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C07A4D" w14:textId="063D8D62" w:rsidR="00781F80" w:rsidRPr="00D9443A" w:rsidRDefault="001F0C7A" w:rsidP="00781F80">
      <w:pPr>
        <w:shd w:val="clear" w:color="auto" w:fill="FFFFFF" w:themeFill="background1"/>
        <w:jc w:val="both"/>
        <w:rPr>
          <w:rFonts w:cstheme="minorHAnsi"/>
          <w:color w:val="0070C0"/>
          <w:sz w:val="28"/>
          <w:szCs w:val="28"/>
        </w:rPr>
      </w:pPr>
      <w:r>
        <w:tab/>
      </w:r>
      <w:r w:rsidR="00F85CF3" w:rsidRPr="00A84CCA">
        <w:rPr>
          <w:color w:val="BFBFBF" w:themeColor="background1" w:themeShade="BF"/>
        </w:rPr>
        <w:tab/>
      </w:r>
      <w:bookmarkStart w:id="0" w:name="_Hlk169816569"/>
      <w:bookmarkEnd w:id="0"/>
      <w:r w:rsidR="00B62E7A">
        <w:rPr>
          <w:color w:val="BFBFBF" w:themeColor="background1" w:themeShade="BF"/>
        </w:rPr>
        <w:tab/>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DÉPARTEMENT D</w:t>
      </w:r>
      <w:r w:rsidR="00E651D7">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 VAL-D’OISE</w:t>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(9</w:t>
      </w:r>
      <w:r w:rsidR="00E651D7">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2F20D402" w14:textId="3CC09E1D" w:rsidR="00781F80" w:rsidRPr="00D9443A" w:rsidRDefault="00781F80" w:rsidP="00781F80">
      <w:pPr>
        <w:shd w:val="clear" w:color="auto" w:fill="FFFFFF" w:themeFill="background1"/>
        <w:jc w:val="both"/>
        <w:rPr>
          <w:rFonts w:cstheme="minorHAnsi"/>
          <w:color w:val="0070C0"/>
        </w:rPr>
      </w:pP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t>--------------</w:t>
      </w:r>
    </w:p>
    <w:p w14:paraId="19722A45" w14:textId="484290FA" w:rsidR="00781F80" w:rsidRPr="00D9443A" w:rsidRDefault="00781F80" w:rsidP="00781F80">
      <w:pPr>
        <w:shd w:val="clear" w:color="auto" w:fill="FFFFFF" w:themeFill="background1"/>
        <w:jc w:val="both"/>
        <w:rPr>
          <w:rFonts w:cstheme="minorHAnsi"/>
          <w:color w:val="0070C0"/>
          <w:sz w:val="28"/>
          <w:szCs w:val="28"/>
        </w:rPr>
      </w:pPr>
      <w:r w:rsidRPr="00D9443A">
        <w:rPr>
          <w:rFonts w:cstheme="minorHAnsi"/>
          <w:color w:val="0070C0"/>
          <w:sz w:val="28"/>
          <w:szCs w:val="28"/>
        </w:rPr>
        <w:tab/>
      </w:r>
      <w:bookmarkStart w:id="1" w:name="_Hlk169367084"/>
      <w:r w:rsidRPr="00D9443A">
        <w:rPr>
          <w:rFonts w:cstheme="minorHAnsi"/>
          <w:color w:val="0070C0"/>
          <w:sz w:val="28"/>
          <w:szCs w:val="28"/>
        </w:rPr>
        <w:tab/>
      </w:r>
      <w:bookmarkEnd w:id="1"/>
      <w:r w:rsidR="00E651D7">
        <w:rPr>
          <w:rFonts w:cstheme="minorHAnsi"/>
          <w:color w:val="0070C0"/>
          <w:sz w:val="28"/>
          <w:szCs w:val="28"/>
        </w:rPr>
        <w:tab/>
      </w:r>
      <w:r w:rsidR="00E651D7">
        <w:rPr>
          <w:rFonts w:cstheme="minorHAnsi"/>
          <w:color w:val="0070C0"/>
          <w:sz w:val="28"/>
          <w:szCs w:val="28"/>
        </w:rPr>
        <w:tab/>
      </w:r>
      <w:r w:rsidR="00E651D7">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COMMUNE DE HODENT</w:t>
      </w:r>
    </w:p>
    <w:p w14:paraId="4BCC4EDD" w14:textId="447E8977" w:rsidR="00781F80" w:rsidRPr="00D9443A" w:rsidRDefault="00781F80" w:rsidP="00781F80">
      <w:pPr>
        <w:shd w:val="clear" w:color="auto" w:fill="FFFFFF" w:themeFill="background1"/>
        <w:jc w:val="both"/>
        <w:rPr>
          <w:rFonts w:cstheme="minorHAnsi"/>
          <w:color w:val="0070C0"/>
        </w:rPr>
      </w:pP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t>--------------</w:t>
      </w:r>
    </w:p>
    <w:p w14:paraId="77FA5E28" w14:textId="05132CD6" w:rsidR="00781F80" w:rsidRPr="00D9443A" w:rsidRDefault="00B62E7A" w:rsidP="00781F80">
      <w:pPr>
        <w:shd w:val="clear" w:color="auto" w:fill="FFFFFF" w:themeFill="background1"/>
        <w:jc w:val="both"/>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ENQU</w:t>
      </w:r>
      <w:bookmarkStart w:id="2" w:name="_Hlk169367354"/>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ÊTE</w:t>
      </w:r>
      <w:bookmarkEnd w:id="2"/>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PUBLIQUE RELATIVE A LA </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w:t>
      </w:r>
      <w:r w:rsidR="00450438">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É</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VISION</w:t>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DU PLAN LOCAL </w:t>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4B38E9">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4B38E9">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4B38E9">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4B38E9">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781F80"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D’URBANISME DE </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HODENT</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p>
    <w:p w14:paraId="5AFB179F" w14:textId="3F0088DC" w:rsidR="00781F80" w:rsidRPr="00D9443A" w:rsidRDefault="00781F80" w:rsidP="00781F80">
      <w:pPr>
        <w:shd w:val="clear" w:color="auto" w:fill="FFFFFF" w:themeFill="background1"/>
        <w:jc w:val="both"/>
        <w:rPr>
          <w:rFonts w:cstheme="minorHAnsi"/>
          <w:color w:val="0070C0"/>
          <w:sz w:val="28"/>
          <w:szCs w:val="28"/>
        </w:rPr>
      </w:pPr>
      <w:r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1918A4" w:rsidRPr="001918A4">
        <w:rPr>
          <w:rFonts w:cstheme="minorHAnsi"/>
          <w:color w:val="0070C0"/>
          <w:sz w:val="28"/>
          <w:szCs w:val="28"/>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er</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septembre</w:t>
      </w:r>
      <w:r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 au </w:t>
      </w:r>
      <w:r w:rsidR="001918A4">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30 septembre</w:t>
      </w:r>
      <w:r w:rsidRPr="00D9443A">
        <w:rPr>
          <w:rFonts w:cstheme="minorHAnsi"/>
          <w:color w:val="0070C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2025</w:t>
      </w:r>
    </w:p>
    <w:p w14:paraId="6DC60899" w14:textId="4D0AC80E" w:rsidR="00781F80" w:rsidRPr="00D9443A" w:rsidRDefault="00781F80" w:rsidP="00781F80">
      <w:pPr>
        <w:shd w:val="clear" w:color="auto" w:fill="FFFFFF" w:themeFill="background1"/>
        <w:jc w:val="both"/>
        <w:rPr>
          <w:rFonts w:cstheme="minorHAnsi"/>
          <w:color w:val="0070C0"/>
        </w:rPr>
      </w:pP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t>-------------</w:t>
      </w:r>
      <w:bookmarkStart w:id="3" w:name="_Hlk141816307"/>
    </w:p>
    <w:p w14:paraId="6144CD9E" w14:textId="116F83D6" w:rsidR="00781F80" w:rsidRPr="00D9443A" w:rsidRDefault="00B30201" w:rsidP="00781F80">
      <w:pPr>
        <w:shd w:val="clear" w:color="auto" w:fill="FFFFFF" w:themeFill="background1"/>
        <w:jc w:val="both"/>
        <w:rPr>
          <w:rFonts w:cstheme="minorHAnsi"/>
          <w:color w:val="0070C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cstheme="minorHAnsi"/>
          <w:color w:val="0070C0"/>
        </w:rPr>
        <w:tab/>
      </w:r>
      <w:bookmarkStart w:id="4" w:name="_Hlk208424471"/>
      <w:r w:rsidR="00781F80" w:rsidRPr="00D9443A">
        <w:rPr>
          <w:rFonts w:cstheme="minorHAnsi"/>
          <w:color w:val="0070C0"/>
        </w:rPr>
        <w:t>Arrêté n° 2025</w:t>
      </w:r>
      <w:r w:rsidR="0015529B">
        <w:rPr>
          <w:rFonts w:cstheme="minorHAnsi"/>
          <w:color w:val="0070C0"/>
        </w:rPr>
        <w:t>-04</w:t>
      </w:r>
      <w:r w:rsidR="00781F80" w:rsidRPr="00D9443A">
        <w:rPr>
          <w:rFonts w:cstheme="minorHAnsi"/>
          <w:color w:val="0070C0"/>
        </w:rPr>
        <w:t xml:space="preserve"> du </w:t>
      </w:r>
      <w:r w:rsidR="0015529B">
        <w:rPr>
          <w:rFonts w:cstheme="minorHAnsi"/>
          <w:color w:val="0070C0"/>
        </w:rPr>
        <w:t>13 juin</w:t>
      </w:r>
      <w:r w:rsidR="00781F80" w:rsidRPr="00D9443A">
        <w:rPr>
          <w:rFonts w:cstheme="minorHAnsi"/>
          <w:color w:val="0070C0"/>
        </w:rPr>
        <w:t xml:space="preserve"> 2025 de M</w:t>
      </w:r>
      <w:r w:rsidR="0015529B">
        <w:rPr>
          <w:rFonts w:cstheme="minorHAnsi"/>
          <w:color w:val="0070C0"/>
        </w:rPr>
        <w:t>onsieur le Maire de Hodent</w:t>
      </w:r>
      <w:bookmarkEnd w:id="3"/>
    </w:p>
    <w:p w14:paraId="2790FFF1" w14:textId="77777777" w:rsidR="00781F80" w:rsidRPr="00D9443A" w:rsidRDefault="00781F80" w:rsidP="00781F80">
      <w:pPr>
        <w:pStyle w:val="Sansinterligne"/>
        <w:shd w:val="clear" w:color="auto" w:fill="FFFFFF" w:themeFill="background1"/>
        <w:jc w:val="both"/>
        <w:rPr>
          <w:rFonts w:cstheme="minorHAnsi"/>
          <w:color w:val="0070C0"/>
        </w:rPr>
      </w:pPr>
    </w:p>
    <w:p w14:paraId="00B7765A" w14:textId="3B435D2B" w:rsidR="00781F80" w:rsidRPr="00D9443A" w:rsidRDefault="00781F80" w:rsidP="00781F80">
      <w:pPr>
        <w:pStyle w:val="Sansinterligne"/>
        <w:shd w:val="clear" w:color="auto" w:fill="FFFFFF" w:themeFill="background1"/>
        <w:jc w:val="both"/>
        <w:rPr>
          <w:rFonts w:cstheme="minorHAnsi"/>
          <w:color w:val="0070C0"/>
        </w:rPr>
      </w:pPr>
      <w:r w:rsidRPr="00D9443A">
        <w:rPr>
          <w:rFonts w:cstheme="minorHAnsi"/>
          <w:color w:val="0070C0"/>
          <w:shd w:val="clear" w:color="auto" w:fill="FFFFFF" w:themeFill="background1"/>
        </w:rPr>
        <w:tab/>
        <w:t>Enquête publique n° E2</w:t>
      </w:r>
      <w:r w:rsidR="0015529B">
        <w:rPr>
          <w:rFonts w:cstheme="minorHAnsi"/>
          <w:color w:val="0070C0"/>
          <w:shd w:val="clear" w:color="auto" w:fill="FFFFFF" w:themeFill="background1"/>
        </w:rPr>
        <w:t>5</w:t>
      </w:r>
      <w:r w:rsidRPr="00D9443A">
        <w:rPr>
          <w:rFonts w:cstheme="minorHAnsi"/>
          <w:color w:val="0070C0"/>
          <w:shd w:val="clear" w:color="auto" w:fill="FFFFFF" w:themeFill="background1"/>
        </w:rPr>
        <w:t>0000</w:t>
      </w:r>
      <w:r w:rsidR="0015529B">
        <w:rPr>
          <w:rFonts w:cstheme="minorHAnsi"/>
          <w:color w:val="0070C0"/>
          <w:shd w:val="clear" w:color="auto" w:fill="FFFFFF" w:themeFill="background1"/>
        </w:rPr>
        <w:t>45</w:t>
      </w:r>
      <w:r w:rsidRPr="00D9443A">
        <w:rPr>
          <w:rFonts w:cstheme="minorHAnsi"/>
          <w:color w:val="0070C0"/>
          <w:shd w:val="clear" w:color="auto" w:fill="FFFFFF" w:themeFill="background1"/>
        </w:rPr>
        <w:t>/95 Tribunal Administratif de Cergy-Pontoise</w:t>
      </w:r>
    </w:p>
    <w:bookmarkEnd w:id="4"/>
    <w:p w14:paraId="19441E35" w14:textId="77777777" w:rsidR="00781F80" w:rsidRPr="00D9443A" w:rsidRDefault="00781F80" w:rsidP="00781F80">
      <w:pPr>
        <w:shd w:val="clear" w:color="auto" w:fill="FFFFFF" w:themeFill="background1"/>
        <w:jc w:val="both"/>
        <w:rPr>
          <w:rFonts w:cstheme="minorHAnsi"/>
          <w:color w:val="0070C0"/>
        </w:rPr>
      </w:pP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r>
      <w:r w:rsidRPr="00D9443A">
        <w:rPr>
          <w:rFonts w:cstheme="minorHAnsi"/>
          <w:color w:val="0070C0"/>
        </w:rPr>
        <w:tab/>
        <w:t>--------------</w:t>
      </w:r>
    </w:p>
    <w:p w14:paraId="086AB987" w14:textId="4BA0B655" w:rsidR="00781F80" w:rsidRPr="00DA30CB" w:rsidRDefault="00781F80" w:rsidP="00781F80">
      <w:pPr>
        <w:shd w:val="clear" w:color="auto" w:fill="FFFFFF" w:themeFill="background1"/>
        <w:jc w:val="both"/>
        <w:rPr>
          <w:rFonts w:cstheme="minorHAnsi"/>
          <w:color w:val="0070C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9443A">
        <w:rPr>
          <w:rFonts w:cstheme="minorHAnsi"/>
          <w:color w:val="0070C0"/>
        </w:rPr>
        <w:tab/>
      </w:r>
      <w:r w:rsidR="004569A8" w:rsidRPr="00DA30CB">
        <w:rPr>
          <w:rFonts w:cstheme="minorHAnsi"/>
          <w:color w:val="0070C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Commissaire enquêteur : Philippe Zeller</w:t>
      </w:r>
      <w:r w:rsidRPr="00DA30CB">
        <w:rPr>
          <w:rFonts w:cstheme="minorHAnsi"/>
          <w:color w:val="0070C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Ministre Plénipotentiaire hors classe (R)</w:t>
      </w:r>
    </w:p>
    <w:p w14:paraId="47C58BBD" w14:textId="3D5EA47B" w:rsidR="00781F80" w:rsidRPr="002A28F3" w:rsidRDefault="00781F80" w:rsidP="00781F80">
      <w:pPr>
        <w:jc w:val="both"/>
        <w:rPr>
          <w:color w:val="0070C0"/>
        </w:rPr>
      </w:pPr>
      <w:r w:rsidRPr="00D9443A">
        <w:rPr>
          <w:rFonts w:cstheme="minorHAnsi"/>
          <w:noProof/>
          <w:color w:val="0070C0"/>
        </w:rPr>
        <w:tab/>
      </w:r>
    </w:p>
    <w:p w14:paraId="493EAFE5" w14:textId="35D83E77" w:rsidR="002A28F3" w:rsidRPr="002A28F3" w:rsidRDefault="002A28F3" w:rsidP="00781F80">
      <w:pPr>
        <w:jc w:val="both"/>
        <w:rPr>
          <w:color w:val="0070C0"/>
        </w:rPr>
      </w:pPr>
    </w:p>
    <w:p w14:paraId="24C02123" w14:textId="462323A4" w:rsidR="002A28F3" w:rsidRPr="002A28F3" w:rsidRDefault="002A28F3" w:rsidP="00DA30CB">
      <w:pPr>
        <w:pBdr>
          <w:top w:val="single" w:sz="4" w:space="1" w:color="auto"/>
          <w:left w:val="single" w:sz="4" w:space="4" w:color="auto"/>
          <w:bottom w:val="single" w:sz="4" w:space="1" w:color="auto"/>
          <w:right w:val="single" w:sz="4" w:space="4" w:color="auto"/>
        </w:pBdr>
        <w:shd w:val="clear" w:color="auto" w:fill="DEEAF6" w:themeFill="accent5" w:themeFillTint="33"/>
        <w:jc w:val="both"/>
        <w:rPr>
          <w:rFonts w:cstheme="minorHAnsi"/>
          <w:noProof/>
          <w:color w:val="0070C0"/>
          <w:sz w:val="28"/>
          <w:szCs w:val="28"/>
        </w:rPr>
      </w:pPr>
      <w:r w:rsidRPr="002A28F3">
        <w:rPr>
          <w:color w:val="0070C0"/>
        </w:rPr>
        <w:tab/>
      </w:r>
      <w:r w:rsidRPr="002A28F3">
        <w:rPr>
          <w:color w:val="0070C0"/>
        </w:rPr>
        <w:tab/>
      </w:r>
      <w:r w:rsidRPr="002A28F3">
        <w:rPr>
          <w:color w:val="0070C0"/>
          <w:sz w:val="28"/>
          <w:szCs w:val="28"/>
        </w:rPr>
        <w:t>PROC</w:t>
      </w:r>
      <w:r>
        <w:rPr>
          <w:rFonts w:cstheme="minorHAnsi"/>
          <w:color w:val="0070C0"/>
          <w:sz w:val="28"/>
          <w:szCs w:val="28"/>
        </w:rPr>
        <w:t>È</w:t>
      </w:r>
      <w:r w:rsidRPr="002A28F3">
        <w:rPr>
          <w:color w:val="0070C0"/>
          <w:sz w:val="28"/>
          <w:szCs w:val="28"/>
        </w:rPr>
        <w:t>S-VERBAL DE SYNTH</w:t>
      </w:r>
      <w:r>
        <w:rPr>
          <w:rFonts w:cstheme="minorHAnsi"/>
          <w:color w:val="0070C0"/>
          <w:sz w:val="28"/>
          <w:szCs w:val="28"/>
        </w:rPr>
        <w:t>È</w:t>
      </w:r>
      <w:r w:rsidRPr="002A28F3">
        <w:rPr>
          <w:color w:val="0070C0"/>
          <w:sz w:val="28"/>
          <w:szCs w:val="28"/>
        </w:rPr>
        <w:t>SE DES OBSERVATIONS</w:t>
      </w:r>
    </w:p>
    <w:p w14:paraId="008E9DCB" w14:textId="759A8DD4" w:rsidR="00781F80" w:rsidRPr="002A28F3" w:rsidRDefault="00781F80" w:rsidP="00781F80">
      <w:pPr>
        <w:jc w:val="both"/>
        <w:rPr>
          <w:rFonts w:cstheme="minorHAnsi"/>
          <w:noProof/>
          <w:color w:val="0070C0"/>
        </w:rPr>
      </w:pPr>
    </w:p>
    <w:p w14:paraId="7A48224D" w14:textId="3D9D9D80" w:rsidR="00781F80" w:rsidRDefault="00A310E7" w:rsidP="00781F80">
      <w:pPr>
        <w:jc w:val="both"/>
        <w:rPr>
          <w:rFonts w:cstheme="minorHAnsi"/>
          <w:noProof/>
          <w:color w:val="C00000"/>
        </w:rPr>
      </w:pPr>
      <w:r>
        <w:rPr>
          <w:noProof/>
        </w:rPr>
        <w:drawing>
          <wp:anchor distT="0" distB="0" distL="114300" distR="114300" simplePos="0" relativeHeight="251658273" behindDoc="1" locked="0" layoutInCell="1" allowOverlap="1" wp14:anchorId="03740ADC" wp14:editId="21D7D85F">
            <wp:simplePos x="0" y="0"/>
            <wp:positionH relativeFrom="column">
              <wp:posOffset>3004820</wp:posOffset>
            </wp:positionH>
            <wp:positionV relativeFrom="paragraph">
              <wp:posOffset>256540</wp:posOffset>
            </wp:positionV>
            <wp:extent cx="2023110" cy="2962275"/>
            <wp:effectExtent l="0" t="0" r="0" b="9525"/>
            <wp:wrapTight wrapText="bothSides">
              <wp:wrapPolygon edited="0">
                <wp:start x="0" y="0"/>
                <wp:lineTo x="0" y="21531"/>
                <wp:lineTo x="21356" y="21531"/>
                <wp:lineTo x="21356" y="0"/>
                <wp:lineTo x="0" y="0"/>
              </wp:wrapPolygon>
            </wp:wrapTight>
            <wp:docPr id="43694533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23110" cy="2962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E62DF3" w14:textId="02D279C6" w:rsidR="0015529B" w:rsidRDefault="0015529B" w:rsidP="00781F80">
      <w:pPr>
        <w:jc w:val="both"/>
        <w:rPr>
          <w:rFonts w:cstheme="minorHAnsi"/>
          <w:noProof/>
          <w:color w:val="C00000"/>
        </w:rPr>
      </w:pPr>
    </w:p>
    <w:p w14:paraId="2721BC04" w14:textId="2E4EDE18" w:rsidR="0015529B" w:rsidRDefault="00A310E7" w:rsidP="00781F80">
      <w:pPr>
        <w:jc w:val="both"/>
        <w:rPr>
          <w:rFonts w:cstheme="minorHAnsi"/>
          <w:noProof/>
          <w:color w:val="C00000"/>
        </w:rPr>
      </w:pPr>
      <w:r>
        <w:rPr>
          <w:noProof/>
        </w:rPr>
        <w:drawing>
          <wp:anchor distT="0" distB="0" distL="114300" distR="114300" simplePos="0" relativeHeight="251658248" behindDoc="1" locked="0" layoutInCell="1" allowOverlap="1" wp14:anchorId="2C57A694" wp14:editId="1B24F4D4">
            <wp:simplePos x="0" y="0"/>
            <wp:positionH relativeFrom="column">
              <wp:posOffset>919480</wp:posOffset>
            </wp:positionH>
            <wp:positionV relativeFrom="paragraph">
              <wp:posOffset>180340</wp:posOffset>
            </wp:positionV>
            <wp:extent cx="1638300" cy="1933575"/>
            <wp:effectExtent l="0" t="0" r="0" b="9525"/>
            <wp:wrapTight wrapText="bothSides">
              <wp:wrapPolygon edited="0">
                <wp:start x="0" y="0"/>
                <wp:lineTo x="0" y="21494"/>
                <wp:lineTo x="21349" y="21494"/>
                <wp:lineTo x="21349" y="0"/>
                <wp:lineTo x="0" y="0"/>
              </wp:wrapPolygon>
            </wp:wrapTight>
            <wp:docPr id="1013140416" name="Image 5" descr="Une image contenant texte, affiche, Polic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40416" name="Image 5" descr="Une image contenant texte, affiche, Police, logo&#10;&#10;Le contenu généré par l’IA peut êtr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8300" cy="1933575"/>
                    </a:xfrm>
                    <a:prstGeom prst="rect">
                      <a:avLst/>
                    </a:prstGeom>
                    <a:noFill/>
                    <a:ln>
                      <a:noFill/>
                    </a:ln>
                  </pic:spPr>
                </pic:pic>
              </a:graphicData>
            </a:graphic>
            <wp14:sizeRelH relativeFrom="margin">
              <wp14:pctWidth>0</wp14:pctWidth>
            </wp14:sizeRelH>
          </wp:anchor>
        </w:drawing>
      </w:r>
    </w:p>
    <w:p w14:paraId="4FE2F99F" w14:textId="4451F99A" w:rsidR="0015529B" w:rsidRPr="0015529B" w:rsidRDefault="0015529B" w:rsidP="00781F80">
      <w:pPr>
        <w:jc w:val="both"/>
        <w:rPr>
          <w:rFonts w:cstheme="minorHAnsi"/>
          <w:noProof/>
          <w:color w:val="C00000"/>
        </w:rPr>
      </w:pPr>
      <w:r>
        <w:rPr>
          <w:rFonts w:cstheme="minorHAnsi"/>
          <w:noProof/>
          <w:color w:val="C00000"/>
        </w:rPr>
        <w:tab/>
      </w:r>
      <w:r>
        <w:rPr>
          <w:rFonts w:cstheme="minorHAnsi"/>
          <w:noProof/>
          <w:color w:val="C00000"/>
        </w:rPr>
        <w:tab/>
      </w:r>
      <w:r>
        <w:rPr>
          <w:rFonts w:cstheme="minorHAnsi"/>
          <w:noProof/>
          <w:color w:val="C00000"/>
        </w:rPr>
        <w:tab/>
      </w:r>
      <w:r>
        <w:rPr>
          <w:rFonts w:cstheme="minorHAnsi"/>
          <w:noProof/>
          <w:color w:val="C00000"/>
        </w:rPr>
        <w:tab/>
      </w:r>
    </w:p>
    <w:p w14:paraId="3C58CE99" w14:textId="6E6719BB" w:rsidR="00781F80" w:rsidRDefault="00781F80" w:rsidP="00781F80">
      <w:pPr>
        <w:jc w:val="both"/>
        <w:rPr>
          <w:rFonts w:cstheme="minorHAnsi"/>
          <w:noProof/>
          <w:color w:val="F2F2F2" w:themeColor="background1" w:themeShade="F2"/>
        </w:rPr>
      </w:pPr>
    </w:p>
    <w:p w14:paraId="35FA94E1" w14:textId="50AFE6E4" w:rsidR="00781F80" w:rsidRPr="001E23A4" w:rsidRDefault="00781F80" w:rsidP="00781F80">
      <w:pPr>
        <w:jc w:val="both"/>
        <w:rPr>
          <w:rFonts w:cstheme="minorHAnsi"/>
          <w:color w:val="C00000"/>
        </w:rPr>
      </w:pPr>
      <w:r>
        <w:rPr>
          <w:rFonts w:cstheme="minorHAnsi"/>
          <w:noProof/>
          <w:color w:val="F2F2F2" w:themeColor="background1" w:themeShade="F2"/>
        </w:rPr>
        <w:tab/>
      </w:r>
      <w:r>
        <w:rPr>
          <w:rFonts w:cstheme="minorHAnsi"/>
          <w:noProof/>
          <w:color w:val="F2F2F2" w:themeColor="background1" w:themeShade="F2"/>
        </w:rPr>
        <w:tab/>
      </w:r>
      <w:r>
        <w:rPr>
          <w:rFonts w:cstheme="minorHAnsi"/>
          <w:noProof/>
          <w:color w:val="F2F2F2" w:themeColor="background1" w:themeShade="F2"/>
        </w:rPr>
        <w:tab/>
      </w:r>
      <w:r>
        <w:rPr>
          <w:rFonts w:cstheme="minorHAnsi"/>
          <w:noProof/>
          <w:color w:val="F2F2F2" w:themeColor="background1" w:themeShade="F2"/>
        </w:rPr>
        <w:tab/>
      </w:r>
    </w:p>
    <w:p w14:paraId="692E58A6" w14:textId="77777777" w:rsidR="00781F80" w:rsidRDefault="00781F80" w:rsidP="00781F80">
      <w:pPr>
        <w:jc w:val="both"/>
        <w:rPr>
          <w:rFonts w:cstheme="minorHAnsi"/>
          <w:color w:val="A6A6A6" w:themeColor="background1" w:themeShade="A6"/>
        </w:rPr>
      </w:pPr>
    </w:p>
    <w:p w14:paraId="135ADF94" w14:textId="77777777" w:rsidR="00781F80" w:rsidRDefault="00781F80" w:rsidP="00781F80">
      <w:pPr>
        <w:jc w:val="both"/>
        <w:rPr>
          <w:rFonts w:cstheme="minorHAnsi"/>
          <w:color w:val="A6A6A6" w:themeColor="background1" w:themeShade="A6"/>
        </w:rPr>
      </w:pPr>
    </w:p>
    <w:p w14:paraId="4F1A6D1B" w14:textId="77777777" w:rsidR="00781F80" w:rsidRDefault="00781F80" w:rsidP="00781F80">
      <w:pPr>
        <w:jc w:val="both"/>
        <w:rPr>
          <w:rFonts w:cstheme="minorHAnsi"/>
          <w:color w:val="A6A6A6" w:themeColor="background1" w:themeShade="A6"/>
        </w:rPr>
      </w:pPr>
    </w:p>
    <w:p w14:paraId="63A7B62A" w14:textId="77777777" w:rsidR="00781F80" w:rsidRDefault="00781F80" w:rsidP="00781F80">
      <w:pPr>
        <w:jc w:val="both"/>
        <w:rPr>
          <w:rFonts w:cstheme="minorHAnsi"/>
          <w:color w:val="A6A6A6" w:themeColor="background1" w:themeShade="A6"/>
        </w:rPr>
      </w:pPr>
    </w:p>
    <w:p w14:paraId="33AE0164" w14:textId="77777777" w:rsidR="00781F80" w:rsidRDefault="00781F80" w:rsidP="00781F80">
      <w:pPr>
        <w:jc w:val="both"/>
        <w:rPr>
          <w:rFonts w:cstheme="minorHAnsi"/>
          <w:color w:val="A6A6A6" w:themeColor="background1" w:themeShade="A6"/>
        </w:rPr>
      </w:pPr>
    </w:p>
    <w:p w14:paraId="12369802" w14:textId="77777777" w:rsidR="00DC045D" w:rsidRDefault="00DC045D" w:rsidP="00781F80">
      <w:pPr>
        <w:jc w:val="both"/>
        <w:rPr>
          <w:rFonts w:cstheme="minorHAnsi"/>
          <w:color w:val="A6A6A6" w:themeColor="background1" w:themeShade="A6"/>
        </w:rPr>
      </w:pPr>
    </w:p>
    <w:p w14:paraId="77412D4C" w14:textId="17DB78B8" w:rsidR="00DE3BBA" w:rsidRPr="008A3FDE" w:rsidRDefault="00DE3BBA" w:rsidP="0041301C">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sz w:val="28"/>
          <w:szCs w:val="28"/>
        </w:rPr>
      </w:pPr>
      <w:r w:rsidRPr="008A3FDE">
        <w:rPr>
          <w:color w:val="000000" w:themeColor="text1"/>
        </w:rPr>
        <w:lastRenderedPageBreak/>
        <w:tab/>
      </w:r>
      <w:r w:rsidRPr="008A3FDE">
        <w:rPr>
          <w:color w:val="000000" w:themeColor="text1"/>
        </w:rPr>
        <w:tab/>
      </w:r>
      <w:r w:rsidRPr="008A3FDE">
        <w:rPr>
          <w:color w:val="000000" w:themeColor="text1"/>
        </w:rPr>
        <w:tab/>
      </w:r>
      <w:r w:rsidRPr="008A3FDE">
        <w:rPr>
          <w:color w:val="000000" w:themeColor="text1"/>
          <w:sz w:val="28"/>
          <w:szCs w:val="28"/>
        </w:rPr>
        <w:t>Procès-verbal de synthèse des observations</w:t>
      </w:r>
    </w:p>
    <w:p w14:paraId="0F1A0DA6" w14:textId="77777777" w:rsidR="00567A01" w:rsidRPr="008A3FDE" w:rsidRDefault="00941354" w:rsidP="0041301C">
      <w:pPr>
        <w:jc w:val="both"/>
        <w:rPr>
          <w:color w:val="000000" w:themeColor="text1"/>
        </w:rPr>
      </w:pP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p>
    <w:p w14:paraId="7FDF178B" w14:textId="4D9E588B" w:rsidR="00DE3BBA" w:rsidRDefault="00567A01" w:rsidP="0041301C">
      <w:pPr>
        <w:jc w:val="both"/>
        <w:rPr>
          <w:color w:val="000000" w:themeColor="text1"/>
        </w:rPr>
      </w:pP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Pr="008A3FDE">
        <w:rPr>
          <w:color w:val="000000" w:themeColor="text1"/>
        </w:rPr>
        <w:tab/>
      </w:r>
      <w:r w:rsidR="00941354" w:rsidRPr="008A3FDE">
        <w:rPr>
          <w:i/>
          <w:iCs/>
          <w:color w:val="000000" w:themeColor="text1"/>
          <w:sz w:val="18"/>
          <w:szCs w:val="18"/>
        </w:rPr>
        <w:t xml:space="preserve">Cadrage juridique : </w:t>
      </w:r>
      <w:r w:rsidR="00776AEF" w:rsidRPr="008A3FDE">
        <w:rPr>
          <w:i/>
          <w:iCs/>
          <w:color w:val="000000" w:themeColor="text1"/>
          <w:sz w:val="18"/>
          <w:szCs w:val="18"/>
        </w:rPr>
        <w:t xml:space="preserve">Article R.123-18, alinéa 2, du </w:t>
      </w:r>
      <w:r w:rsidR="00CB7385" w:rsidRPr="008A3FDE">
        <w:rPr>
          <w:i/>
          <w:iCs/>
          <w:color w:val="000000" w:themeColor="text1"/>
          <w:sz w:val="18"/>
          <w:szCs w:val="18"/>
        </w:rPr>
        <w:t>c</w:t>
      </w:r>
      <w:r w:rsidR="00776AEF" w:rsidRPr="008A3FDE">
        <w:rPr>
          <w:i/>
          <w:iCs/>
          <w:color w:val="000000" w:themeColor="text1"/>
          <w:sz w:val="18"/>
          <w:szCs w:val="18"/>
        </w:rPr>
        <w:t>ode de l’</w:t>
      </w:r>
      <w:r w:rsidR="002E181D">
        <w:rPr>
          <w:i/>
          <w:iCs/>
          <w:color w:val="000000" w:themeColor="text1"/>
          <w:sz w:val="18"/>
          <w:szCs w:val="18"/>
        </w:rPr>
        <w:t>E</w:t>
      </w:r>
      <w:r w:rsidR="00776AEF" w:rsidRPr="008A3FDE">
        <w:rPr>
          <w:i/>
          <w:iCs/>
          <w:color w:val="000000" w:themeColor="text1"/>
          <w:sz w:val="18"/>
          <w:szCs w:val="18"/>
        </w:rPr>
        <w:t xml:space="preserve">nvironnement : </w:t>
      </w:r>
      <w:r w:rsidR="00941354" w:rsidRPr="008A3FDE">
        <w:rPr>
          <w:i/>
          <w:iCs/>
          <w:color w:val="000000" w:themeColor="text1"/>
          <w:sz w:val="18"/>
          <w:szCs w:val="18"/>
        </w:rPr>
        <w:t>« </w:t>
      </w:r>
      <w:r w:rsidR="00776AEF" w:rsidRPr="008A3FDE">
        <w:rPr>
          <w:i/>
          <w:iCs/>
          <w:color w:val="000000" w:themeColor="text1"/>
          <w:sz w:val="18"/>
          <w:szCs w:val="18"/>
        </w:rPr>
        <w:t xml:space="preserve">Après clôture du registre d'enquête, le commissaire enquêteur </w:t>
      </w:r>
      <w:r w:rsidR="002938AD">
        <w:rPr>
          <w:i/>
          <w:iCs/>
          <w:color w:val="000000" w:themeColor="text1"/>
          <w:sz w:val="18"/>
          <w:szCs w:val="18"/>
        </w:rPr>
        <w:t>[…]</w:t>
      </w:r>
      <w:r w:rsidR="00776AEF" w:rsidRPr="008A3FDE">
        <w:rPr>
          <w:i/>
          <w:iCs/>
          <w:color w:val="000000" w:themeColor="text1"/>
          <w:sz w:val="18"/>
          <w:szCs w:val="18"/>
        </w:rPr>
        <w:t xml:space="preserve"> rencontre, dans un délai de huit jours, le responsable du projet, plan ou programme et lui communique les observations écrites et orales consignées dans un procès-verbal de synthèse. Le délai de huit jours court à compter de la réception par le commissaire enquêteur </w:t>
      </w:r>
      <w:r w:rsidR="002938AD">
        <w:rPr>
          <w:i/>
          <w:iCs/>
          <w:color w:val="000000" w:themeColor="text1"/>
          <w:sz w:val="18"/>
          <w:szCs w:val="18"/>
        </w:rPr>
        <w:t xml:space="preserve">[…] </w:t>
      </w:r>
      <w:r w:rsidR="00776AEF" w:rsidRPr="008A3FDE">
        <w:rPr>
          <w:i/>
          <w:iCs/>
          <w:color w:val="000000" w:themeColor="text1"/>
          <w:sz w:val="18"/>
          <w:szCs w:val="18"/>
        </w:rPr>
        <w:t>du registre d'enquête et des documents annexés. Le responsable du projet, plan ou programme dispose d'un délai de quinze jours pour produire ses observations</w:t>
      </w:r>
      <w:r w:rsidR="00941354" w:rsidRPr="008A3FDE">
        <w:rPr>
          <w:i/>
          <w:iCs/>
          <w:color w:val="000000" w:themeColor="text1"/>
          <w:sz w:val="18"/>
          <w:szCs w:val="18"/>
        </w:rPr>
        <w:t> »</w:t>
      </w:r>
      <w:r w:rsidR="00941354" w:rsidRPr="008A3FDE">
        <w:rPr>
          <w:color w:val="000000" w:themeColor="text1"/>
        </w:rPr>
        <w:t>.</w:t>
      </w:r>
    </w:p>
    <w:p w14:paraId="04F6D918" w14:textId="77777777" w:rsidR="00381919" w:rsidRPr="00EB6E80" w:rsidRDefault="00381919" w:rsidP="0041301C">
      <w:pPr>
        <w:jc w:val="both"/>
        <w:rPr>
          <w:color w:val="BFBFBF" w:themeColor="background1" w:themeShade="BF"/>
        </w:rPr>
      </w:pPr>
    </w:p>
    <w:p w14:paraId="5E3DF4C3" w14:textId="4EA4EF64" w:rsidR="00AE229F" w:rsidRPr="006D1B55" w:rsidRDefault="00AE229F" w:rsidP="0041301C">
      <w:pPr>
        <w:pBdr>
          <w:top w:val="single" w:sz="4" w:space="1" w:color="auto"/>
          <w:left w:val="single" w:sz="4" w:space="4" w:color="auto"/>
          <w:bottom w:val="single" w:sz="4" w:space="1" w:color="auto"/>
          <w:right w:val="single" w:sz="4" w:space="4" w:color="auto"/>
        </w:pBdr>
        <w:jc w:val="both"/>
        <w:rPr>
          <w:color w:val="000000" w:themeColor="text1"/>
        </w:rPr>
      </w:pPr>
      <w:r w:rsidRPr="00EB6E80">
        <w:rPr>
          <w:color w:val="BFBFBF" w:themeColor="background1" w:themeShade="BF"/>
        </w:rPr>
        <w:tab/>
      </w:r>
      <w:r w:rsidRPr="006D1B55">
        <w:rPr>
          <w:color w:val="000000" w:themeColor="text1"/>
        </w:rPr>
        <w:t xml:space="preserve">Le présent procès-verbal de synthèse des observations </w:t>
      </w:r>
      <w:r w:rsidR="00073AAB" w:rsidRPr="006D1B55">
        <w:rPr>
          <w:color w:val="000000" w:themeColor="text1"/>
        </w:rPr>
        <w:t xml:space="preserve">(PVSO) </w:t>
      </w:r>
      <w:r w:rsidRPr="006D1B55">
        <w:rPr>
          <w:color w:val="000000" w:themeColor="text1"/>
        </w:rPr>
        <w:t>présente successivement :</w:t>
      </w:r>
    </w:p>
    <w:p w14:paraId="417A3867" w14:textId="336393B0" w:rsidR="00AE229F" w:rsidRPr="00EB6E80" w:rsidRDefault="00AE229F" w:rsidP="0041301C">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6D1B55">
        <w:rPr>
          <w:color w:val="000000" w:themeColor="text1"/>
        </w:rPr>
        <w:tab/>
        <w:t>- le procès-verbal proprement dit de remise des observations</w:t>
      </w:r>
      <w:r w:rsidR="000C1CA2" w:rsidRPr="006D1B55">
        <w:rPr>
          <w:color w:val="000000" w:themeColor="text1"/>
        </w:rPr>
        <w:t>, dressé</w:t>
      </w:r>
      <w:r w:rsidR="000C1CA2" w:rsidRPr="008A35E1">
        <w:rPr>
          <w:color w:val="000000" w:themeColor="text1"/>
        </w:rPr>
        <w:t xml:space="preserve"> </w:t>
      </w:r>
      <w:r w:rsidR="000C1CA2" w:rsidRPr="00E22C16">
        <w:rPr>
          <w:color w:val="000000" w:themeColor="text1"/>
        </w:rPr>
        <w:t xml:space="preserve">le </w:t>
      </w:r>
      <w:r w:rsidR="000E7602">
        <w:rPr>
          <w:color w:val="000000" w:themeColor="text1"/>
        </w:rPr>
        <w:t>5 octobre</w:t>
      </w:r>
      <w:r w:rsidR="00CA4C4E" w:rsidRPr="00E22C16">
        <w:rPr>
          <w:color w:val="000000" w:themeColor="text1"/>
        </w:rPr>
        <w:t xml:space="preserve"> 2025</w:t>
      </w:r>
      <w:r w:rsidR="000C1CA2" w:rsidRPr="00EB6E80">
        <w:rPr>
          <w:color w:val="BFBFBF" w:themeColor="background1" w:themeShade="BF"/>
        </w:rPr>
        <w:t>.</w:t>
      </w:r>
      <w:r w:rsidRPr="00EB6E80">
        <w:rPr>
          <w:color w:val="BFBFBF" w:themeColor="background1" w:themeShade="BF"/>
        </w:rPr>
        <w:t xml:space="preserve"> </w:t>
      </w:r>
    </w:p>
    <w:p w14:paraId="411B78F8" w14:textId="64FE341A" w:rsidR="00B67B84" w:rsidRPr="005753CB" w:rsidRDefault="00B67B84" w:rsidP="0041301C">
      <w:pPr>
        <w:pBdr>
          <w:top w:val="single" w:sz="4" w:space="1" w:color="auto"/>
          <w:left w:val="single" w:sz="4" w:space="4" w:color="auto"/>
          <w:bottom w:val="single" w:sz="4" w:space="1" w:color="auto"/>
          <w:right w:val="single" w:sz="4" w:space="4" w:color="auto"/>
        </w:pBdr>
        <w:jc w:val="both"/>
        <w:rPr>
          <w:color w:val="000000" w:themeColor="text1"/>
        </w:rPr>
      </w:pPr>
      <w:r w:rsidRPr="005753CB">
        <w:rPr>
          <w:color w:val="000000" w:themeColor="text1"/>
        </w:rPr>
        <w:tab/>
        <w:t>- les modalités de recueil des avis et observations de</w:t>
      </w:r>
      <w:r w:rsidR="0077249B">
        <w:rPr>
          <w:color w:val="000000" w:themeColor="text1"/>
        </w:rPr>
        <w:t xml:space="preserve"> la mission régionale de l’Autorité environne</w:t>
      </w:r>
      <w:r w:rsidR="00403FF5">
        <w:rPr>
          <w:color w:val="000000" w:themeColor="text1"/>
        </w:rPr>
        <w:t>mentale et de</w:t>
      </w:r>
      <w:r w:rsidRPr="005753CB">
        <w:rPr>
          <w:color w:val="000000" w:themeColor="text1"/>
        </w:rPr>
        <w:t>s personnes publiques associées.</w:t>
      </w:r>
    </w:p>
    <w:p w14:paraId="5540BE96" w14:textId="2E626247" w:rsidR="00DF698D" w:rsidRPr="00EB6E80" w:rsidRDefault="00967F9C" w:rsidP="0041301C">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571C2B">
        <w:rPr>
          <w:color w:val="000000" w:themeColor="text1"/>
        </w:rPr>
        <w:tab/>
        <w:t xml:space="preserve">- </w:t>
      </w:r>
      <w:r w:rsidR="00B1780F" w:rsidRPr="00571C2B">
        <w:rPr>
          <w:color w:val="000000" w:themeColor="text1"/>
        </w:rPr>
        <w:t xml:space="preserve">les observations du commissaire enquêteur sur les conditions d’accès du public au dossier d’enquête publique et sur </w:t>
      </w:r>
      <w:r w:rsidR="00A732DF" w:rsidRPr="00571C2B">
        <w:rPr>
          <w:color w:val="000000" w:themeColor="text1"/>
        </w:rPr>
        <w:t>s</w:t>
      </w:r>
      <w:r w:rsidR="00B1780F" w:rsidRPr="00571C2B">
        <w:rPr>
          <w:color w:val="000000" w:themeColor="text1"/>
        </w:rPr>
        <w:t>a participation.</w:t>
      </w:r>
      <w:r w:rsidR="00DF698D" w:rsidRPr="00EB6E80">
        <w:rPr>
          <w:color w:val="BFBFBF" w:themeColor="background1" w:themeShade="BF"/>
        </w:rPr>
        <w:tab/>
      </w:r>
    </w:p>
    <w:p w14:paraId="4D5E6DFD" w14:textId="279C579E" w:rsidR="00791D31" w:rsidRPr="00ED54ED" w:rsidRDefault="00AE229F" w:rsidP="0041301C">
      <w:pPr>
        <w:pBdr>
          <w:top w:val="single" w:sz="4" w:space="1" w:color="auto"/>
          <w:left w:val="single" w:sz="4" w:space="4" w:color="auto"/>
          <w:bottom w:val="single" w:sz="4" w:space="1" w:color="auto"/>
          <w:right w:val="single" w:sz="4" w:space="4" w:color="auto"/>
        </w:pBdr>
        <w:jc w:val="both"/>
        <w:rPr>
          <w:color w:val="000000" w:themeColor="text1"/>
        </w:rPr>
      </w:pPr>
      <w:r w:rsidRPr="00ED54ED">
        <w:rPr>
          <w:color w:val="000000" w:themeColor="text1"/>
        </w:rPr>
        <w:tab/>
      </w:r>
      <w:r w:rsidR="003256CE" w:rsidRPr="00ED54ED">
        <w:rPr>
          <w:color w:val="000000" w:themeColor="text1"/>
        </w:rPr>
        <w:t xml:space="preserve">- les modalités de recueil des avis et observations du public, </w:t>
      </w:r>
      <w:r w:rsidR="00480DE2" w:rsidRPr="00ED54ED">
        <w:rPr>
          <w:color w:val="000000" w:themeColor="text1"/>
        </w:rPr>
        <w:t xml:space="preserve">puis </w:t>
      </w:r>
      <w:r w:rsidR="003256CE" w:rsidRPr="00ED54ED">
        <w:rPr>
          <w:color w:val="000000" w:themeColor="text1"/>
        </w:rPr>
        <w:t>le</w:t>
      </w:r>
      <w:r w:rsidR="004C243F" w:rsidRPr="00ED54ED">
        <w:rPr>
          <w:color w:val="000000" w:themeColor="text1"/>
        </w:rPr>
        <w:t>ur contenu.</w:t>
      </w:r>
    </w:p>
    <w:p w14:paraId="7D3EBCDD" w14:textId="1B3857BB" w:rsidR="002A20D2" w:rsidRPr="00B614DE" w:rsidRDefault="003256CE" w:rsidP="0041301C">
      <w:pPr>
        <w:pBdr>
          <w:top w:val="single" w:sz="4" w:space="1" w:color="auto"/>
          <w:left w:val="single" w:sz="4" w:space="4" w:color="auto"/>
          <w:bottom w:val="single" w:sz="4" w:space="1" w:color="auto"/>
          <w:right w:val="single" w:sz="4" w:space="4" w:color="auto"/>
        </w:pBdr>
        <w:jc w:val="both"/>
        <w:rPr>
          <w:color w:val="000000" w:themeColor="text1"/>
        </w:rPr>
      </w:pPr>
      <w:r w:rsidRPr="00B614DE">
        <w:rPr>
          <w:color w:val="000000" w:themeColor="text1"/>
        </w:rPr>
        <w:tab/>
        <w:t>- l’</w:t>
      </w:r>
      <w:r w:rsidR="00ED54ED" w:rsidRPr="00B614DE">
        <w:rPr>
          <w:color w:val="000000" w:themeColor="text1"/>
        </w:rPr>
        <w:t>inventaire</w:t>
      </w:r>
      <w:r w:rsidR="00480DE2" w:rsidRPr="00B614DE">
        <w:rPr>
          <w:color w:val="000000" w:themeColor="text1"/>
        </w:rPr>
        <w:t xml:space="preserve"> synthétique</w:t>
      </w:r>
      <w:r w:rsidR="005B2BBD" w:rsidRPr="00B614DE">
        <w:rPr>
          <w:color w:val="000000" w:themeColor="text1"/>
        </w:rPr>
        <w:t xml:space="preserve"> des observations émises par le</w:t>
      </w:r>
      <w:r w:rsidR="00D5283B" w:rsidRPr="00B614DE">
        <w:rPr>
          <w:color w:val="000000" w:themeColor="text1"/>
        </w:rPr>
        <w:t xml:space="preserve">s personnes publiques associées et </w:t>
      </w:r>
      <w:r w:rsidR="00F77420" w:rsidRPr="00B614DE">
        <w:rPr>
          <w:color w:val="000000" w:themeColor="text1"/>
        </w:rPr>
        <w:t xml:space="preserve">l’analyse de celles émises </w:t>
      </w:r>
      <w:r w:rsidR="00D5283B" w:rsidRPr="00B614DE">
        <w:rPr>
          <w:color w:val="000000" w:themeColor="text1"/>
        </w:rPr>
        <w:t>par le</w:t>
      </w:r>
      <w:r w:rsidR="005B2BBD" w:rsidRPr="00B614DE">
        <w:rPr>
          <w:color w:val="000000" w:themeColor="text1"/>
        </w:rPr>
        <w:t xml:space="preserve"> public, </w:t>
      </w:r>
      <w:r w:rsidR="00C526FB" w:rsidRPr="00B614DE">
        <w:rPr>
          <w:color w:val="000000" w:themeColor="text1"/>
        </w:rPr>
        <w:t>présenté</w:t>
      </w:r>
      <w:r w:rsidR="00070A66">
        <w:rPr>
          <w:color w:val="000000" w:themeColor="text1"/>
        </w:rPr>
        <w:t>s</w:t>
      </w:r>
      <w:r w:rsidR="00C526FB" w:rsidRPr="00B614DE">
        <w:rPr>
          <w:color w:val="000000" w:themeColor="text1"/>
        </w:rPr>
        <w:t xml:space="preserve"> par thèmes principaux abordés et </w:t>
      </w:r>
      <w:r w:rsidR="00054DE6" w:rsidRPr="00B614DE">
        <w:rPr>
          <w:color w:val="000000" w:themeColor="text1"/>
        </w:rPr>
        <w:t>complété</w:t>
      </w:r>
      <w:r w:rsidR="00B614DE" w:rsidRPr="00B614DE">
        <w:rPr>
          <w:color w:val="000000" w:themeColor="text1"/>
        </w:rPr>
        <w:t>s</w:t>
      </w:r>
      <w:r w:rsidR="00054DE6" w:rsidRPr="00B614DE">
        <w:rPr>
          <w:color w:val="000000" w:themeColor="text1"/>
        </w:rPr>
        <w:t xml:space="preserve"> par des questions posées </w:t>
      </w:r>
      <w:r w:rsidR="004B43BC" w:rsidRPr="00B614DE">
        <w:rPr>
          <w:color w:val="000000" w:themeColor="text1"/>
        </w:rPr>
        <w:t>p</w:t>
      </w:r>
      <w:r w:rsidR="005B2BBD" w:rsidRPr="00B614DE">
        <w:rPr>
          <w:color w:val="000000" w:themeColor="text1"/>
        </w:rPr>
        <w:t xml:space="preserve">ar le commissaire enquêteur. </w:t>
      </w:r>
    </w:p>
    <w:p w14:paraId="6826D278" w14:textId="58CE4F8E" w:rsidR="003256CE" w:rsidRPr="00B614DE" w:rsidRDefault="002A20D2" w:rsidP="0041301C">
      <w:pPr>
        <w:pBdr>
          <w:top w:val="single" w:sz="4" w:space="1" w:color="auto"/>
          <w:left w:val="single" w:sz="4" w:space="4" w:color="auto"/>
          <w:bottom w:val="single" w:sz="4" w:space="1" w:color="auto"/>
          <w:right w:val="single" w:sz="4" w:space="4" w:color="auto"/>
        </w:pBdr>
        <w:jc w:val="both"/>
        <w:rPr>
          <w:color w:val="000000" w:themeColor="text1"/>
        </w:rPr>
      </w:pPr>
      <w:r w:rsidRPr="00B614DE">
        <w:rPr>
          <w:color w:val="000000" w:themeColor="text1"/>
        </w:rPr>
        <w:tab/>
      </w:r>
      <w:r w:rsidR="007A1D30" w:rsidRPr="00B614DE">
        <w:rPr>
          <w:color w:val="000000" w:themeColor="text1"/>
        </w:rPr>
        <w:t>Des espaces encadrés</w:t>
      </w:r>
      <w:r w:rsidR="00531180" w:rsidRPr="00B614DE">
        <w:rPr>
          <w:color w:val="000000" w:themeColor="text1"/>
        </w:rPr>
        <w:t xml:space="preserve"> modulables</w:t>
      </w:r>
      <w:r w:rsidR="007A1D30" w:rsidRPr="00B614DE">
        <w:rPr>
          <w:color w:val="000000" w:themeColor="text1"/>
        </w:rPr>
        <w:t xml:space="preserve"> </w:t>
      </w:r>
      <w:r w:rsidR="00974DB8">
        <w:rPr>
          <w:color w:val="000000" w:themeColor="text1"/>
        </w:rPr>
        <w:t xml:space="preserve">sont </w:t>
      </w:r>
      <w:r w:rsidR="007A1D30" w:rsidRPr="00B614DE">
        <w:rPr>
          <w:color w:val="000000" w:themeColor="text1"/>
        </w:rPr>
        <w:t>ouverts</w:t>
      </w:r>
      <w:r w:rsidR="0067734C" w:rsidRPr="00B614DE">
        <w:rPr>
          <w:color w:val="000000" w:themeColor="text1"/>
        </w:rPr>
        <w:t xml:space="preserve"> pour recueillir les réponses </w:t>
      </w:r>
      <w:r w:rsidRPr="00B614DE">
        <w:rPr>
          <w:color w:val="000000" w:themeColor="text1"/>
        </w:rPr>
        <w:t>et observations</w:t>
      </w:r>
      <w:r w:rsidR="000D12C5" w:rsidRPr="00B614DE">
        <w:rPr>
          <w:color w:val="000000" w:themeColor="text1"/>
        </w:rPr>
        <w:t xml:space="preserve"> </w:t>
      </w:r>
      <w:r w:rsidR="00171BA6" w:rsidRPr="00B614DE">
        <w:rPr>
          <w:color w:val="000000" w:themeColor="text1"/>
        </w:rPr>
        <w:t>d</w:t>
      </w:r>
      <w:r w:rsidR="00897D14" w:rsidRPr="00B614DE">
        <w:rPr>
          <w:color w:val="000000" w:themeColor="text1"/>
        </w:rPr>
        <w:t xml:space="preserve">e </w:t>
      </w:r>
      <w:r w:rsidR="00B614DE" w:rsidRPr="00B614DE">
        <w:rPr>
          <w:color w:val="000000" w:themeColor="text1"/>
        </w:rPr>
        <w:t xml:space="preserve">Monsieur le Maire de Hodent, </w:t>
      </w:r>
      <w:r w:rsidR="00A1638F" w:rsidRPr="00B614DE">
        <w:rPr>
          <w:color w:val="000000" w:themeColor="text1"/>
        </w:rPr>
        <w:t>maître d’ouvrag</w:t>
      </w:r>
      <w:r w:rsidR="00B614DE" w:rsidRPr="00B614DE">
        <w:rPr>
          <w:color w:val="000000" w:themeColor="text1"/>
        </w:rPr>
        <w:t>e.</w:t>
      </w:r>
    </w:p>
    <w:p w14:paraId="4CA7E6CA" w14:textId="038DE08E" w:rsidR="00885B44" w:rsidRDefault="00885B44" w:rsidP="0041301C">
      <w:pPr>
        <w:pBdr>
          <w:top w:val="single" w:sz="4" w:space="1" w:color="auto"/>
          <w:left w:val="single" w:sz="4" w:space="4" w:color="auto"/>
          <w:bottom w:val="single" w:sz="4" w:space="1" w:color="auto"/>
          <w:right w:val="single" w:sz="4" w:space="4" w:color="auto"/>
        </w:pBdr>
        <w:jc w:val="both"/>
        <w:rPr>
          <w:color w:val="000000" w:themeColor="text1"/>
        </w:rPr>
      </w:pPr>
      <w:r w:rsidRPr="00EB6E80">
        <w:rPr>
          <w:color w:val="BFBFBF" w:themeColor="background1" w:themeShade="BF"/>
        </w:rPr>
        <w:tab/>
      </w:r>
      <w:r w:rsidR="006E1296" w:rsidRPr="006E1296">
        <w:rPr>
          <w:color w:val="000000" w:themeColor="text1"/>
        </w:rPr>
        <w:t>Cinq</w:t>
      </w:r>
      <w:r w:rsidR="0095704F" w:rsidRPr="006E1296">
        <w:rPr>
          <w:color w:val="000000" w:themeColor="text1"/>
        </w:rPr>
        <w:t xml:space="preserve"> </w:t>
      </w:r>
      <w:r w:rsidR="006E1296">
        <w:rPr>
          <w:color w:val="000000" w:themeColor="text1"/>
        </w:rPr>
        <w:t xml:space="preserve">dossiers </w:t>
      </w:r>
      <w:r w:rsidR="0095704F" w:rsidRPr="006E1296">
        <w:rPr>
          <w:color w:val="000000" w:themeColor="text1"/>
        </w:rPr>
        <w:t xml:space="preserve">annexes </w:t>
      </w:r>
      <w:r w:rsidR="0095704F" w:rsidRPr="00665410">
        <w:rPr>
          <w:color w:val="000000" w:themeColor="text1"/>
        </w:rPr>
        <w:t>sont joints</w:t>
      </w:r>
      <w:r w:rsidRPr="00665410">
        <w:rPr>
          <w:color w:val="000000" w:themeColor="text1"/>
        </w:rPr>
        <w:t xml:space="preserve"> au présent </w:t>
      </w:r>
      <w:r w:rsidR="00184521" w:rsidRPr="00665410">
        <w:rPr>
          <w:color w:val="000000" w:themeColor="text1"/>
        </w:rPr>
        <w:t xml:space="preserve">procès-verbal, dont </w:t>
      </w:r>
      <w:r w:rsidR="006E1296">
        <w:rPr>
          <w:color w:val="000000" w:themeColor="text1"/>
        </w:rPr>
        <w:t>ils</w:t>
      </w:r>
      <w:r w:rsidR="00184521" w:rsidRPr="00665410">
        <w:rPr>
          <w:color w:val="000000" w:themeColor="text1"/>
        </w:rPr>
        <w:t xml:space="preserve"> font partie</w:t>
      </w:r>
      <w:r w:rsidR="00050091" w:rsidRPr="00665410">
        <w:rPr>
          <w:color w:val="000000" w:themeColor="text1"/>
        </w:rPr>
        <w:t xml:space="preserve"> intégrante</w:t>
      </w:r>
      <w:r w:rsidR="00184521" w:rsidRPr="00665410">
        <w:rPr>
          <w:color w:val="000000" w:themeColor="text1"/>
        </w:rPr>
        <w:t> :</w:t>
      </w:r>
    </w:p>
    <w:p w14:paraId="5A53A529" w14:textId="38E65B72" w:rsidR="00B33A8E" w:rsidRPr="00665410" w:rsidRDefault="00B33A8E" w:rsidP="0041301C">
      <w:pPr>
        <w:pBdr>
          <w:top w:val="single" w:sz="4" w:space="1" w:color="auto"/>
          <w:left w:val="single" w:sz="4" w:space="4" w:color="auto"/>
          <w:bottom w:val="single" w:sz="4" w:space="1" w:color="auto"/>
          <w:right w:val="single" w:sz="4" w:space="4" w:color="auto"/>
        </w:pBdr>
        <w:jc w:val="both"/>
        <w:rPr>
          <w:color w:val="000000" w:themeColor="text1"/>
        </w:rPr>
      </w:pPr>
      <w:r>
        <w:rPr>
          <w:color w:val="000000" w:themeColor="text1"/>
        </w:rPr>
        <w:tab/>
        <w:t xml:space="preserve">- </w:t>
      </w:r>
      <w:bookmarkStart w:id="5" w:name="_Hlk209988328"/>
      <w:r>
        <w:rPr>
          <w:color w:val="000000" w:themeColor="text1"/>
        </w:rPr>
        <w:t>Dossier A</w:t>
      </w:r>
      <w:r w:rsidR="00373BFE">
        <w:rPr>
          <w:color w:val="000000" w:themeColor="text1"/>
        </w:rPr>
        <w:t xml:space="preserve"> : </w:t>
      </w:r>
      <w:r w:rsidR="00D24061">
        <w:rPr>
          <w:color w:val="000000" w:themeColor="text1"/>
        </w:rPr>
        <w:t>A</w:t>
      </w:r>
      <w:r w:rsidR="00373BFE">
        <w:rPr>
          <w:color w:val="000000" w:themeColor="text1"/>
        </w:rPr>
        <w:t xml:space="preserve">rrêté </w:t>
      </w:r>
      <w:r w:rsidR="00234340">
        <w:rPr>
          <w:color w:val="000000" w:themeColor="text1"/>
        </w:rPr>
        <w:t>prescrivant</w:t>
      </w:r>
      <w:r w:rsidR="00373BFE">
        <w:rPr>
          <w:color w:val="000000" w:themeColor="text1"/>
        </w:rPr>
        <w:t xml:space="preserve"> l’enquête publique</w:t>
      </w:r>
      <w:r w:rsidR="00234340">
        <w:rPr>
          <w:color w:val="000000" w:themeColor="text1"/>
        </w:rPr>
        <w:t>,</w:t>
      </w:r>
      <w:r w:rsidR="00373BFE">
        <w:rPr>
          <w:color w:val="000000" w:themeColor="text1"/>
        </w:rPr>
        <w:t xml:space="preserve"> signé le 13 juin 2025</w:t>
      </w:r>
      <w:r w:rsidR="00817D69">
        <w:rPr>
          <w:color w:val="000000" w:themeColor="text1"/>
        </w:rPr>
        <w:t xml:space="preserve">; </w:t>
      </w:r>
      <w:r w:rsidR="001575CB">
        <w:rPr>
          <w:color w:val="000000" w:themeColor="text1"/>
        </w:rPr>
        <w:t>A</w:t>
      </w:r>
      <w:r w:rsidR="00817D69">
        <w:rPr>
          <w:color w:val="000000" w:themeColor="text1"/>
        </w:rPr>
        <w:t>vis d’enquête publique</w:t>
      </w:r>
      <w:r w:rsidR="001575CB">
        <w:rPr>
          <w:color w:val="000000" w:themeColor="text1"/>
        </w:rPr>
        <w:t>; Annonces légales (4 parutions).</w:t>
      </w:r>
    </w:p>
    <w:p w14:paraId="288A452F" w14:textId="2C2DB9EB" w:rsidR="002F549E" w:rsidRDefault="002F549E" w:rsidP="0041301C">
      <w:pPr>
        <w:pBdr>
          <w:top w:val="single" w:sz="4" w:space="1" w:color="auto"/>
          <w:left w:val="single" w:sz="4" w:space="4" w:color="auto"/>
          <w:bottom w:val="single" w:sz="4" w:space="1" w:color="auto"/>
          <w:right w:val="single" w:sz="4" w:space="4" w:color="auto"/>
        </w:pBdr>
        <w:jc w:val="both"/>
        <w:rPr>
          <w:color w:val="000000" w:themeColor="text1"/>
        </w:rPr>
      </w:pPr>
      <w:r w:rsidRPr="00665410">
        <w:rPr>
          <w:color w:val="000000" w:themeColor="text1"/>
        </w:rPr>
        <w:tab/>
        <w:t xml:space="preserve">- Dossier </w:t>
      </w:r>
      <w:r w:rsidR="00B33A8E">
        <w:rPr>
          <w:color w:val="000000" w:themeColor="text1"/>
        </w:rPr>
        <w:t>B</w:t>
      </w:r>
      <w:r w:rsidRPr="00665410">
        <w:rPr>
          <w:color w:val="000000" w:themeColor="text1"/>
        </w:rPr>
        <w:t xml:space="preserve"> : </w:t>
      </w:r>
      <w:r w:rsidR="00846B99" w:rsidRPr="00665410">
        <w:rPr>
          <w:color w:val="000000" w:themeColor="text1"/>
        </w:rPr>
        <w:t xml:space="preserve">Attestation d’absence d’observation </w:t>
      </w:r>
      <w:r w:rsidR="00665410" w:rsidRPr="00665410">
        <w:rPr>
          <w:color w:val="000000" w:themeColor="text1"/>
        </w:rPr>
        <w:t xml:space="preserve">délivrée par la MRAe </w:t>
      </w:r>
      <w:r w:rsidR="00E201F8">
        <w:rPr>
          <w:color w:val="000000" w:themeColor="text1"/>
        </w:rPr>
        <w:t>Île-de-France</w:t>
      </w:r>
      <w:r w:rsidR="00665410" w:rsidRPr="00665410">
        <w:rPr>
          <w:color w:val="000000" w:themeColor="text1"/>
        </w:rPr>
        <w:t>.</w:t>
      </w:r>
    </w:p>
    <w:p w14:paraId="0B390DEA" w14:textId="43B9E994" w:rsidR="00602D3D" w:rsidRPr="00665410" w:rsidRDefault="00602D3D" w:rsidP="0041301C">
      <w:pPr>
        <w:pBdr>
          <w:top w:val="single" w:sz="4" w:space="1" w:color="auto"/>
          <w:left w:val="single" w:sz="4" w:space="4" w:color="auto"/>
          <w:bottom w:val="single" w:sz="4" w:space="1" w:color="auto"/>
          <w:right w:val="single" w:sz="4" w:space="4" w:color="auto"/>
        </w:pBdr>
        <w:jc w:val="both"/>
        <w:rPr>
          <w:color w:val="000000" w:themeColor="text1"/>
        </w:rPr>
      </w:pPr>
      <w:r>
        <w:rPr>
          <w:color w:val="000000" w:themeColor="text1"/>
        </w:rPr>
        <w:tab/>
        <w:t xml:space="preserve">- Dossier C : </w:t>
      </w:r>
      <w:r w:rsidR="006769C9">
        <w:rPr>
          <w:color w:val="000000" w:themeColor="text1"/>
        </w:rPr>
        <w:t>Fac-similé des panneaux affichés sur les grilles de la mairie avant et pendant l’enquête publique.</w:t>
      </w:r>
    </w:p>
    <w:p w14:paraId="25F01C4E" w14:textId="723D8CC9" w:rsidR="009A27BF" w:rsidRDefault="001601F5" w:rsidP="0041301C">
      <w:pPr>
        <w:pBdr>
          <w:top w:val="single" w:sz="4" w:space="1" w:color="auto"/>
          <w:left w:val="single" w:sz="4" w:space="4" w:color="auto"/>
          <w:bottom w:val="single" w:sz="4" w:space="1" w:color="auto"/>
          <w:right w:val="single" w:sz="4" w:space="4" w:color="auto"/>
        </w:pBdr>
        <w:jc w:val="both"/>
        <w:rPr>
          <w:color w:val="000000" w:themeColor="text1"/>
        </w:rPr>
      </w:pPr>
      <w:r w:rsidRPr="005826D2">
        <w:rPr>
          <w:color w:val="000000" w:themeColor="text1"/>
        </w:rPr>
        <w:tab/>
      </w:r>
      <w:bookmarkStart w:id="6" w:name="_Hlk194607492"/>
      <w:r w:rsidR="009221F3" w:rsidRPr="005826D2">
        <w:rPr>
          <w:color w:val="000000" w:themeColor="text1"/>
        </w:rPr>
        <w:t xml:space="preserve">- Dossier </w:t>
      </w:r>
      <w:r w:rsidR="005826D2" w:rsidRPr="005826D2">
        <w:rPr>
          <w:color w:val="000000" w:themeColor="text1"/>
        </w:rPr>
        <w:t>D</w:t>
      </w:r>
      <w:r w:rsidR="009221F3" w:rsidRPr="005826D2">
        <w:rPr>
          <w:color w:val="000000" w:themeColor="text1"/>
        </w:rPr>
        <w:t xml:space="preserve"> : </w:t>
      </w:r>
      <w:r w:rsidR="00655E3F" w:rsidRPr="005826D2">
        <w:rPr>
          <w:color w:val="000000" w:themeColor="text1"/>
        </w:rPr>
        <w:t>Photo des pages actives du registre pa</w:t>
      </w:r>
      <w:r w:rsidR="000E7ED6" w:rsidRPr="005826D2">
        <w:rPr>
          <w:color w:val="000000" w:themeColor="text1"/>
        </w:rPr>
        <w:t>pier ouvert au siège de l’enquête</w:t>
      </w:r>
      <w:bookmarkEnd w:id="5"/>
      <w:r w:rsidR="000E7ED6" w:rsidRPr="005826D2">
        <w:rPr>
          <w:color w:val="000000" w:themeColor="text1"/>
        </w:rPr>
        <w:t>.</w:t>
      </w:r>
      <w:bookmarkEnd w:id="6"/>
      <w:r w:rsidR="008E503C">
        <w:rPr>
          <w:color w:val="000000" w:themeColor="text1"/>
        </w:rPr>
        <w:t xml:space="preserve"> </w:t>
      </w:r>
      <w:r w:rsidR="000F1B66" w:rsidRPr="005C7C2D">
        <w:rPr>
          <w:color w:val="000000" w:themeColor="text1"/>
          <w:sz w:val="20"/>
          <w:szCs w:val="20"/>
        </w:rPr>
        <w:t>Deux</w:t>
      </w:r>
      <w:r w:rsidR="005C4042" w:rsidRPr="005C7C2D">
        <w:rPr>
          <w:color w:val="000000" w:themeColor="text1"/>
          <w:sz w:val="20"/>
          <w:szCs w:val="20"/>
        </w:rPr>
        <w:t xml:space="preserve"> courriers de plusieurs pages (</w:t>
      </w:r>
      <w:r w:rsidR="00296645" w:rsidRPr="005C7C2D">
        <w:rPr>
          <w:color w:val="000000" w:themeColor="text1"/>
          <w:sz w:val="20"/>
          <w:szCs w:val="20"/>
        </w:rPr>
        <w:t>respectivement 10 et 16 pages)</w:t>
      </w:r>
      <w:r w:rsidR="003878BD" w:rsidRPr="005C7C2D">
        <w:rPr>
          <w:color w:val="000000" w:themeColor="text1"/>
          <w:sz w:val="20"/>
          <w:szCs w:val="20"/>
        </w:rPr>
        <w:t xml:space="preserve">, joints à un mail reçu le 29 septembre, </w:t>
      </w:r>
      <w:r w:rsidR="00296645" w:rsidRPr="005C7C2D">
        <w:rPr>
          <w:color w:val="000000" w:themeColor="text1"/>
          <w:sz w:val="20"/>
          <w:szCs w:val="20"/>
        </w:rPr>
        <w:t xml:space="preserve">ont été agrafés </w:t>
      </w:r>
      <w:r w:rsidR="000F1B66" w:rsidRPr="005C7C2D">
        <w:rPr>
          <w:color w:val="000000" w:themeColor="text1"/>
          <w:sz w:val="20"/>
          <w:szCs w:val="20"/>
        </w:rPr>
        <w:t>en bloc,</w:t>
      </w:r>
      <w:r w:rsidR="000646AD" w:rsidRPr="005C7C2D">
        <w:rPr>
          <w:color w:val="000000" w:themeColor="text1"/>
          <w:sz w:val="20"/>
          <w:szCs w:val="20"/>
        </w:rPr>
        <w:t xml:space="preserve"> respectivement aux pages 8 et 9 du registre. Ils </w:t>
      </w:r>
      <w:r w:rsidR="00A20C4E">
        <w:rPr>
          <w:color w:val="000000" w:themeColor="text1"/>
          <w:sz w:val="20"/>
          <w:szCs w:val="20"/>
        </w:rPr>
        <w:t>s</w:t>
      </w:r>
      <w:r w:rsidR="0002609E" w:rsidRPr="005C7C2D">
        <w:rPr>
          <w:color w:val="000000" w:themeColor="text1"/>
          <w:sz w:val="20"/>
          <w:szCs w:val="20"/>
        </w:rPr>
        <w:t>ont par ailleurs intégralement reproduits en version électronique au dossier E suivant</w:t>
      </w:r>
      <w:r w:rsidR="0002609E">
        <w:rPr>
          <w:color w:val="000000" w:themeColor="text1"/>
        </w:rPr>
        <w:t>.</w:t>
      </w:r>
      <w:r w:rsidR="000F1B66">
        <w:rPr>
          <w:color w:val="000000" w:themeColor="text1"/>
        </w:rPr>
        <w:t xml:space="preserve"> </w:t>
      </w:r>
    </w:p>
    <w:p w14:paraId="19FCA618" w14:textId="1745EFA0" w:rsidR="00CD7AEA" w:rsidRPr="005F1158" w:rsidRDefault="00CD7AEA" w:rsidP="0041301C">
      <w:pPr>
        <w:pBdr>
          <w:top w:val="single" w:sz="4" w:space="1" w:color="auto"/>
          <w:left w:val="single" w:sz="4" w:space="4" w:color="auto"/>
          <w:bottom w:val="single" w:sz="4" w:space="1" w:color="auto"/>
          <w:right w:val="single" w:sz="4" w:space="4" w:color="auto"/>
        </w:pBdr>
        <w:jc w:val="both"/>
        <w:rPr>
          <w:color w:val="000000" w:themeColor="text1"/>
        </w:rPr>
      </w:pPr>
      <w:r>
        <w:rPr>
          <w:color w:val="000000" w:themeColor="text1"/>
        </w:rPr>
        <w:tab/>
        <w:t>- Dossier E : Reproduction des mails</w:t>
      </w:r>
      <w:r w:rsidR="00D006F0">
        <w:rPr>
          <w:color w:val="000000" w:themeColor="text1"/>
        </w:rPr>
        <w:t xml:space="preserve"> et courriers adressés au commissaire enquêteur.</w:t>
      </w:r>
    </w:p>
    <w:p w14:paraId="24ED93F2" w14:textId="205D1EEB" w:rsidR="00A42515" w:rsidRPr="005F1158" w:rsidRDefault="00A42515" w:rsidP="0041301C">
      <w:pPr>
        <w:pBdr>
          <w:top w:val="single" w:sz="4" w:space="1" w:color="auto"/>
          <w:left w:val="single" w:sz="4" w:space="4" w:color="auto"/>
          <w:bottom w:val="single" w:sz="4" w:space="1" w:color="auto"/>
          <w:right w:val="single" w:sz="4" w:space="4" w:color="auto"/>
        </w:pBdr>
        <w:jc w:val="both"/>
        <w:rPr>
          <w:color w:val="000000" w:themeColor="text1"/>
        </w:rPr>
      </w:pPr>
      <w:r w:rsidRPr="005F1158">
        <w:rPr>
          <w:color w:val="000000" w:themeColor="text1"/>
        </w:rPr>
        <w:tab/>
      </w:r>
      <w:r w:rsidR="00E52B55" w:rsidRPr="005F1158">
        <w:rPr>
          <w:color w:val="000000" w:themeColor="text1"/>
        </w:rPr>
        <w:tab/>
      </w:r>
      <w:r w:rsidR="00E52B55" w:rsidRPr="005F1158">
        <w:rPr>
          <w:color w:val="000000" w:themeColor="text1"/>
        </w:rPr>
        <w:tab/>
      </w:r>
      <w:r w:rsidR="00E52B55" w:rsidRPr="005F1158">
        <w:rPr>
          <w:color w:val="000000" w:themeColor="text1"/>
        </w:rPr>
        <w:tab/>
      </w:r>
      <w:r w:rsidR="00E52B55" w:rsidRPr="005F1158">
        <w:rPr>
          <w:color w:val="000000" w:themeColor="text1"/>
        </w:rPr>
        <w:tab/>
      </w:r>
      <w:r w:rsidR="00E52B55" w:rsidRPr="005F1158">
        <w:rPr>
          <w:color w:val="000000" w:themeColor="text1"/>
        </w:rPr>
        <w:tab/>
      </w:r>
      <w:r w:rsidR="00E52B55" w:rsidRPr="005F1158">
        <w:rPr>
          <w:color w:val="000000" w:themeColor="text1"/>
        </w:rPr>
        <w:sym w:font="Wingdings" w:char="F0A9"/>
      </w:r>
      <w:r w:rsidR="00E52B55" w:rsidRPr="005F1158">
        <w:rPr>
          <w:color w:val="000000" w:themeColor="text1"/>
        </w:rPr>
        <w:sym w:font="Wingdings" w:char="F0A9"/>
      </w:r>
      <w:r w:rsidR="00E52B55" w:rsidRPr="005F1158">
        <w:rPr>
          <w:color w:val="000000" w:themeColor="text1"/>
        </w:rPr>
        <w:sym w:font="Wingdings" w:char="F0A9"/>
      </w:r>
    </w:p>
    <w:p w14:paraId="7D059586" w14:textId="1993AA14" w:rsidR="00A420BA" w:rsidRDefault="003A4648" w:rsidP="0041301C">
      <w:pPr>
        <w:pBdr>
          <w:top w:val="single" w:sz="4" w:space="1" w:color="auto"/>
          <w:left w:val="single" w:sz="4" w:space="4" w:color="auto"/>
          <w:bottom w:val="single" w:sz="4" w:space="1" w:color="auto"/>
          <w:right w:val="single" w:sz="4" w:space="4" w:color="auto"/>
        </w:pBdr>
        <w:jc w:val="both"/>
        <w:rPr>
          <w:color w:val="000000" w:themeColor="text1"/>
        </w:rPr>
      </w:pPr>
      <w:r w:rsidRPr="00EB6E80">
        <w:rPr>
          <w:color w:val="BFBFBF" w:themeColor="background1" w:themeShade="BF"/>
        </w:rPr>
        <w:tab/>
      </w:r>
      <w:r w:rsidR="00A42515" w:rsidRPr="00EB6E80">
        <w:rPr>
          <w:color w:val="BFBFBF" w:themeColor="background1" w:themeShade="BF"/>
        </w:rPr>
        <w:tab/>
      </w:r>
      <w:r w:rsidR="00A42515" w:rsidRPr="00D60F6B">
        <w:rPr>
          <w:color w:val="000000" w:themeColor="text1"/>
        </w:rPr>
        <w:t>Selon les règles fixées par le Tribunal Administratif de Cergy-Pontoise</w:t>
      </w:r>
      <w:r w:rsidR="00B3654A" w:rsidRPr="00D60F6B">
        <w:rPr>
          <w:color w:val="000000" w:themeColor="text1"/>
        </w:rPr>
        <w:t xml:space="preserve"> à compter de 2023</w:t>
      </w:r>
      <w:r w:rsidR="003E666C" w:rsidRPr="00D60F6B">
        <w:rPr>
          <w:color w:val="000000" w:themeColor="text1"/>
        </w:rPr>
        <w:t xml:space="preserve"> et renouvelées dans une communication du </w:t>
      </w:r>
      <w:r w:rsidR="000B6FA6" w:rsidRPr="00D60F6B">
        <w:rPr>
          <w:color w:val="000000" w:themeColor="text1"/>
        </w:rPr>
        <w:t>2 janvier 2025</w:t>
      </w:r>
      <w:r w:rsidR="00A42515" w:rsidRPr="00D60F6B">
        <w:rPr>
          <w:color w:val="000000" w:themeColor="text1"/>
        </w:rPr>
        <w:t xml:space="preserve">, l’ensemble de ces </w:t>
      </w:r>
      <w:r w:rsidR="00A20C4E">
        <w:rPr>
          <w:color w:val="000000" w:themeColor="text1"/>
        </w:rPr>
        <w:t>six</w:t>
      </w:r>
      <w:r w:rsidR="00A42515" w:rsidRPr="005F1158">
        <w:rPr>
          <w:color w:val="000000" w:themeColor="text1"/>
        </w:rPr>
        <w:t xml:space="preserve"> documents </w:t>
      </w:r>
      <w:r w:rsidR="00CB7385" w:rsidRPr="005F1158">
        <w:rPr>
          <w:color w:val="000000" w:themeColor="text1"/>
        </w:rPr>
        <w:t>(</w:t>
      </w:r>
      <w:r w:rsidR="00073AAB" w:rsidRPr="005F1158">
        <w:rPr>
          <w:color w:val="000000" w:themeColor="text1"/>
        </w:rPr>
        <w:t xml:space="preserve">PVSO + </w:t>
      </w:r>
      <w:r w:rsidR="00A20C4E">
        <w:rPr>
          <w:color w:val="000000" w:themeColor="text1"/>
        </w:rPr>
        <w:t>cinq</w:t>
      </w:r>
      <w:r w:rsidR="00073AAB" w:rsidRPr="005F1158">
        <w:rPr>
          <w:color w:val="000000" w:themeColor="text1"/>
        </w:rPr>
        <w:t xml:space="preserve"> annexes) </w:t>
      </w:r>
      <w:r w:rsidR="00A42515" w:rsidRPr="005F1158">
        <w:rPr>
          <w:color w:val="000000" w:themeColor="text1"/>
        </w:rPr>
        <w:t xml:space="preserve">est présenté sous forme </w:t>
      </w:r>
      <w:r w:rsidR="00B3654A" w:rsidRPr="005F1158">
        <w:rPr>
          <w:color w:val="000000" w:themeColor="text1"/>
        </w:rPr>
        <w:t>électronique.</w:t>
      </w:r>
      <w:r w:rsidR="00184521" w:rsidRPr="005F1158">
        <w:rPr>
          <w:color w:val="000000" w:themeColor="text1"/>
        </w:rPr>
        <w:tab/>
      </w:r>
    </w:p>
    <w:p w14:paraId="430F1C14" w14:textId="77777777" w:rsidR="007C4A23" w:rsidRPr="005F1158" w:rsidRDefault="007C4A23" w:rsidP="0041301C">
      <w:pPr>
        <w:pBdr>
          <w:top w:val="single" w:sz="4" w:space="1" w:color="auto"/>
          <w:left w:val="single" w:sz="4" w:space="4" w:color="auto"/>
          <w:bottom w:val="single" w:sz="4" w:space="1" w:color="auto"/>
          <w:right w:val="single" w:sz="4" w:space="4" w:color="auto"/>
        </w:pBdr>
        <w:jc w:val="both"/>
        <w:rPr>
          <w:color w:val="000000" w:themeColor="text1"/>
        </w:rPr>
      </w:pPr>
    </w:p>
    <w:p w14:paraId="15179CAA" w14:textId="684C54F9" w:rsidR="00470D04" w:rsidRDefault="008C7F52" w:rsidP="0041301C">
      <w:pPr>
        <w:jc w:val="both"/>
        <w:rPr>
          <w:b/>
          <w:bCs/>
          <w:color w:val="BFBFBF" w:themeColor="background1" w:themeShade="BF"/>
        </w:rPr>
      </w:pPr>
      <w:r w:rsidRPr="00EB6E80">
        <w:rPr>
          <w:b/>
          <w:bCs/>
          <w:color w:val="BFBFBF" w:themeColor="background1" w:themeShade="BF"/>
        </w:rPr>
        <w:lastRenderedPageBreak/>
        <w:tab/>
      </w:r>
      <w:r w:rsidRPr="00EB6E80">
        <w:rPr>
          <w:b/>
          <w:bCs/>
          <w:color w:val="BFBFBF" w:themeColor="background1" w:themeShade="BF"/>
        </w:rPr>
        <w:tab/>
      </w:r>
      <w:r w:rsidRPr="00EB6E80">
        <w:rPr>
          <w:b/>
          <w:bCs/>
          <w:color w:val="BFBFBF" w:themeColor="background1" w:themeShade="BF"/>
        </w:rPr>
        <w:tab/>
      </w:r>
      <w:r w:rsidRPr="00EB6E80">
        <w:rPr>
          <w:b/>
          <w:bCs/>
          <w:color w:val="BFBFBF" w:themeColor="background1" w:themeShade="BF"/>
        </w:rPr>
        <w:tab/>
        <w:t xml:space="preserve">       </w:t>
      </w:r>
    </w:p>
    <w:p w14:paraId="410EE2BE" w14:textId="77777777" w:rsidR="005F1158" w:rsidRPr="00EB6E80" w:rsidRDefault="005F1158" w:rsidP="0041301C">
      <w:pPr>
        <w:jc w:val="both"/>
        <w:rPr>
          <w:b/>
          <w:bCs/>
          <w:color w:val="BFBFBF" w:themeColor="background1" w:themeShade="BF"/>
        </w:rPr>
      </w:pPr>
    </w:p>
    <w:p w14:paraId="161DDE32" w14:textId="34039566" w:rsidR="004453D7" w:rsidRPr="006426F7" w:rsidRDefault="005A021D" w:rsidP="005E0B96">
      <w:pPr>
        <w:pBdr>
          <w:top w:val="single" w:sz="4" w:space="1" w:color="auto"/>
          <w:left w:val="single" w:sz="4" w:space="4" w:color="auto"/>
          <w:bottom w:val="single" w:sz="4" w:space="1" w:color="auto"/>
          <w:right w:val="single" w:sz="4" w:space="4" w:color="auto"/>
        </w:pBdr>
        <w:jc w:val="both"/>
        <w:rPr>
          <w:color w:val="000000" w:themeColor="text1"/>
        </w:rPr>
      </w:pPr>
      <w:r w:rsidRPr="00EB6E80">
        <w:rPr>
          <w:b/>
          <w:bCs/>
          <w:color w:val="BFBFBF" w:themeColor="background1" w:themeShade="BF"/>
        </w:rPr>
        <w:tab/>
      </w:r>
      <w:r w:rsidR="00470D04" w:rsidRPr="00EB6E80">
        <w:rPr>
          <w:b/>
          <w:bCs/>
          <w:color w:val="BFBFBF" w:themeColor="background1" w:themeShade="BF"/>
        </w:rPr>
        <w:tab/>
      </w:r>
      <w:r w:rsidR="00470D04" w:rsidRPr="00EB6E80">
        <w:rPr>
          <w:b/>
          <w:bCs/>
          <w:color w:val="BFBFBF" w:themeColor="background1" w:themeShade="BF"/>
        </w:rPr>
        <w:tab/>
      </w:r>
      <w:r w:rsidR="004453D7" w:rsidRPr="00EB6E80">
        <w:rPr>
          <w:b/>
          <w:bCs/>
          <w:color w:val="BFBFBF" w:themeColor="background1" w:themeShade="BF"/>
        </w:rPr>
        <w:tab/>
      </w:r>
      <w:r w:rsidR="004453D7" w:rsidRPr="006426F7">
        <w:rPr>
          <w:color w:val="000000" w:themeColor="text1"/>
        </w:rPr>
        <w:t>Département d</w:t>
      </w:r>
      <w:r w:rsidR="006426F7" w:rsidRPr="006426F7">
        <w:rPr>
          <w:color w:val="000000" w:themeColor="text1"/>
        </w:rPr>
        <w:t>u Val-d’Oise</w:t>
      </w:r>
    </w:p>
    <w:p w14:paraId="7E98CF0C" w14:textId="43ED3C48" w:rsidR="004453D7" w:rsidRPr="006426F7" w:rsidRDefault="004453D7" w:rsidP="005E0B96">
      <w:pPr>
        <w:pBdr>
          <w:top w:val="single" w:sz="4" w:space="1" w:color="auto"/>
          <w:left w:val="single" w:sz="4" w:space="4" w:color="auto"/>
          <w:bottom w:val="single" w:sz="4" w:space="1" w:color="auto"/>
          <w:right w:val="single" w:sz="4" w:space="4" w:color="auto"/>
        </w:pBdr>
        <w:jc w:val="both"/>
        <w:rPr>
          <w:color w:val="000000" w:themeColor="text1"/>
        </w:rPr>
      </w:pPr>
      <w:r w:rsidRPr="006426F7">
        <w:rPr>
          <w:color w:val="000000" w:themeColor="text1"/>
        </w:rPr>
        <w:tab/>
      </w:r>
      <w:r w:rsidR="006426F7" w:rsidRPr="006426F7">
        <w:rPr>
          <w:color w:val="000000" w:themeColor="text1"/>
        </w:rPr>
        <w:t xml:space="preserve"> </w:t>
      </w:r>
      <w:r w:rsidRPr="006426F7">
        <w:rPr>
          <w:color w:val="000000" w:themeColor="text1"/>
        </w:rPr>
        <w:tab/>
      </w:r>
      <w:r w:rsidRPr="006426F7">
        <w:rPr>
          <w:color w:val="000000" w:themeColor="text1"/>
        </w:rPr>
        <w:tab/>
      </w:r>
      <w:r w:rsidRPr="006426F7">
        <w:rPr>
          <w:color w:val="000000" w:themeColor="text1"/>
        </w:rPr>
        <w:tab/>
      </w:r>
      <w:r w:rsidR="006426F7" w:rsidRPr="006426F7">
        <w:rPr>
          <w:color w:val="000000" w:themeColor="text1"/>
        </w:rPr>
        <w:t xml:space="preserve">     </w:t>
      </w:r>
      <w:r w:rsidRPr="006426F7">
        <w:rPr>
          <w:color w:val="000000" w:themeColor="text1"/>
        </w:rPr>
        <w:t xml:space="preserve">Commune de </w:t>
      </w:r>
      <w:r w:rsidR="006426F7" w:rsidRPr="006426F7">
        <w:rPr>
          <w:color w:val="000000" w:themeColor="text1"/>
        </w:rPr>
        <w:t>Hodent</w:t>
      </w:r>
    </w:p>
    <w:p w14:paraId="474BF419" w14:textId="523D472A" w:rsidR="004453D7" w:rsidRPr="006426F7" w:rsidRDefault="004453D7" w:rsidP="005E0B96">
      <w:pPr>
        <w:pBdr>
          <w:top w:val="single" w:sz="4" w:space="1" w:color="auto"/>
          <w:left w:val="single" w:sz="4" w:space="4" w:color="auto"/>
          <w:bottom w:val="single" w:sz="4" w:space="1" w:color="auto"/>
          <w:right w:val="single" w:sz="4" w:space="4" w:color="auto"/>
        </w:pBdr>
        <w:jc w:val="both"/>
        <w:rPr>
          <w:color w:val="000000" w:themeColor="text1"/>
        </w:rPr>
      </w:pPr>
      <w:r w:rsidRPr="006426F7">
        <w:rPr>
          <w:color w:val="000000" w:themeColor="text1"/>
        </w:rPr>
        <w:tab/>
      </w:r>
      <w:r w:rsidR="006426F7" w:rsidRPr="006426F7">
        <w:rPr>
          <w:color w:val="000000" w:themeColor="text1"/>
        </w:rPr>
        <w:tab/>
      </w:r>
      <w:r w:rsidRPr="006426F7">
        <w:rPr>
          <w:color w:val="000000" w:themeColor="text1"/>
        </w:rPr>
        <w:t xml:space="preserve">Enquête publique relative à la </w:t>
      </w:r>
      <w:r w:rsidR="006426F7" w:rsidRPr="006426F7">
        <w:rPr>
          <w:color w:val="000000" w:themeColor="text1"/>
        </w:rPr>
        <w:t>révision</w:t>
      </w:r>
      <w:r w:rsidRPr="006426F7">
        <w:rPr>
          <w:color w:val="000000" w:themeColor="text1"/>
        </w:rPr>
        <w:t xml:space="preserve"> du Plan local d’urbanisme de </w:t>
      </w:r>
      <w:r w:rsidR="006426F7" w:rsidRPr="006426F7">
        <w:rPr>
          <w:color w:val="000000" w:themeColor="text1"/>
        </w:rPr>
        <w:t>Hodent</w:t>
      </w:r>
    </w:p>
    <w:p w14:paraId="47E03CEC" w14:textId="211C3581" w:rsidR="004453D7" w:rsidRDefault="004453D7" w:rsidP="005E0B96">
      <w:pPr>
        <w:pBdr>
          <w:top w:val="single" w:sz="4" w:space="1" w:color="auto"/>
          <w:left w:val="single" w:sz="4" w:space="4" w:color="auto"/>
          <w:bottom w:val="single" w:sz="4" w:space="1" w:color="auto"/>
          <w:right w:val="single" w:sz="4" w:space="4" w:color="auto"/>
        </w:pBdr>
        <w:jc w:val="both"/>
        <w:rPr>
          <w:color w:val="000000" w:themeColor="text1"/>
        </w:rPr>
      </w:pPr>
      <w:r w:rsidRPr="006426F7">
        <w:rPr>
          <w:color w:val="000000" w:themeColor="text1"/>
        </w:rPr>
        <w:tab/>
      </w:r>
      <w:r w:rsidRPr="006426F7">
        <w:rPr>
          <w:color w:val="000000" w:themeColor="text1"/>
        </w:rPr>
        <w:tab/>
      </w:r>
      <w:r w:rsidRPr="006426F7">
        <w:rPr>
          <w:color w:val="000000" w:themeColor="text1"/>
        </w:rPr>
        <w:tab/>
      </w:r>
      <w:r w:rsidRPr="006426F7">
        <w:rPr>
          <w:color w:val="000000" w:themeColor="text1"/>
        </w:rPr>
        <w:tab/>
      </w:r>
      <w:r w:rsidR="006426F7" w:rsidRPr="006426F7">
        <w:rPr>
          <w:color w:val="000000" w:themeColor="text1"/>
        </w:rPr>
        <w:t>1</w:t>
      </w:r>
      <w:r w:rsidR="006426F7" w:rsidRPr="006426F7">
        <w:rPr>
          <w:color w:val="000000" w:themeColor="text1"/>
          <w:vertAlign w:val="superscript"/>
        </w:rPr>
        <w:t>er</w:t>
      </w:r>
      <w:r w:rsidR="006426F7" w:rsidRPr="006426F7">
        <w:rPr>
          <w:color w:val="000000" w:themeColor="text1"/>
        </w:rPr>
        <w:t xml:space="preserve"> septembre 2025 au 30 septembre 2025</w:t>
      </w:r>
    </w:p>
    <w:p w14:paraId="3B3A68C1" w14:textId="63A7422A" w:rsidR="006426F7" w:rsidRPr="006426F7" w:rsidRDefault="006426F7" w:rsidP="005E0B96">
      <w:pPr>
        <w:pBdr>
          <w:top w:val="single" w:sz="4" w:space="1" w:color="auto"/>
          <w:left w:val="single" w:sz="4" w:space="4" w:color="auto"/>
          <w:bottom w:val="single" w:sz="4" w:space="1" w:color="auto"/>
          <w:right w:val="single" w:sz="4" w:space="4" w:color="auto"/>
        </w:pBdr>
        <w:jc w:val="both"/>
        <w:rPr>
          <w:color w:val="000000" w:themeColor="text1"/>
        </w:rPr>
      </w:pPr>
      <w:r>
        <w:rPr>
          <w:color w:val="000000" w:themeColor="text1"/>
        </w:rPr>
        <w:tab/>
      </w:r>
      <w:r>
        <w:rPr>
          <w:color w:val="000000" w:themeColor="text1"/>
        </w:rPr>
        <w:tab/>
      </w:r>
    </w:p>
    <w:p w14:paraId="75D54867" w14:textId="475CB675" w:rsidR="006426F7" w:rsidRPr="006426F7" w:rsidRDefault="006426F7" w:rsidP="005E0B96">
      <w:pPr>
        <w:pBdr>
          <w:top w:val="single" w:sz="4" w:space="1" w:color="auto"/>
          <w:left w:val="single" w:sz="4" w:space="4" w:color="auto"/>
          <w:bottom w:val="single" w:sz="4" w:space="1" w:color="auto"/>
          <w:right w:val="single" w:sz="4" w:space="4" w:color="auto"/>
        </w:pBdr>
        <w:jc w:val="both"/>
        <w:rPr>
          <w:color w:val="000000" w:themeColor="text1"/>
        </w:rPr>
      </w:pPr>
      <w:r>
        <w:rPr>
          <w:color w:val="BFBFBF" w:themeColor="background1" w:themeShade="BF"/>
        </w:rPr>
        <w:tab/>
      </w:r>
      <w:r w:rsidRPr="006426F7">
        <w:rPr>
          <w:color w:val="000000" w:themeColor="text1"/>
        </w:rPr>
        <w:tab/>
        <w:t>Arrêté n° 2025-04 du 13 juin 2025 de Monsieur le Maire de Hodent</w:t>
      </w:r>
    </w:p>
    <w:p w14:paraId="6014BA8F" w14:textId="1AB70F7E" w:rsidR="006426F7" w:rsidRPr="006426F7" w:rsidRDefault="006426F7" w:rsidP="005E0B96">
      <w:pPr>
        <w:pBdr>
          <w:top w:val="single" w:sz="4" w:space="1" w:color="auto"/>
          <w:left w:val="single" w:sz="4" w:space="4" w:color="auto"/>
          <w:bottom w:val="single" w:sz="4" w:space="1" w:color="auto"/>
          <w:right w:val="single" w:sz="4" w:space="4" w:color="auto"/>
        </w:pBdr>
        <w:jc w:val="both"/>
        <w:rPr>
          <w:color w:val="000000" w:themeColor="text1"/>
        </w:rPr>
      </w:pPr>
      <w:r w:rsidRPr="006426F7">
        <w:rPr>
          <w:color w:val="000000" w:themeColor="text1"/>
        </w:rPr>
        <w:tab/>
        <w:t xml:space="preserve">      Enquête publique n° E25000045/95 Tribunal Administratif de Cergy-Pontoise</w:t>
      </w:r>
    </w:p>
    <w:p w14:paraId="61F29E2B" w14:textId="5F1DFBAC" w:rsidR="004453D7" w:rsidRPr="00832652" w:rsidRDefault="004453D7" w:rsidP="005E0B96">
      <w:pPr>
        <w:pBdr>
          <w:top w:val="single" w:sz="4" w:space="1" w:color="auto"/>
          <w:left w:val="single" w:sz="4" w:space="4" w:color="auto"/>
          <w:bottom w:val="single" w:sz="4" w:space="1" w:color="auto"/>
          <w:right w:val="single" w:sz="4" w:space="4" w:color="auto"/>
        </w:pBdr>
        <w:jc w:val="both"/>
        <w:rPr>
          <w:color w:val="000000" w:themeColor="text1"/>
        </w:rPr>
      </w:pPr>
      <w:r w:rsidRPr="006426F7">
        <w:rPr>
          <w:color w:val="000000" w:themeColor="text1"/>
        </w:rPr>
        <w:tab/>
      </w:r>
      <w:r w:rsidR="006426F7" w:rsidRPr="00832652">
        <w:rPr>
          <w:color w:val="000000" w:themeColor="text1"/>
        </w:rPr>
        <w:t xml:space="preserve">    </w:t>
      </w:r>
      <w:r w:rsidRPr="00832652">
        <w:rPr>
          <w:color w:val="000000" w:themeColor="text1"/>
        </w:rPr>
        <w:t>Commissaire enquêteur : Philippe Zeller, Ministre Plénipotentiaire hors classe (R)</w:t>
      </w:r>
    </w:p>
    <w:p w14:paraId="33AACC36" w14:textId="77777777" w:rsidR="004453D7" w:rsidRPr="00832652" w:rsidRDefault="004453D7" w:rsidP="005E0B96">
      <w:pPr>
        <w:pBdr>
          <w:top w:val="single" w:sz="4" w:space="1" w:color="auto"/>
          <w:left w:val="single" w:sz="4" w:space="4" w:color="auto"/>
          <w:bottom w:val="single" w:sz="4" w:space="1" w:color="auto"/>
          <w:right w:val="single" w:sz="4" w:space="4" w:color="auto"/>
        </w:pBdr>
        <w:jc w:val="both"/>
        <w:rPr>
          <w:color w:val="000000" w:themeColor="text1"/>
        </w:rPr>
      </w:pPr>
      <w:r w:rsidRPr="00832652">
        <w:rPr>
          <w:color w:val="000000" w:themeColor="text1"/>
        </w:rPr>
        <w:tab/>
      </w:r>
      <w:r w:rsidRPr="00832652">
        <w:rPr>
          <w:color w:val="000000" w:themeColor="text1"/>
        </w:rPr>
        <w:tab/>
      </w:r>
      <w:r w:rsidRPr="00832652">
        <w:rPr>
          <w:color w:val="000000" w:themeColor="text1"/>
        </w:rPr>
        <w:tab/>
      </w:r>
      <w:r w:rsidRPr="00832652">
        <w:rPr>
          <w:color w:val="000000" w:themeColor="text1"/>
        </w:rPr>
        <w:tab/>
      </w:r>
      <w:r w:rsidRPr="00832652">
        <w:rPr>
          <w:color w:val="000000" w:themeColor="text1"/>
        </w:rPr>
        <w:tab/>
        <w:t>---------------</w:t>
      </w:r>
    </w:p>
    <w:p w14:paraId="3A690AD6" w14:textId="77777777" w:rsidR="004453D7" w:rsidRPr="00832652" w:rsidRDefault="004453D7" w:rsidP="005E0B96">
      <w:pPr>
        <w:pBdr>
          <w:top w:val="single" w:sz="4" w:space="1" w:color="auto"/>
          <w:left w:val="single" w:sz="4" w:space="4" w:color="auto"/>
          <w:bottom w:val="single" w:sz="4" w:space="1" w:color="auto"/>
          <w:right w:val="single" w:sz="4" w:space="4" w:color="auto"/>
        </w:pBdr>
        <w:jc w:val="both"/>
        <w:rPr>
          <w:color w:val="000000" w:themeColor="text1"/>
          <w:u w:val="single"/>
        </w:rPr>
      </w:pPr>
      <w:r w:rsidRPr="00832652">
        <w:rPr>
          <w:color w:val="000000" w:themeColor="text1"/>
        </w:rPr>
        <w:tab/>
      </w:r>
      <w:r w:rsidRPr="00832652">
        <w:rPr>
          <w:color w:val="000000" w:themeColor="text1"/>
          <w:u w:val="single"/>
        </w:rPr>
        <w:t>Procès-verbal de remise de la synthèse des observations au maître d’ouvrage</w:t>
      </w:r>
    </w:p>
    <w:p w14:paraId="6AD177B3" w14:textId="44A0A3ED" w:rsidR="004453D7" w:rsidRPr="00EB6E80" w:rsidRDefault="004453D7" w:rsidP="005E0B96">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EB6E80">
        <w:rPr>
          <w:color w:val="BFBFBF" w:themeColor="background1" w:themeShade="BF"/>
        </w:rPr>
        <w:tab/>
      </w:r>
      <w:r w:rsidRPr="00832652">
        <w:rPr>
          <w:color w:val="000000" w:themeColor="text1"/>
        </w:rPr>
        <w:t>Destinataire : Monsieur Éric B</w:t>
      </w:r>
      <w:r w:rsidR="00832652" w:rsidRPr="00832652">
        <w:rPr>
          <w:color w:val="000000" w:themeColor="text1"/>
        </w:rPr>
        <w:t>reton, maire de Hodent.</w:t>
      </w:r>
    </w:p>
    <w:p w14:paraId="00EA0491" w14:textId="0C9F354B" w:rsidR="004453D7" w:rsidRPr="00EB6E80" w:rsidRDefault="004453D7" w:rsidP="005E0B96">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EB6E80">
        <w:rPr>
          <w:color w:val="BFBFBF" w:themeColor="background1" w:themeShade="BF"/>
        </w:rPr>
        <w:tab/>
      </w:r>
      <w:r w:rsidRPr="00E71182">
        <w:rPr>
          <w:color w:val="000000" w:themeColor="text1"/>
        </w:rPr>
        <w:t xml:space="preserve">La synthèse des observations recueillies lors de l’enquête publique qui s’est clôturée le </w:t>
      </w:r>
      <w:r w:rsidR="00054302" w:rsidRPr="00E71182">
        <w:rPr>
          <w:color w:val="000000" w:themeColor="text1"/>
        </w:rPr>
        <w:t>mardi 30 septembre</w:t>
      </w:r>
      <w:r w:rsidR="00E71182" w:rsidRPr="00E71182">
        <w:rPr>
          <w:color w:val="000000" w:themeColor="text1"/>
        </w:rPr>
        <w:t xml:space="preserve"> 2025</w:t>
      </w:r>
      <w:r w:rsidR="00054302" w:rsidRPr="00E71182">
        <w:rPr>
          <w:color w:val="000000" w:themeColor="text1"/>
        </w:rPr>
        <w:t xml:space="preserve"> à 23.59</w:t>
      </w:r>
      <w:r w:rsidRPr="00E71182">
        <w:rPr>
          <w:color w:val="000000" w:themeColor="text1"/>
        </w:rPr>
        <w:t xml:space="preserve"> a été </w:t>
      </w:r>
      <w:r w:rsidR="00665A52">
        <w:rPr>
          <w:color w:val="000000" w:themeColor="text1"/>
        </w:rPr>
        <w:t xml:space="preserve">adressée par voie </w:t>
      </w:r>
      <w:r w:rsidR="00665A52" w:rsidRPr="00E22C16">
        <w:rPr>
          <w:color w:val="000000" w:themeColor="text1"/>
        </w:rPr>
        <w:t>électroniqu</w:t>
      </w:r>
      <w:r w:rsidR="00BF11D3" w:rsidRPr="00E22C16">
        <w:rPr>
          <w:color w:val="000000" w:themeColor="text1"/>
        </w:rPr>
        <w:t>e</w:t>
      </w:r>
      <w:r w:rsidRPr="00E22C16">
        <w:rPr>
          <w:color w:val="000000" w:themeColor="text1"/>
        </w:rPr>
        <w:t xml:space="preserve"> le</w:t>
      </w:r>
      <w:r w:rsidR="00070A66">
        <w:rPr>
          <w:color w:val="000000" w:themeColor="text1"/>
        </w:rPr>
        <w:t xml:space="preserve"> dimanche 5 </w:t>
      </w:r>
      <w:r w:rsidR="00E22C16" w:rsidRPr="00E22C16">
        <w:rPr>
          <w:color w:val="000000" w:themeColor="text1"/>
        </w:rPr>
        <w:t>octobre 2025</w:t>
      </w:r>
      <w:r w:rsidRPr="00E22C16">
        <w:rPr>
          <w:color w:val="000000" w:themeColor="text1"/>
        </w:rPr>
        <w:t xml:space="preserve"> par </w:t>
      </w:r>
      <w:r w:rsidRPr="00125D57">
        <w:rPr>
          <w:color w:val="000000" w:themeColor="text1"/>
        </w:rPr>
        <w:t>Monsieur Philippe Zeller, commissaire enquêteur, à Monsieur</w:t>
      </w:r>
      <w:r w:rsidR="00125D57" w:rsidRPr="00125D57">
        <w:rPr>
          <w:color w:val="000000" w:themeColor="text1"/>
        </w:rPr>
        <w:t xml:space="preserve"> Eric Breton, maire de Hodent</w:t>
      </w:r>
      <w:r w:rsidR="00665A52">
        <w:rPr>
          <w:color w:val="000000" w:themeColor="text1"/>
        </w:rPr>
        <w:t>, qui a bien voulu en accuser réception</w:t>
      </w:r>
      <w:r w:rsidR="00125D57" w:rsidRPr="00125D57">
        <w:rPr>
          <w:color w:val="000000" w:themeColor="text1"/>
        </w:rPr>
        <w:t>.</w:t>
      </w:r>
      <w:r w:rsidRPr="00EB6E80">
        <w:rPr>
          <w:color w:val="BFBFBF" w:themeColor="background1" w:themeShade="BF"/>
        </w:rPr>
        <w:t xml:space="preserve"> </w:t>
      </w:r>
    </w:p>
    <w:p w14:paraId="2CBDEFF1" w14:textId="25FE4AB4" w:rsidR="004453D7" w:rsidRPr="00EB6E80" w:rsidRDefault="004453D7" w:rsidP="005C539A">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EB6E80">
        <w:rPr>
          <w:color w:val="BFBFBF" w:themeColor="background1" w:themeShade="BF"/>
        </w:rPr>
        <w:tab/>
      </w:r>
      <w:r w:rsidRPr="00055311">
        <w:rPr>
          <w:color w:val="000000" w:themeColor="text1"/>
        </w:rPr>
        <w:t xml:space="preserve">Le présent procès-verbal de synthèse des observations est accompagné de </w:t>
      </w:r>
      <w:r w:rsidR="00665A52">
        <w:rPr>
          <w:color w:val="000000" w:themeColor="text1"/>
        </w:rPr>
        <w:t>5</w:t>
      </w:r>
      <w:r w:rsidRPr="00055311">
        <w:rPr>
          <w:color w:val="000000" w:themeColor="text1"/>
        </w:rPr>
        <w:t xml:space="preserve"> annexes A, B, C, D</w:t>
      </w:r>
      <w:r w:rsidR="005C539A" w:rsidRPr="00055311">
        <w:rPr>
          <w:color w:val="000000" w:themeColor="text1"/>
        </w:rPr>
        <w:t>,</w:t>
      </w:r>
      <w:r w:rsidR="00665A52">
        <w:rPr>
          <w:color w:val="000000" w:themeColor="text1"/>
        </w:rPr>
        <w:t xml:space="preserve"> E</w:t>
      </w:r>
      <w:r w:rsidR="005C539A" w:rsidRPr="00055311">
        <w:rPr>
          <w:color w:val="000000" w:themeColor="text1"/>
        </w:rPr>
        <w:t>, l’annexe A </w:t>
      </w:r>
      <w:r w:rsidR="005C798C" w:rsidRPr="00055311">
        <w:rPr>
          <w:color w:val="000000" w:themeColor="text1"/>
        </w:rPr>
        <w:t>comportant</w:t>
      </w:r>
      <w:r w:rsidR="005C539A" w:rsidRPr="00055311">
        <w:rPr>
          <w:color w:val="000000" w:themeColor="text1"/>
        </w:rPr>
        <w:t xml:space="preserve"> l’</w:t>
      </w:r>
      <w:r w:rsidR="005C798C" w:rsidRPr="00055311">
        <w:rPr>
          <w:color w:val="000000" w:themeColor="text1"/>
        </w:rPr>
        <w:t>a</w:t>
      </w:r>
      <w:r w:rsidR="005C539A" w:rsidRPr="00055311">
        <w:rPr>
          <w:color w:val="000000" w:themeColor="text1"/>
        </w:rPr>
        <w:t>rrêté prescrivant l’enquête publique, signé le 13 juin 2025</w:t>
      </w:r>
      <w:r w:rsidR="005C798C" w:rsidRPr="00055311">
        <w:rPr>
          <w:color w:val="000000" w:themeColor="text1"/>
        </w:rPr>
        <w:t>;</w:t>
      </w:r>
      <w:r w:rsidR="005C539A" w:rsidRPr="00055311">
        <w:rPr>
          <w:color w:val="000000" w:themeColor="text1"/>
        </w:rPr>
        <w:t xml:space="preserve"> </w:t>
      </w:r>
      <w:r w:rsidR="005C798C" w:rsidRPr="00055311">
        <w:rPr>
          <w:color w:val="000000" w:themeColor="text1"/>
        </w:rPr>
        <w:t>l’a</w:t>
      </w:r>
      <w:r w:rsidR="005C539A" w:rsidRPr="00055311">
        <w:rPr>
          <w:color w:val="000000" w:themeColor="text1"/>
        </w:rPr>
        <w:t xml:space="preserve">vis d’enquête publique; </w:t>
      </w:r>
      <w:r w:rsidR="005C798C" w:rsidRPr="00055311">
        <w:rPr>
          <w:color w:val="000000" w:themeColor="text1"/>
        </w:rPr>
        <w:t>les a</w:t>
      </w:r>
      <w:r w:rsidR="005C539A" w:rsidRPr="00055311">
        <w:rPr>
          <w:color w:val="000000" w:themeColor="text1"/>
        </w:rPr>
        <w:t>nnonces légales (4 parutions)</w:t>
      </w:r>
      <w:r w:rsidR="005C798C" w:rsidRPr="00055311">
        <w:rPr>
          <w:color w:val="000000" w:themeColor="text1"/>
        </w:rPr>
        <w:t>; l’annexe B comportant l’atte</w:t>
      </w:r>
      <w:r w:rsidR="005C539A" w:rsidRPr="005C539A">
        <w:rPr>
          <w:color w:val="000000" w:themeColor="text1"/>
        </w:rPr>
        <w:t>station d’absence d’observation délivrée par la MRAe Île-de-</w:t>
      </w:r>
      <w:r w:rsidR="005C798C" w:rsidRPr="00055311">
        <w:rPr>
          <w:color w:val="000000" w:themeColor="text1"/>
        </w:rPr>
        <w:t xml:space="preserve">France; l’annexe </w:t>
      </w:r>
      <w:r w:rsidR="00AE72EF" w:rsidRPr="00055311">
        <w:rPr>
          <w:color w:val="000000" w:themeColor="text1"/>
        </w:rPr>
        <w:t>C comportant le f</w:t>
      </w:r>
      <w:r w:rsidR="005C539A" w:rsidRPr="005C539A">
        <w:rPr>
          <w:color w:val="000000" w:themeColor="text1"/>
        </w:rPr>
        <w:t>ac-similé des panneaux affichés sur les grilles de la mairie avant et pendant l’enquête publique</w:t>
      </w:r>
      <w:r w:rsidR="00AE72EF" w:rsidRPr="00055311">
        <w:rPr>
          <w:color w:val="000000" w:themeColor="text1"/>
        </w:rPr>
        <w:t>; l’annexe D comportant la p</w:t>
      </w:r>
      <w:r w:rsidR="005C539A" w:rsidRPr="00055311">
        <w:rPr>
          <w:color w:val="000000" w:themeColor="text1"/>
        </w:rPr>
        <w:t>hoto des pages actives du registre papier ouvert au siège de l’enquête</w:t>
      </w:r>
      <w:r w:rsidR="00665A52">
        <w:rPr>
          <w:color w:val="000000" w:themeColor="text1"/>
        </w:rPr>
        <w:t xml:space="preserve">; l’annexe E comportant les transmissions </w:t>
      </w:r>
      <w:r w:rsidR="00293581">
        <w:rPr>
          <w:color w:val="000000" w:themeColor="text1"/>
        </w:rPr>
        <w:t>de</w:t>
      </w:r>
      <w:r w:rsidR="00665A52">
        <w:rPr>
          <w:color w:val="000000" w:themeColor="text1"/>
        </w:rPr>
        <w:t xml:space="preserve"> mails ou courriers émanant du public</w:t>
      </w:r>
      <w:r w:rsidRPr="00055311">
        <w:rPr>
          <w:color w:val="000000" w:themeColor="text1"/>
        </w:rPr>
        <w:t>.</w:t>
      </w:r>
    </w:p>
    <w:p w14:paraId="0DAAAC0C" w14:textId="5E900008" w:rsidR="004453D7" w:rsidRPr="00EB6E80" w:rsidRDefault="004453D7" w:rsidP="005E0B96">
      <w:pPr>
        <w:pBdr>
          <w:top w:val="single" w:sz="4" w:space="1" w:color="auto"/>
          <w:left w:val="single" w:sz="4" w:space="4" w:color="auto"/>
          <w:bottom w:val="single" w:sz="4" w:space="1" w:color="auto"/>
          <w:right w:val="single" w:sz="4" w:space="4" w:color="auto"/>
        </w:pBdr>
        <w:jc w:val="both"/>
        <w:rPr>
          <w:color w:val="BFBFBF" w:themeColor="background1" w:themeShade="BF"/>
        </w:rPr>
      </w:pPr>
      <w:r w:rsidRPr="00EB6E80">
        <w:rPr>
          <w:color w:val="BFBFBF" w:themeColor="background1" w:themeShade="BF"/>
        </w:rPr>
        <w:tab/>
      </w:r>
      <w:r w:rsidRPr="00455055">
        <w:rPr>
          <w:color w:val="000000" w:themeColor="text1"/>
        </w:rPr>
        <w:t xml:space="preserve">Conformément à l’article R.123-18 du code de l’environnement, le maître d’ouvrage, à savoir </w:t>
      </w:r>
      <w:r w:rsidR="00455055" w:rsidRPr="00455055">
        <w:rPr>
          <w:color w:val="000000" w:themeColor="text1"/>
        </w:rPr>
        <w:t>Monsieur le maire de Hodent</w:t>
      </w:r>
      <w:r w:rsidRPr="00455055">
        <w:rPr>
          <w:color w:val="000000" w:themeColor="text1"/>
        </w:rPr>
        <w:t>, dispose d’un délai de 15 jours pour produire ses observations éventuelles, dans les cases du présent document tracées à cet effet ou dans un mémoire en réponse.</w:t>
      </w:r>
    </w:p>
    <w:p w14:paraId="7D8924F2" w14:textId="77777777" w:rsidR="004453D7" w:rsidRPr="00EB6E80" w:rsidRDefault="004453D7" w:rsidP="005E0B96">
      <w:pPr>
        <w:pBdr>
          <w:top w:val="single" w:sz="4" w:space="1" w:color="auto"/>
          <w:left w:val="single" w:sz="4" w:space="4" w:color="auto"/>
          <w:bottom w:val="single" w:sz="4" w:space="1" w:color="auto"/>
          <w:right w:val="single" w:sz="4" w:space="4" w:color="auto"/>
        </w:pBdr>
        <w:jc w:val="both"/>
        <w:rPr>
          <w:color w:val="BFBFBF" w:themeColor="background1" w:themeShade="BF"/>
        </w:rPr>
      </w:pPr>
    </w:p>
    <w:p w14:paraId="708AEB9C" w14:textId="46DFBE30" w:rsidR="004453D7" w:rsidRPr="00055311" w:rsidRDefault="00BF11D3" w:rsidP="005E0B96">
      <w:pPr>
        <w:pBdr>
          <w:top w:val="single" w:sz="4" w:space="1" w:color="auto"/>
          <w:left w:val="single" w:sz="4" w:space="4" w:color="auto"/>
          <w:bottom w:val="single" w:sz="4" w:space="1" w:color="auto"/>
          <w:right w:val="single" w:sz="4" w:space="4" w:color="auto"/>
        </w:pBdr>
        <w:jc w:val="both"/>
        <w:rPr>
          <w:color w:val="000000" w:themeColor="text1"/>
        </w:rPr>
      </w:pPr>
      <w:r>
        <w:rPr>
          <w:color w:val="000000" w:themeColor="text1"/>
        </w:rPr>
        <w:tab/>
      </w:r>
      <w:r>
        <w:rPr>
          <w:color w:val="000000" w:themeColor="text1"/>
        </w:rPr>
        <w:tab/>
      </w:r>
      <w:r>
        <w:rPr>
          <w:color w:val="000000" w:themeColor="text1"/>
        </w:rPr>
        <w:tab/>
      </w:r>
      <w:r w:rsidR="004453D7" w:rsidRPr="00055311">
        <w:rPr>
          <w:color w:val="000000" w:themeColor="text1"/>
        </w:rPr>
        <w:tab/>
      </w:r>
      <w:r w:rsidR="004453D7" w:rsidRPr="00055311">
        <w:rPr>
          <w:color w:val="000000" w:themeColor="text1"/>
        </w:rPr>
        <w:tab/>
        <w:t>Le commissaire enquêteur</w:t>
      </w:r>
    </w:p>
    <w:p w14:paraId="42598252" w14:textId="18F9D6D9" w:rsidR="00C61E32" w:rsidRPr="00EB6E80" w:rsidRDefault="004453D7" w:rsidP="005E0B96">
      <w:pPr>
        <w:pBdr>
          <w:top w:val="single" w:sz="4" w:space="1" w:color="auto"/>
          <w:left w:val="single" w:sz="4" w:space="4" w:color="auto"/>
          <w:bottom w:val="single" w:sz="4" w:space="1" w:color="auto"/>
          <w:right w:val="single" w:sz="4" w:space="4" w:color="auto"/>
        </w:pBdr>
        <w:jc w:val="both"/>
        <w:rPr>
          <w:b/>
          <w:bCs/>
          <w:color w:val="BFBFBF" w:themeColor="background1" w:themeShade="BF"/>
        </w:rPr>
      </w:pPr>
      <w:r w:rsidRPr="00EB6E80">
        <w:rPr>
          <w:b/>
          <w:bCs/>
          <w:color w:val="BFBFBF" w:themeColor="background1" w:themeShade="BF"/>
        </w:rPr>
        <w:tab/>
      </w:r>
      <w:r w:rsidRPr="00EB6E80">
        <w:rPr>
          <w:b/>
          <w:bCs/>
          <w:color w:val="BFBFBF" w:themeColor="background1" w:themeShade="BF"/>
        </w:rPr>
        <w:tab/>
      </w:r>
      <w:r w:rsidRPr="00EB6E80">
        <w:rPr>
          <w:b/>
          <w:bCs/>
          <w:color w:val="BFBFBF" w:themeColor="background1" w:themeShade="BF"/>
        </w:rPr>
        <w:tab/>
      </w:r>
      <w:r w:rsidRPr="00EB6E80">
        <w:rPr>
          <w:b/>
          <w:bCs/>
          <w:color w:val="BFBFBF" w:themeColor="background1" w:themeShade="BF"/>
        </w:rPr>
        <w:tab/>
      </w:r>
      <w:r w:rsidRPr="00EB6E80">
        <w:rPr>
          <w:b/>
          <w:bCs/>
          <w:color w:val="BFBFBF" w:themeColor="background1" w:themeShade="BF"/>
        </w:rPr>
        <w:tab/>
      </w:r>
      <w:r w:rsidRPr="00EB6E80">
        <w:rPr>
          <w:b/>
          <w:bCs/>
          <w:noProof/>
          <w:color w:val="BFBFBF" w:themeColor="background1" w:themeShade="BF"/>
        </w:rPr>
        <w:drawing>
          <wp:inline distT="0" distB="0" distL="0" distR="0" wp14:anchorId="30043FA4" wp14:editId="0985D559">
            <wp:extent cx="1444625" cy="1170305"/>
            <wp:effectExtent l="0" t="0" r="3175" b="0"/>
            <wp:docPr id="2061611906" name="Image 7" descr="Une image contenant croqui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11906" name="Image 7" descr="Une image contenant croquis&#10;&#10;Le contenu généré par l’IA peut êtr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4625" cy="1170305"/>
                    </a:xfrm>
                    <a:prstGeom prst="rect">
                      <a:avLst/>
                    </a:prstGeom>
                    <a:noFill/>
                  </pic:spPr>
                </pic:pic>
              </a:graphicData>
            </a:graphic>
          </wp:inline>
        </w:drawing>
      </w:r>
    </w:p>
    <w:p w14:paraId="0AC693C1" w14:textId="77777777" w:rsidR="00474642" w:rsidRDefault="00474642" w:rsidP="00FE0C92">
      <w:pPr>
        <w:keepNext/>
        <w:jc w:val="both"/>
        <w:rPr>
          <w:color w:val="000000" w:themeColor="text1"/>
        </w:rPr>
      </w:pPr>
    </w:p>
    <w:p w14:paraId="46996819" w14:textId="77777777" w:rsidR="006E461C" w:rsidRDefault="006E461C" w:rsidP="00474642">
      <w:pPr>
        <w:jc w:val="both"/>
        <w:rPr>
          <w:color w:val="000000" w:themeColor="text1"/>
        </w:rPr>
      </w:pPr>
    </w:p>
    <w:p w14:paraId="20A414AF" w14:textId="26091C8F" w:rsidR="00474642" w:rsidRPr="008B77F2" w:rsidRDefault="00474642" w:rsidP="00474642">
      <w:pPr>
        <w:jc w:val="both"/>
        <w:rPr>
          <w:rFonts w:cstheme="minorHAnsi"/>
          <w:color w:val="000000" w:themeColor="text1"/>
          <w:u w:val="single"/>
        </w:rPr>
      </w:pPr>
      <w:r w:rsidRPr="008B77F2">
        <w:rPr>
          <w:rFonts w:cstheme="minorHAnsi"/>
          <w:color w:val="000000" w:themeColor="text1"/>
          <w:u w:val="single"/>
        </w:rPr>
        <w:t>Sigles</w:t>
      </w:r>
    </w:p>
    <w:p w14:paraId="51BA3B3D" w14:textId="6F346A2B" w:rsidR="00474642" w:rsidRPr="00C8355A" w:rsidRDefault="00474642" w:rsidP="00474642">
      <w:pPr>
        <w:jc w:val="both"/>
        <w:rPr>
          <w:rFonts w:cstheme="minorHAnsi"/>
          <w:color w:val="BFBFBF" w:themeColor="background1" w:themeShade="BF"/>
        </w:rPr>
      </w:pPr>
      <w:r w:rsidRPr="008B77F2">
        <w:rPr>
          <w:rFonts w:cstheme="minorHAnsi"/>
          <w:color w:val="000000" w:themeColor="text1"/>
        </w:rPr>
        <w:tab/>
        <w:t>La liste ci-dessous comporte les sigles apparaissant dans le</w:t>
      </w:r>
      <w:r w:rsidR="006E461C">
        <w:rPr>
          <w:rFonts w:cstheme="minorHAnsi"/>
          <w:color w:val="000000" w:themeColor="text1"/>
        </w:rPr>
        <w:t xml:space="preserve"> présent</w:t>
      </w:r>
      <w:r w:rsidRPr="008B77F2">
        <w:rPr>
          <w:rFonts w:cstheme="minorHAnsi"/>
          <w:color w:val="000000" w:themeColor="text1"/>
        </w:rPr>
        <w:t xml:space="preserve"> procès-verbal de synthèse des observations, </w:t>
      </w:r>
      <w:r>
        <w:rPr>
          <w:rFonts w:cstheme="minorHAnsi"/>
          <w:color w:val="000000" w:themeColor="text1"/>
        </w:rPr>
        <w:t>ainsi que la plupart de ceux</w:t>
      </w:r>
      <w:r w:rsidRPr="008B77F2">
        <w:rPr>
          <w:rFonts w:cstheme="minorHAnsi"/>
          <w:color w:val="000000" w:themeColor="text1"/>
        </w:rPr>
        <w:t xml:space="preserve"> utilisés dans les documents du dossier d’enquête</w:t>
      </w:r>
      <w:r w:rsidRPr="00C8355A">
        <w:rPr>
          <w:rFonts w:cstheme="minorHAnsi"/>
          <w:color w:val="BFBFBF" w:themeColor="background1" w:themeShade="BF"/>
        </w:rPr>
        <w:t xml:space="preserve">. </w:t>
      </w:r>
    </w:p>
    <w:p w14:paraId="707F7FCE" w14:textId="77777777" w:rsidR="00474642" w:rsidRPr="008B77F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C36945">
        <w:rPr>
          <w:rFonts w:cstheme="minorHAnsi"/>
          <w:color w:val="000000" w:themeColor="text1"/>
        </w:rPr>
        <w:t>Ae</w:t>
      </w:r>
      <w:r w:rsidRPr="00C36945">
        <w:rPr>
          <w:rFonts w:cstheme="minorHAnsi"/>
          <w:color w:val="000000" w:themeColor="text1"/>
        </w:rPr>
        <w:tab/>
      </w:r>
      <w:r w:rsidRPr="00C36945">
        <w:rPr>
          <w:rFonts w:cstheme="minorHAnsi"/>
          <w:color w:val="000000" w:themeColor="text1"/>
        </w:rPr>
        <w:tab/>
        <w:t>Autorité environnementale</w:t>
      </w:r>
    </w:p>
    <w:p w14:paraId="6656EA36" w14:textId="77777777" w:rsidR="00474642" w:rsidRPr="00BD5259"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BD5259">
        <w:rPr>
          <w:rFonts w:cstheme="minorHAnsi"/>
          <w:color w:val="000000" w:themeColor="text1"/>
        </w:rPr>
        <w:t>ARS</w:t>
      </w:r>
      <w:r w:rsidRPr="00BD5259">
        <w:rPr>
          <w:rFonts w:cstheme="minorHAnsi"/>
          <w:color w:val="000000" w:themeColor="text1"/>
        </w:rPr>
        <w:tab/>
      </w:r>
      <w:r w:rsidRPr="00BD5259">
        <w:rPr>
          <w:rFonts w:cstheme="minorHAnsi"/>
          <w:color w:val="000000" w:themeColor="text1"/>
        </w:rPr>
        <w:tab/>
        <w:t>Agence régionale de santé</w:t>
      </w:r>
    </w:p>
    <w:p w14:paraId="2F63F482" w14:textId="77777777" w:rsidR="00474642" w:rsidRPr="009C6BFF"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9C6BFF">
        <w:rPr>
          <w:rFonts w:cstheme="minorHAnsi"/>
          <w:color w:val="000000" w:themeColor="text1"/>
        </w:rPr>
        <w:t>BASIAS</w:t>
      </w:r>
      <w:r w:rsidRPr="009C6BFF">
        <w:rPr>
          <w:rFonts w:cstheme="minorHAnsi"/>
          <w:color w:val="000000" w:themeColor="text1"/>
        </w:rPr>
        <w:tab/>
      </w:r>
      <w:r w:rsidRPr="009C6BFF">
        <w:rPr>
          <w:rFonts w:cstheme="minorHAnsi"/>
          <w:color w:val="000000" w:themeColor="text1"/>
        </w:rPr>
        <w:tab/>
      </w:r>
      <w:r w:rsidRPr="00605E15">
        <w:rPr>
          <w:rFonts w:cstheme="minorHAnsi"/>
          <w:color w:val="000000" w:themeColor="text1"/>
        </w:rPr>
        <w:t>Base de données des anciens sites industriels et activités de services</w:t>
      </w:r>
    </w:p>
    <w:p w14:paraId="28A7DF5E" w14:textId="77777777" w:rsidR="00474642" w:rsidRPr="00DB781A"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B781A">
        <w:rPr>
          <w:rFonts w:cstheme="minorHAnsi"/>
          <w:color w:val="000000" w:themeColor="text1"/>
        </w:rPr>
        <w:t>CAUE</w:t>
      </w:r>
      <w:r w:rsidRPr="00DB781A">
        <w:rPr>
          <w:rFonts w:cstheme="minorHAnsi"/>
          <w:color w:val="000000" w:themeColor="text1"/>
        </w:rPr>
        <w:tab/>
      </w:r>
      <w:r w:rsidRPr="00DB781A">
        <w:rPr>
          <w:rFonts w:cstheme="minorHAnsi"/>
          <w:color w:val="000000" w:themeColor="text1"/>
        </w:rPr>
        <w:tab/>
        <w:t>Conseil d’Architecture, d’Urbanisme et de l’Environnement</w:t>
      </w:r>
    </w:p>
    <w:p w14:paraId="4B30DF35" w14:textId="77777777" w:rsidR="00474642" w:rsidRPr="00DB781A"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B781A">
        <w:rPr>
          <w:rFonts w:cstheme="minorHAnsi"/>
          <w:color w:val="000000" w:themeColor="text1"/>
        </w:rPr>
        <w:t>CGCT</w:t>
      </w:r>
      <w:r w:rsidRPr="00DB781A">
        <w:rPr>
          <w:rFonts w:cstheme="minorHAnsi"/>
          <w:color w:val="000000" w:themeColor="text1"/>
        </w:rPr>
        <w:tab/>
      </w:r>
      <w:r w:rsidRPr="00DB781A">
        <w:rPr>
          <w:rFonts w:cstheme="minorHAnsi"/>
          <w:color w:val="000000" w:themeColor="text1"/>
        </w:rPr>
        <w:tab/>
        <w:t>Code général des collectivités locales</w:t>
      </w:r>
    </w:p>
    <w:p w14:paraId="2CEFC7BA" w14:textId="77777777" w:rsidR="00474642" w:rsidRPr="008B77F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B77F2">
        <w:rPr>
          <w:rFonts w:cstheme="minorHAnsi"/>
          <w:color w:val="000000" w:themeColor="text1"/>
        </w:rPr>
        <w:t>CINASPIC</w:t>
      </w:r>
      <w:r w:rsidRPr="008B77F2">
        <w:rPr>
          <w:rFonts w:cstheme="minorHAnsi"/>
          <w:color w:val="000000" w:themeColor="text1"/>
        </w:rPr>
        <w:tab/>
        <w:t>Constructions et Installations Nécessaires Aux Services Publics ou d'Intérêt Collectif</w:t>
      </w:r>
    </w:p>
    <w:p w14:paraId="05CDEB63"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4C4F0A">
        <w:rPr>
          <w:rFonts w:cstheme="minorHAnsi"/>
          <w:color w:val="000000" w:themeColor="text1"/>
        </w:rPr>
        <w:t>CCVVS</w:t>
      </w:r>
      <w:r w:rsidRPr="004C4F0A">
        <w:rPr>
          <w:rFonts w:cstheme="minorHAnsi"/>
          <w:color w:val="000000" w:themeColor="text1"/>
        </w:rPr>
        <w:tab/>
      </w:r>
      <w:r w:rsidRPr="004C4F0A">
        <w:rPr>
          <w:rFonts w:cstheme="minorHAnsi"/>
          <w:color w:val="000000" w:themeColor="text1"/>
        </w:rPr>
        <w:tab/>
        <w:t>Communauté de communes du Vexin-Val de Seine</w:t>
      </w:r>
    </w:p>
    <w:p w14:paraId="47CBED03"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CD</w:t>
      </w:r>
      <w:r>
        <w:rPr>
          <w:rFonts w:cstheme="minorHAnsi"/>
          <w:color w:val="000000" w:themeColor="text1"/>
        </w:rPr>
        <w:tab/>
      </w:r>
      <w:r>
        <w:rPr>
          <w:rFonts w:cstheme="minorHAnsi"/>
          <w:color w:val="000000" w:themeColor="text1"/>
        </w:rPr>
        <w:tab/>
        <w:t>Conseil départemental</w:t>
      </w:r>
    </w:p>
    <w:p w14:paraId="755060D5" w14:textId="6BEA5D4B"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CDPENAF</w:t>
      </w:r>
      <w:r>
        <w:rPr>
          <w:rFonts w:cstheme="minorHAnsi"/>
          <w:color w:val="000000" w:themeColor="text1"/>
        </w:rPr>
        <w:tab/>
        <w:t xml:space="preserve">Commission départementale de préservation des espaces naturels, agricoles et </w:t>
      </w:r>
      <w:r w:rsidR="006E461C">
        <w:rPr>
          <w:rFonts w:cstheme="minorHAnsi"/>
          <w:color w:val="000000" w:themeColor="text1"/>
        </w:rPr>
        <w:tab/>
      </w:r>
      <w:r w:rsidR="006E461C">
        <w:rPr>
          <w:rFonts w:cstheme="minorHAnsi"/>
          <w:color w:val="000000" w:themeColor="text1"/>
        </w:rPr>
        <w:tab/>
      </w:r>
      <w:r>
        <w:rPr>
          <w:rFonts w:cstheme="minorHAnsi"/>
          <w:color w:val="000000" w:themeColor="text1"/>
        </w:rPr>
        <w:t>forestiers</w:t>
      </w:r>
    </w:p>
    <w:p w14:paraId="279FB5EE" w14:textId="2A5B942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CE</w:t>
      </w:r>
      <w:r>
        <w:rPr>
          <w:rFonts w:cstheme="minorHAnsi"/>
          <w:color w:val="000000" w:themeColor="text1"/>
        </w:rPr>
        <w:tab/>
      </w:r>
      <w:r>
        <w:rPr>
          <w:rFonts w:cstheme="minorHAnsi"/>
          <w:color w:val="000000" w:themeColor="text1"/>
        </w:rPr>
        <w:tab/>
        <w:t>Code de l’</w:t>
      </w:r>
      <w:r w:rsidR="00995B3D">
        <w:rPr>
          <w:rFonts w:cstheme="minorHAnsi"/>
          <w:color w:val="000000" w:themeColor="text1"/>
        </w:rPr>
        <w:t>E</w:t>
      </w:r>
      <w:r>
        <w:rPr>
          <w:rFonts w:cstheme="minorHAnsi"/>
          <w:color w:val="000000" w:themeColor="text1"/>
        </w:rPr>
        <w:t>nvironnement</w:t>
      </w:r>
    </w:p>
    <w:p w14:paraId="35132A54"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CNPF</w:t>
      </w:r>
      <w:r>
        <w:rPr>
          <w:rFonts w:cstheme="minorHAnsi"/>
          <w:color w:val="000000" w:themeColor="text1"/>
        </w:rPr>
        <w:tab/>
      </w:r>
      <w:r>
        <w:rPr>
          <w:rFonts w:cstheme="minorHAnsi"/>
          <w:color w:val="000000" w:themeColor="text1"/>
        </w:rPr>
        <w:tab/>
        <w:t>Centre national de la propriété foncière</w:t>
      </w:r>
    </w:p>
    <w:p w14:paraId="3B4B9B34" w14:textId="7D9228E2"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 xml:space="preserve">CU </w:t>
      </w:r>
      <w:r>
        <w:rPr>
          <w:rFonts w:cstheme="minorHAnsi"/>
          <w:color w:val="000000" w:themeColor="text1"/>
        </w:rPr>
        <w:tab/>
      </w:r>
      <w:r>
        <w:rPr>
          <w:rFonts w:cstheme="minorHAnsi"/>
          <w:color w:val="000000" w:themeColor="text1"/>
        </w:rPr>
        <w:tab/>
        <w:t>Code de l’</w:t>
      </w:r>
      <w:r w:rsidR="00995B3D">
        <w:rPr>
          <w:rFonts w:cstheme="minorHAnsi"/>
          <w:color w:val="000000" w:themeColor="text1"/>
        </w:rPr>
        <w:t>U</w:t>
      </w:r>
      <w:r>
        <w:rPr>
          <w:rFonts w:cstheme="minorHAnsi"/>
          <w:color w:val="000000" w:themeColor="text1"/>
        </w:rPr>
        <w:t>rbanisme</w:t>
      </w:r>
    </w:p>
    <w:p w14:paraId="5E8DE6B1" w14:textId="52CC370A" w:rsidR="00474642" w:rsidRPr="00C8355A" w:rsidRDefault="00474642" w:rsidP="00474642">
      <w:pPr>
        <w:pBdr>
          <w:top w:val="single" w:sz="4" w:space="1" w:color="auto"/>
          <w:left w:val="single" w:sz="4" w:space="4" w:color="auto"/>
          <w:bottom w:val="single" w:sz="4" w:space="1" w:color="auto"/>
          <w:right w:val="single" w:sz="4" w:space="4" w:color="auto"/>
        </w:pBdr>
        <w:jc w:val="both"/>
        <w:rPr>
          <w:rFonts w:cstheme="minorHAnsi"/>
          <w:color w:val="BFBFBF" w:themeColor="background1" w:themeShade="BF"/>
        </w:rPr>
      </w:pPr>
      <w:r>
        <w:rPr>
          <w:rFonts w:cstheme="minorHAnsi"/>
          <w:color w:val="000000" w:themeColor="text1"/>
        </w:rPr>
        <w:t>DDT</w:t>
      </w:r>
      <w:r>
        <w:rPr>
          <w:rFonts w:cstheme="minorHAnsi"/>
          <w:color w:val="000000" w:themeColor="text1"/>
        </w:rPr>
        <w:tab/>
      </w:r>
      <w:r>
        <w:rPr>
          <w:rFonts w:cstheme="minorHAnsi"/>
          <w:color w:val="000000" w:themeColor="text1"/>
        </w:rPr>
        <w:tab/>
        <w:t>Direction départementale des territoires</w:t>
      </w:r>
    </w:p>
    <w:p w14:paraId="04D7F51D" w14:textId="77777777" w:rsidR="00474642" w:rsidRPr="008B77F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B77F2">
        <w:rPr>
          <w:rFonts w:cstheme="minorHAnsi"/>
          <w:color w:val="000000" w:themeColor="text1"/>
        </w:rPr>
        <w:t>DUP</w:t>
      </w:r>
      <w:r w:rsidRPr="008B77F2">
        <w:rPr>
          <w:rFonts w:cstheme="minorHAnsi"/>
          <w:color w:val="000000" w:themeColor="text1"/>
        </w:rPr>
        <w:tab/>
      </w:r>
      <w:r w:rsidRPr="008B77F2">
        <w:rPr>
          <w:rFonts w:cstheme="minorHAnsi"/>
          <w:color w:val="000000" w:themeColor="text1"/>
        </w:rPr>
        <w:tab/>
        <w:t>Déclaration d’utilité publique</w:t>
      </w:r>
    </w:p>
    <w:p w14:paraId="6BE300B8" w14:textId="77777777" w:rsidR="00474642" w:rsidRPr="00BD6F5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BD6F52">
        <w:rPr>
          <w:rFonts w:cstheme="minorHAnsi"/>
          <w:color w:val="000000" w:themeColor="text1"/>
        </w:rPr>
        <w:t>EBC</w:t>
      </w:r>
      <w:r w:rsidRPr="00BD6F52">
        <w:rPr>
          <w:rFonts w:cstheme="minorHAnsi"/>
          <w:color w:val="000000" w:themeColor="text1"/>
        </w:rPr>
        <w:tab/>
      </w:r>
      <w:r w:rsidRPr="00BD6F52">
        <w:rPr>
          <w:rFonts w:cstheme="minorHAnsi"/>
          <w:color w:val="000000" w:themeColor="text1"/>
        </w:rPr>
        <w:tab/>
        <w:t>Espace boisé classé</w:t>
      </w:r>
    </w:p>
    <w:p w14:paraId="7E9F92F8" w14:textId="77777777" w:rsidR="00474642" w:rsidRPr="007E58CD"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7E58CD">
        <w:rPr>
          <w:rFonts w:cstheme="minorHAnsi"/>
          <w:color w:val="000000" w:themeColor="text1"/>
        </w:rPr>
        <w:t>EIE</w:t>
      </w:r>
      <w:r w:rsidRPr="007E58CD">
        <w:rPr>
          <w:rFonts w:cstheme="minorHAnsi"/>
          <w:color w:val="000000" w:themeColor="text1"/>
        </w:rPr>
        <w:tab/>
      </w:r>
      <w:r w:rsidRPr="007E58CD">
        <w:rPr>
          <w:rFonts w:cstheme="minorHAnsi"/>
          <w:color w:val="000000" w:themeColor="text1"/>
        </w:rPr>
        <w:tab/>
        <w:t>Étude d’impact sur l’environnement</w:t>
      </w:r>
    </w:p>
    <w:p w14:paraId="4AD6254F" w14:textId="77777777" w:rsidR="00474642" w:rsidRPr="00894AEC"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94AEC">
        <w:rPr>
          <w:rFonts w:cstheme="minorHAnsi"/>
          <w:color w:val="000000" w:themeColor="text1"/>
        </w:rPr>
        <w:t>ER</w:t>
      </w:r>
      <w:r w:rsidRPr="00894AEC">
        <w:rPr>
          <w:rFonts w:cstheme="minorHAnsi"/>
          <w:color w:val="000000" w:themeColor="text1"/>
        </w:rPr>
        <w:tab/>
      </w:r>
      <w:r w:rsidRPr="00894AEC">
        <w:rPr>
          <w:rFonts w:cstheme="minorHAnsi"/>
          <w:color w:val="000000" w:themeColor="text1"/>
        </w:rPr>
        <w:tab/>
        <w:t>Emplacement réservé</w:t>
      </w:r>
    </w:p>
    <w:p w14:paraId="14623339"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ENAF</w:t>
      </w:r>
      <w:r>
        <w:rPr>
          <w:rFonts w:cstheme="minorHAnsi"/>
          <w:color w:val="000000" w:themeColor="text1"/>
        </w:rPr>
        <w:tab/>
      </w:r>
      <w:r>
        <w:rPr>
          <w:rFonts w:cstheme="minorHAnsi"/>
          <w:color w:val="000000" w:themeColor="text1"/>
        </w:rPr>
        <w:tab/>
        <w:t>Espaces naturels, agricoles et forestiers</w:t>
      </w:r>
    </w:p>
    <w:p w14:paraId="1653DE49"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ENS</w:t>
      </w:r>
      <w:r>
        <w:rPr>
          <w:rFonts w:cstheme="minorHAnsi"/>
          <w:color w:val="000000" w:themeColor="text1"/>
        </w:rPr>
        <w:tab/>
      </w:r>
      <w:r>
        <w:rPr>
          <w:rFonts w:cstheme="minorHAnsi"/>
          <w:color w:val="000000" w:themeColor="text1"/>
        </w:rPr>
        <w:tab/>
        <w:t>Espaces naturels sensibles</w:t>
      </w:r>
    </w:p>
    <w:p w14:paraId="2A83626C" w14:textId="77777777" w:rsidR="00474642" w:rsidRPr="00A9518F"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ICPE</w:t>
      </w:r>
      <w:r>
        <w:rPr>
          <w:rFonts w:cstheme="minorHAnsi"/>
          <w:color w:val="000000" w:themeColor="text1"/>
        </w:rPr>
        <w:tab/>
      </w:r>
      <w:r>
        <w:rPr>
          <w:rFonts w:cstheme="minorHAnsi"/>
          <w:color w:val="000000" w:themeColor="text1"/>
        </w:rPr>
        <w:tab/>
        <w:t>Installation classée pour la protection de l’environnement</w:t>
      </w:r>
    </w:p>
    <w:p w14:paraId="0D63A327" w14:textId="77777777" w:rsidR="00474642" w:rsidRPr="00894AEC"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94AEC">
        <w:rPr>
          <w:rFonts w:cstheme="minorHAnsi"/>
          <w:color w:val="000000" w:themeColor="text1"/>
        </w:rPr>
        <w:t>MRAe</w:t>
      </w:r>
      <w:r w:rsidRPr="00894AEC">
        <w:rPr>
          <w:rFonts w:cstheme="minorHAnsi"/>
          <w:color w:val="000000" w:themeColor="text1"/>
        </w:rPr>
        <w:tab/>
      </w:r>
      <w:r w:rsidRPr="00894AEC">
        <w:rPr>
          <w:rFonts w:cstheme="minorHAnsi"/>
          <w:color w:val="000000" w:themeColor="text1"/>
        </w:rPr>
        <w:tab/>
        <w:t>Mission régionale d’autorité environnementale</w:t>
      </w:r>
    </w:p>
    <w:p w14:paraId="4276C172" w14:textId="77777777" w:rsidR="00474642" w:rsidRPr="004E260F"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4E260F">
        <w:rPr>
          <w:rFonts w:cstheme="minorHAnsi"/>
          <w:color w:val="000000" w:themeColor="text1"/>
        </w:rPr>
        <w:t>NGF</w:t>
      </w:r>
      <w:r w:rsidRPr="004E260F">
        <w:rPr>
          <w:rFonts w:cstheme="minorHAnsi"/>
          <w:color w:val="000000" w:themeColor="text1"/>
        </w:rPr>
        <w:tab/>
      </w:r>
      <w:r w:rsidRPr="004E260F">
        <w:rPr>
          <w:rFonts w:cstheme="minorHAnsi"/>
          <w:color w:val="000000" w:themeColor="text1"/>
        </w:rPr>
        <w:tab/>
        <w:t>Nivellement général de la France</w:t>
      </w:r>
    </w:p>
    <w:p w14:paraId="60E807AE" w14:textId="77777777" w:rsidR="00474642" w:rsidRPr="008B77F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B77F2">
        <w:rPr>
          <w:rFonts w:cstheme="minorHAnsi"/>
          <w:color w:val="000000" w:themeColor="text1"/>
        </w:rPr>
        <w:t>NOTRe</w:t>
      </w:r>
      <w:r w:rsidRPr="008B77F2">
        <w:rPr>
          <w:rFonts w:cstheme="minorHAnsi"/>
          <w:color w:val="000000" w:themeColor="text1"/>
        </w:rPr>
        <w:tab/>
      </w:r>
      <w:r w:rsidRPr="008B77F2">
        <w:rPr>
          <w:rFonts w:cstheme="minorHAnsi"/>
          <w:color w:val="000000" w:themeColor="text1"/>
        </w:rPr>
        <w:tab/>
        <w:t>(Loi portant) Nouvelle organisation territoriale de la République</w:t>
      </w:r>
    </w:p>
    <w:p w14:paraId="407B932D"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711066">
        <w:rPr>
          <w:rFonts w:cstheme="minorHAnsi"/>
          <w:color w:val="000000" w:themeColor="text1"/>
        </w:rPr>
        <w:t>OAP</w:t>
      </w:r>
      <w:r w:rsidRPr="00711066">
        <w:rPr>
          <w:rFonts w:cstheme="minorHAnsi"/>
          <w:color w:val="000000" w:themeColor="text1"/>
        </w:rPr>
        <w:tab/>
      </w:r>
      <w:r w:rsidRPr="00711066">
        <w:rPr>
          <w:rFonts w:cstheme="minorHAnsi"/>
          <w:color w:val="000000" w:themeColor="text1"/>
        </w:rPr>
        <w:tab/>
        <w:t>Orientation d’aménagement et de programmation</w:t>
      </w:r>
    </w:p>
    <w:p w14:paraId="5FC9ED94" w14:textId="77777777" w:rsidR="00474642" w:rsidRPr="00711066"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OFB</w:t>
      </w:r>
      <w:r>
        <w:rPr>
          <w:rFonts w:cstheme="minorHAnsi"/>
          <w:color w:val="000000" w:themeColor="text1"/>
        </w:rPr>
        <w:tab/>
      </w:r>
      <w:r>
        <w:rPr>
          <w:rFonts w:cstheme="minorHAnsi"/>
          <w:color w:val="000000" w:themeColor="text1"/>
        </w:rPr>
        <w:tab/>
        <w:t>Office français de biodiversité</w:t>
      </w:r>
    </w:p>
    <w:p w14:paraId="60AC2480" w14:textId="77777777" w:rsidR="00474642" w:rsidRPr="00894AEC"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894AEC">
        <w:rPr>
          <w:rFonts w:cstheme="minorHAnsi"/>
          <w:color w:val="000000" w:themeColor="text1"/>
        </w:rPr>
        <w:t>PADD</w:t>
      </w:r>
      <w:r w:rsidRPr="00894AEC">
        <w:rPr>
          <w:rFonts w:cstheme="minorHAnsi"/>
          <w:color w:val="000000" w:themeColor="text1"/>
        </w:rPr>
        <w:tab/>
      </w:r>
      <w:r w:rsidRPr="00894AEC">
        <w:rPr>
          <w:rFonts w:cstheme="minorHAnsi"/>
          <w:color w:val="000000" w:themeColor="text1"/>
        </w:rPr>
        <w:tab/>
        <w:t>Projet d’aménagement et de développement durable</w:t>
      </w:r>
    </w:p>
    <w:p w14:paraId="47012541" w14:textId="77777777" w:rsidR="00474642" w:rsidRPr="00DF2171"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F2171">
        <w:rPr>
          <w:rFonts w:cstheme="minorHAnsi"/>
          <w:color w:val="000000" w:themeColor="text1"/>
        </w:rPr>
        <w:lastRenderedPageBreak/>
        <w:t>PDMIF</w:t>
      </w:r>
      <w:r w:rsidRPr="00DF2171">
        <w:rPr>
          <w:rFonts w:cstheme="minorHAnsi"/>
          <w:color w:val="000000" w:themeColor="text1"/>
        </w:rPr>
        <w:tab/>
      </w:r>
      <w:r w:rsidRPr="00DF2171">
        <w:rPr>
          <w:rFonts w:cstheme="minorHAnsi"/>
          <w:color w:val="000000" w:themeColor="text1"/>
        </w:rPr>
        <w:tab/>
        <w:t>Plan des mobilités en Île-de-France</w:t>
      </w:r>
    </w:p>
    <w:p w14:paraId="11FF17E4" w14:textId="77777777" w:rsidR="00474642" w:rsidRPr="00DF2171"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F2171">
        <w:rPr>
          <w:rFonts w:cstheme="minorHAnsi"/>
          <w:color w:val="000000" w:themeColor="text1"/>
        </w:rPr>
        <w:t>PDUIF</w:t>
      </w:r>
      <w:r w:rsidRPr="00DF2171">
        <w:rPr>
          <w:rFonts w:cstheme="minorHAnsi"/>
          <w:color w:val="000000" w:themeColor="text1"/>
        </w:rPr>
        <w:tab/>
      </w:r>
      <w:r w:rsidRPr="00DF2171">
        <w:rPr>
          <w:rFonts w:cstheme="minorHAnsi"/>
          <w:color w:val="000000" w:themeColor="text1"/>
        </w:rPr>
        <w:tab/>
        <w:t>Plan de déplacements urbains d’Île-de-France</w:t>
      </w:r>
    </w:p>
    <w:p w14:paraId="0244412D" w14:textId="77777777" w:rsidR="00474642" w:rsidRPr="00661B2E"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661B2E">
        <w:rPr>
          <w:rFonts w:cstheme="minorHAnsi"/>
          <w:color w:val="000000" w:themeColor="text1"/>
        </w:rPr>
        <w:t>PLU</w:t>
      </w:r>
      <w:r w:rsidRPr="00661B2E">
        <w:rPr>
          <w:rFonts w:cstheme="minorHAnsi"/>
          <w:color w:val="000000" w:themeColor="text1"/>
        </w:rPr>
        <w:tab/>
      </w:r>
      <w:r w:rsidRPr="00661B2E">
        <w:rPr>
          <w:rFonts w:cstheme="minorHAnsi"/>
          <w:color w:val="000000" w:themeColor="text1"/>
        </w:rPr>
        <w:tab/>
        <w:t>Plan local d’urbanisme</w:t>
      </w:r>
    </w:p>
    <w:p w14:paraId="0F85096F" w14:textId="77777777" w:rsidR="00474642" w:rsidRPr="00DB781A"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B781A">
        <w:rPr>
          <w:rFonts w:cstheme="minorHAnsi"/>
          <w:color w:val="000000" w:themeColor="text1"/>
        </w:rPr>
        <w:t>PPRI</w:t>
      </w:r>
      <w:r w:rsidRPr="00DB781A">
        <w:rPr>
          <w:rFonts w:cstheme="minorHAnsi"/>
          <w:color w:val="000000" w:themeColor="text1"/>
        </w:rPr>
        <w:tab/>
      </w:r>
      <w:r w:rsidRPr="00DB781A">
        <w:rPr>
          <w:rFonts w:cstheme="minorHAnsi"/>
          <w:color w:val="000000" w:themeColor="text1"/>
        </w:rPr>
        <w:tab/>
        <w:t>Plan de prévention des risques d’inondation</w:t>
      </w:r>
    </w:p>
    <w:p w14:paraId="7DC78FA2"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68494C">
        <w:rPr>
          <w:rFonts w:cstheme="minorHAnsi"/>
          <w:color w:val="000000" w:themeColor="text1"/>
        </w:rPr>
        <w:t>PVSO</w:t>
      </w:r>
      <w:r w:rsidRPr="0068494C">
        <w:rPr>
          <w:rFonts w:cstheme="minorHAnsi"/>
          <w:color w:val="000000" w:themeColor="text1"/>
        </w:rPr>
        <w:tab/>
      </w:r>
      <w:r w:rsidRPr="0068494C">
        <w:rPr>
          <w:rFonts w:cstheme="minorHAnsi"/>
          <w:color w:val="000000" w:themeColor="text1"/>
        </w:rPr>
        <w:tab/>
        <w:t>Procès-verbal de synthèse des observations</w:t>
      </w:r>
    </w:p>
    <w:p w14:paraId="6BDE466A" w14:textId="77777777" w:rsidR="00474642" w:rsidRPr="0068494C"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RTE</w:t>
      </w:r>
      <w:r>
        <w:rPr>
          <w:rFonts w:cstheme="minorHAnsi"/>
          <w:color w:val="000000" w:themeColor="text1"/>
        </w:rPr>
        <w:tab/>
      </w:r>
      <w:r>
        <w:rPr>
          <w:rFonts w:cstheme="minorHAnsi"/>
          <w:color w:val="000000" w:themeColor="text1"/>
        </w:rPr>
        <w:tab/>
        <w:t>Réseau de transport de l’électricité</w:t>
      </w:r>
    </w:p>
    <w:p w14:paraId="4940476B" w14:textId="77777777" w:rsidR="00474642" w:rsidRPr="00DB781A"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B781A">
        <w:rPr>
          <w:rFonts w:cstheme="minorHAnsi"/>
          <w:color w:val="000000" w:themeColor="text1"/>
        </w:rPr>
        <w:t>SCoT</w:t>
      </w:r>
      <w:r w:rsidRPr="00DB781A">
        <w:rPr>
          <w:rFonts w:cstheme="minorHAnsi"/>
          <w:color w:val="000000" w:themeColor="text1"/>
        </w:rPr>
        <w:tab/>
      </w:r>
      <w:r w:rsidRPr="00DB781A">
        <w:rPr>
          <w:rFonts w:cstheme="minorHAnsi"/>
          <w:color w:val="000000" w:themeColor="text1"/>
        </w:rPr>
        <w:tab/>
        <w:t>Schéma de cohérence territoriale</w:t>
      </w:r>
    </w:p>
    <w:p w14:paraId="4200B7E7" w14:textId="77777777" w:rsidR="00474642" w:rsidRPr="00D96760"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96760">
        <w:rPr>
          <w:rFonts w:cstheme="minorHAnsi"/>
          <w:color w:val="000000" w:themeColor="text1"/>
        </w:rPr>
        <w:t>SDAGE</w:t>
      </w:r>
      <w:r w:rsidRPr="00D96760">
        <w:rPr>
          <w:rFonts w:cstheme="minorHAnsi"/>
          <w:color w:val="000000" w:themeColor="text1"/>
        </w:rPr>
        <w:tab/>
      </w:r>
      <w:r w:rsidRPr="00D96760">
        <w:rPr>
          <w:rFonts w:cstheme="minorHAnsi"/>
          <w:color w:val="000000" w:themeColor="text1"/>
        </w:rPr>
        <w:tab/>
        <w:t>Schéma directeur d’aménagement et de gestion des eaux</w:t>
      </w:r>
    </w:p>
    <w:p w14:paraId="309BDF34" w14:textId="77777777" w:rsidR="00474642" w:rsidRPr="00DB781A"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DB781A">
        <w:rPr>
          <w:rFonts w:cstheme="minorHAnsi"/>
          <w:color w:val="000000" w:themeColor="text1"/>
        </w:rPr>
        <w:t>SDRIF</w:t>
      </w:r>
      <w:r w:rsidRPr="00DB781A">
        <w:rPr>
          <w:rFonts w:cstheme="minorHAnsi"/>
          <w:color w:val="000000" w:themeColor="text1"/>
        </w:rPr>
        <w:tab/>
      </w:r>
      <w:r w:rsidRPr="00DB781A">
        <w:rPr>
          <w:rFonts w:cstheme="minorHAnsi"/>
          <w:color w:val="000000" w:themeColor="text1"/>
        </w:rPr>
        <w:tab/>
        <w:t>Schéma directeur de la région Île-de-France (Horizon 2030)</w:t>
      </w:r>
    </w:p>
    <w:p w14:paraId="66CE8FE7"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317F99">
        <w:rPr>
          <w:rFonts w:cstheme="minorHAnsi"/>
          <w:color w:val="000000" w:themeColor="text1"/>
        </w:rPr>
        <w:t>SDRIF-E</w:t>
      </w:r>
      <w:r w:rsidRPr="00317F99">
        <w:rPr>
          <w:rFonts w:cstheme="minorHAnsi"/>
          <w:color w:val="000000" w:themeColor="text1"/>
        </w:rPr>
        <w:tab/>
      </w:r>
      <w:r w:rsidRPr="00317F99">
        <w:rPr>
          <w:rFonts w:cstheme="minorHAnsi"/>
          <w:color w:val="000000" w:themeColor="text1"/>
        </w:rPr>
        <w:tab/>
        <w:t>Schéma directeur de la région Île-de-France- Environnement (Horizon 2040)</w:t>
      </w:r>
    </w:p>
    <w:p w14:paraId="1D736BBC" w14:textId="77777777" w:rsidR="00474642" w:rsidRPr="00317F99"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SIAEP</w:t>
      </w:r>
      <w:r>
        <w:rPr>
          <w:rFonts w:cstheme="minorHAnsi"/>
          <w:color w:val="000000" w:themeColor="text1"/>
        </w:rPr>
        <w:tab/>
      </w:r>
      <w:r>
        <w:rPr>
          <w:rFonts w:cstheme="minorHAnsi"/>
          <w:color w:val="000000" w:themeColor="text1"/>
        </w:rPr>
        <w:tab/>
        <w:t>Syndicat intercommunal d’approvisionnement en eau potable</w:t>
      </w:r>
    </w:p>
    <w:p w14:paraId="6FF8C477" w14:textId="77777777" w:rsidR="00474642" w:rsidRPr="00585A15"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585A15">
        <w:rPr>
          <w:rFonts w:cstheme="minorHAnsi"/>
          <w:color w:val="000000" w:themeColor="text1"/>
        </w:rPr>
        <w:t>SRCAE</w:t>
      </w:r>
      <w:r w:rsidRPr="00585A15">
        <w:rPr>
          <w:rFonts w:cstheme="minorHAnsi"/>
          <w:color w:val="000000" w:themeColor="text1"/>
        </w:rPr>
        <w:tab/>
      </w:r>
      <w:r w:rsidRPr="00585A15">
        <w:rPr>
          <w:rFonts w:cstheme="minorHAnsi"/>
          <w:color w:val="000000" w:themeColor="text1"/>
        </w:rPr>
        <w:tab/>
      </w:r>
      <w:r>
        <w:rPr>
          <w:rFonts w:cstheme="minorHAnsi"/>
          <w:color w:val="000000" w:themeColor="text1"/>
        </w:rPr>
        <w:t>Schéma régional du climat, de l’air et de l’énergie</w:t>
      </w:r>
    </w:p>
    <w:p w14:paraId="3595F9C6" w14:textId="77777777" w:rsidR="00474642" w:rsidRPr="008B77F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7323D3">
        <w:rPr>
          <w:rFonts w:cstheme="minorHAnsi"/>
          <w:color w:val="000000" w:themeColor="text1"/>
        </w:rPr>
        <w:t>SRCE</w:t>
      </w:r>
      <w:r w:rsidRPr="007323D3">
        <w:rPr>
          <w:rFonts w:cstheme="minorHAnsi"/>
          <w:color w:val="000000" w:themeColor="text1"/>
        </w:rPr>
        <w:tab/>
      </w:r>
      <w:r w:rsidRPr="007323D3">
        <w:rPr>
          <w:rFonts w:cstheme="minorHAnsi"/>
          <w:color w:val="000000" w:themeColor="text1"/>
        </w:rPr>
        <w:tab/>
        <w:t>Schéma régional de cohérence écologique</w:t>
      </w:r>
    </w:p>
    <w:p w14:paraId="559BF42D" w14:textId="77777777" w:rsidR="00474642" w:rsidRPr="00711066"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711066">
        <w:rPr>
          <w:rFonts w:cstheme="minorHAnsi"/>
          <w:color w:val="000000" w:themeColor="text1"/>
        </w:rPr>
        <w:t>STECAL</w:t>
      </w:r>
      <w:r w:rsidRPr="00711066">
        <w:rPr>
          <w:rFonts w:cstheme="minorHAnsi"/>
          <w:color w:val="000000" w:themeColor="text1"/>
        </w:rPr>
        <w:tab/>
      </w:r>
      <w:r w:rsidRPr="00711066">
        <w:rPr>
          <w:rFonts w:cstheme="minorHAnsi"/>
          <w:color w:val="000000" w:themeColor="text1"/>
        </w:rPr>
        <w:tab/>
        <w:t>Secteur de taille et de capacité d’accueil limitées</w:t>
      </w:r>
    </w:p>
    <w:p w14:paraId="5AF3349E" w14:textId="77777777" w:rsidR="00474642"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sidRPr="0051621B">
        <w:rPr>
          <w:rFonts w:cstheme="minorHAnsi"/>
          <w:color w:val="000000" w:themeColor="text1"/>
        </w:rPr>
        <w:t>ZNIEFF</w:t>
      </w:r>
      <w:r w:rsidRPr="0051621B">
        <w:rPr>
          <w:rFonts w:cstheme="minorHAnsi"/>
          <w:color w:val="000000" w:themeColor="text1"/>
        </w:rPr>
        <w:tab/>
      </w:r>
      <w:r w:rsidRPr="0051621B">
        <w:rPr>
          <w:rFonts w:cstheme="minorHAnsi"/>
          <w:color w:val="000000" w:themeColor="text1"/>
        </w:rPr>
        <w:tab/>
        <w:t>Zone naturelle d’intérêt écologique, faunistique et floristique</w:t>
      </w:r>
    </w:p>
    <w:p w14:paraId="3F367C2C" w14:textId="77777777" w:rsidR="00474642" w:rsidRPr="0051621B" w:rsidRDefault="00474642" w:rsidP="00474642">
      <w:pPr>
        <w:pBdr>
          <w:top w:val="single" w:sz="4" w:space="1" w:color="auto"/>
          <w:left w:val="single" w:sz="4" w:space="4" w:color="auto"/>
          <w:bottom w:val="single" w:sz="4" w:space="1" w:color="auto"/>
          <w:right w:val="single" w:sz="4" w:space="4" w:color="auto"/>
        </w:pBdr>
        <w:jc w:val="both"/>
        <w:rPr>
          <w:rFonts w:cstheme="minorHAnsi"/>
          <w:color w:val="000000" w:themeColor="text1"/>
        </w:rPr>
      </w:pPr>
      <w:r>
        <w:rPr>
          <w:rFonts w:cstheme="minorHAnsi"/>
          <w:color w:val="000000" w:themeColor="text1"/>
        </w:rPr>
        <w:t>ZSC</w:t>
      </w:r>
      <w:r>
        <w:rPr>
          <w:rFonts w:cstheme="minorHAnsi"/>
          <w:color w:val="000000" w:themeColor="text1"/>
        </w:rPr>
        <w:tab/>
      </w:r>
      <w:r>
        <w:rPr>
          <w:rFonts w:cstheme="minorHAnsi"/>
          <w:color w:val="000000" w:themeColor="text1"/>
        </w:rPr>
        <w:tab/>
        <w:t>Zone spéciale de conservation (directive Habitat)</w:t>
      </w:r>
    </w:p>
    <w:p w14:paraId="2846779B" w14:textId="77777777" w:rsidR="00474642" w:rsidRDefault="00474642" w:rsidP="00474642">
      <w:pPr>
        <w:jc w:val="both"/>
        <w:rPr>
          <w:rFonts w:cstheme="minorHAnsi"/>
          <w:color w:val="BFBFBF" w:themeColor="background1" w:themeShade="BF"/>
        </w:rPr>
      </w:pPr>
      <w:r>
        <w:rPr>
          <w:rFonts w:cstheme="minorHAnsi"/>
          <w:color w:val="BFBFBF" w:themeColor="background1" w:themeShade="BF"/>
        </w:rPr>
        <w:tab/>
      </w:r>
      <w:r>
        <w:rPr>
          <w:rFonts w:cstheme="minorHAnsi"/>
          <w:color w:val="BFBFBF" w:themeColor="background1" w:themeShade="BF"/>
        </w:rPr>
        <w:tab/>
      </w:r>
      <w:r>
        <w:rPr>
          <w:rFonts w:cstheme="minorHAnsi"/>
          <w:color w:val="BFBFBF" w:themeColor="background1" w:themeShade="BF"/>
        </w:rPr>
        <w:tab/>
      </w:r>
      <w:r>
        <w:rPr>
          <w:rFonts w:cstheme="minorHAnsi"/>
          <w:color w:val="BFBFBF" w:themeColor="background1" w:themeShade="BF"/>
        </w:rPr>
        <w:tab/>
      </w:r>
      <w:r>
        <w:rPr>
          <w:rFonts w:cstheme="minorHAnsi"/>
          <w:color w:val="BFBFBF" w:themeColor="background1" w:themeShade="BF"/>
        </w:rPr>
        <w:tab/>
      </w:r>
      <w:r>
        <w:rPr>
          <w:rFonts w:cstheme="minorHAnsi"/>
          <w:color w:val="BFBFBF" w:themeColor="background1" w:themeShade="BF"/>
        </w:rPr>
        <w:tab/>
      </w:r>
    </w:p>
    <w:p w14:paraId="3267440F" w14:textId="77777777" w:rsidR="00474642" w:rsidRPr="008F6F67" w:rsidRDefault="00474642" w:rsidP="00474642">
      <w:pPr>
        <w:jc w:val="both"/>
        <w:rPr>
          <w:rFonts w:cstheme="minorHAnsi"/>
          <w:color w:val="000000" w:themeColor="text1"/>
        </w:rPr>
      </w:pPr>
    </w:p>
    <w:p w14:paraId="3EAAC99E" w14:textId="77777777" w:rsidR="00474642" w:rsidRPr="008F6F67" w:rsidRDefault="00474642" w:rsidP="00474642">
      <w:pPr>
        <w:jc w:val="both"/>
        <w:rPr>
          <w:rFonts w:cstheme="minorHAnsi"/>
          <w:color w:val="000000" w:themeColor="text1"/>
        </w:rPr>
      </w:pPr>
    </w:p>
    <w:p w14:paraId="390587E4" w14:textId="77777777" w:rsidR="00474642" w:rsidRDefault="00474642" w:rsidP="00474642">
      <w:pPr>
        <w:jc w:val="both"/>
        <w:rPr>
          <w:rFonts w:cstheme="minorHAnsi"/>
          <w:color w:val="000000" w:themeColor="text1"/>
        </w:rPr>
      </w:pP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sym w:font="Wingdings" w:char="F0A9"/>
      </w:r>
      <w:r w:rsidRPr="008F6F67">
        <w:rPr>
          <w:rFonts w:cstheme="minorHAnsi"/>
          <w:color w:val="000000" w:themeColor="text1"/>
        </w:rPr>
        <w:sym w:font="Wingdings" w:char="F0A9"/>
      </w:r>
      <w:r w:rsidRPr="008F6F67">
        <w:rPr>
          <w:rFonts w:cstheme="minorHAnsi"/>
          <w:color w:val="000000" w:themeColor="text1"/>
        </w:rPr>
        <w:sym w:font="Wingdings" w:char="F0A9"/>
      </w:r>
    </w:p>
    <w:p w14:paraId="243B1956" w14:textId="77777777" w:rsidR="00474642" w:rsidRPr="008F6F67" w:rsidRDefault="00474642" w:rsidP="00474642">
      <w:pPr>
        <w:jc w:val="both"/>
        <w:rPr>
          <w:rFonts w:cstheme="minorHAnsi"/>
          <w:color w:val="000000" w:themeColor="text1"/>
        </w:rPr>
      </w:pPr>
    </w:p>
    <w:p w14:paraId="0A47B41D" w14:textId="2A352AEB" w:rsidR="00474642" w:rsidRDefault="00474642" w:rsidP="00474642">
      <w:pPr>
        <w:jc w:val="both"/>
        <w:rPr>
          <w:rFonts w:cstheme="minorHAnsi"/>
          <w:i/>
          <w:iCs/>
          <w:color w:val="000000" w:themeColor="text1"/>
        </w:rPr>
      </w:pPr>
      <w:r w:rsidRPr="008F6F67">
        <w:rPr>
          <w:rFonts w:cstheme="minorHAnsi"/>
          <w:i/>
          <w:iCs/>
          <w:color w:val="000000" w:themeColor="text1"/>
        </w:rPr>
        <w:t xml:space="preserve">Sauf indication contraire, les photos insérées dans le </w:t>
      </w:r>
      <w:r w:rsidR="00FF2E1A">
        <w:rPr>
          <w:rFonts w:cstheme="minorHAnsi"/>
          <w:i/>
          <w:iCs/>
          <w:color w:val="000000" w:themeColor="text1"/>
        </w:rPr>
        <w:t>PVSO</w:t>
      </w:r>
      <w:r w:rsidRPr="008F6F67">
        <w:rPr>
          <w:rFonts w:cstheme="minorHAnsi"/>
          <w:i/>
          <w:iCs/>
          <w:color w:val="000000" w:themeColor="text1"/>
        </w:rPr>
        <w:t xml:space="preserve"> ont été prises par le commissaire enquêteur.</w:t>
      </w:r>
    </w:p>
    <w:p w14:paraId="7BD57507" w14:textId="77777777" w:rsidR="00474642" w:rsidRPr="008F6F67" w:rsidRDefault="00474642" w:rsidP="00474642">
      <w:pPr>
        <w:jc w:val="both"/>
        <w:rPr>
          <w:rFonts w:cstheme="minorHAnsi"/>
          <w:i/>
          <w:iCs/>
          <w:color w:val="000000" w:themeColor="text1"/>
        </w:rPr>
      </w:pPr>
    </w:p>
    <w:p w14:paraId="46F78C19" w14:textId="720EE38E" w:rsidR="00474642" w:rsidRPr="008F6F67" w:rsidRDefault="00474642" w:rsidP="00474642">
      <w:pPr>
        <w:jc w:val="both"/>
        <w:rPr>
          <w:rFonts w:cstheme="minorHAnsi"/>
          <w:color w:val="000000" w:themeColor="text1"/>
        </w:rPr>
      </w:pP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r w:rsidRPr="008F6F67">
        <w:rPr>
          <w:rFonts w:cstheme="minorHAnsi"/>
          <w:color w:val="000000" w:themeColor="text1"/>
        </w:rPr>
        <w:tab/>
      </w:r>
      <w:bookmarkStart w:id="7" w:name="_Hlk196377680"/>
      <w:r w:rsidRPr="008F6F67">
        <w:rPr>
          <w:rFonts w:cstheme="minorHAnsi"/>
          <w:color w:val="000000" w:themeColor="text1"/>
        </w:rPr>
        <w:sym w:font="Wingdings" w:char="F0A9"/>
      </w:r>
      <w:r w:rsidRPr="008F6F67">
        <w:rPr>
          <w:rFonts w:cstheme="minorHAnsi"/>
          <w:color w:val="000000" w:themeColor="text1"/>
        </w:rPr>
        <w:sym w:font="Wingdings" w:char="F0A9"/>
      </w:r>
      <w:r w:rsidRPr="008F6F67">
        <w:rPr>
          <w:rFonts w:cstheme="minorHAnsi"/>
          <w:color w:val="000000" w:themeColor="text1"/>
        </w:rPr>
        <w:sym w:font="Wingdings" w:char="F0A9"/>
      </w:r>
      <w:bookmarkEnd w:id="7"/>
    </w:p>
    <w:p w14:paraId="22E419B7" w14:textId="77777777" w:rsidR="00FE0C92" w:rsidRDefault="00FE0C92" w:rsidP="0041301C">
      <w:pPr>
        <w:jc w:val="both"/>
        <w:rPr>
          <w:color w:val="000000" w:themeColor="text1"/>
        </w:rPr>
      </w:pPr>
    </w:p>
    <w:p w14:paraId="2BF79188" w14:textId="77777777" w:rsidR="006E461C" w:rsidRDefault="006E461C" w:rsidP="0041301C">
      <w:pPr>
        <w:jc w:val="both"/>
        <w:rPr>
          <w:color w:val="000000" w:themeColor="text1"/>
        </w:rPr>
      </w:pPr>
    </w:p>
    <w:p w14:paraId="5A706313" w14:textId="77777777" w:rsidR="006E461C" w:rsidRDefault="006E461C" w:rsidP="0041301C">
      <w:pPr>
        <w:jc w:val="both"/>
        <w:rPr>
          <w:color w:val="000000" w:themeColor="text1"/>
        </w:rPr>
      </w:pPr>
    </w:p>
    <w:p w14:paraId="1C391439" w14:textId="77777777" w:rsidR="006E461C" w:rsidRDefault="006E461C" w:rsidP="0041301C">
      <w:pPr>
        <w:jc w:val="both"/>
        <w:rPr>
          <w:color w:val="000000" w:themeColor="text1"/>
        </w:rPr>
      </w:pPr>
    </w:p>
    <w:p w14:paraId="55E10537" w14:textId="77777777" w:rsidR="006E461C" w:rsidRDefault="006E461C" w:rsidP="0041301C">
      <w:pPr>
        <w:jc w:val="both"/>
        <w:rPr>
          <w:color w:val="000000" w:themeColor="text1"/>
        </w:rPr>
      </w:pPr>
    </w:p>
    <w:p w14:paraId="5BBA7C2D" w14:textId="77777777" w:rsidR="006E461C" w:rsidRDefault="006E461C" w:rsidP="0041301C">
      <w:pPr>
        <w:jc w:val="both"/>
        <w:rPr>
          <w:color w:val="000000" w:themeColor="text1"/>
        </w:rPr>
      </w:pPr>
    </w:p>
    <w:p w14:paraId="137417B0" w14:textId="77777777" w:rsidR="006E461C" w:rsidRDefault="006E461C" w:rsidP="0041301C">
      <w:pPr>
        <w:jc w:val="both"/>
        <w:rPr>
          <w:color w:val="000000" w:themeColor="text1"/>
        </w:rPr>
      </w:pPr>
    </w:p>
    <w:p w14:paraId="007A1EDE" w14:textId="77777777" w:rsidR="00FE0C92" w:rsidRPr="00A110A2" w:rsidRDefault="00FE0C92" w:rsidP="0041301C">
      <w:pPr>
        <w:jc w:val="both"/>
        <w:rPr>
          <w:color w:val="000000" w:themeColor="text1"/>
        </w:rPr>
      </w:pPr>
    </w:p>
    <w:p w14:paraId="5405661A" w14:textId="220342CD" w:rsidR="000763C9" w:rsidRPr="00A110A2" w:rsidRDefault="000E74AE" w:rsidP="0041301C">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rPr>
      </w:pPr>
      <w:r w:rsidRPr="00A110A2">
        <w:rPr>
          <w:color w:val="000000" w:themeColor="text1"/>
        </w:rPr>
        <w:tab/>
      </w:r>
      <w:r w:rsidR="000763C9" w:rsidRPr="00A110A2">
        <w:rPr>
          <w:color w:val="000000" w:themeColor="text1"/>
        </w:rPr>
        <w:t>Table des matière</w:t>
      </w:r>
      <w:r w:rsidR="0056244F" w:rsidRPr="00A110A2">
        <w:rPr>
          <w:color w:val="000000" w:themeColor="text1"/>
        </w:rPr>
        <w:t>s</w:t>
      </w:r>
      <w:r w:rsidR="000763C9" w:rsidRPr="00A110A2">
        <w:rPr>
          <w:color w:val="000000" w:themeColor="text1"/>
        </w:rPr>
        <w:t xml:space="preserve"> du procès-verbal de synthèse des observations</w:t>
      </w:r>
      <w:r w:rsidR="005F425F" w:rsidRPr="00A110A2">
        <w:rPr>
          <w:color w:val="000000" w:themeColor="text1"/>
        </w:rPr>
        <w:t>.</w:t>
      </w:r>
    </w:p>
    <w:p w14:paraId="77C053D5" w14:textId="77777777" w:rsidR="0056244F" w:rsidRPr="00EB6E80" w:rsidRDefault="0056244F" w:rsidP="0041301C">
      <w:pPr>
        <w:jc w:val="both"/>
        <w:rPr>
          <w:color w:val="BFBFBF" w:themeColor="background1" w:themeShade="BF"/>
        </w:rPr>
      </w:pPr>
    </w:p>
    <w:p w14:paraId="17173F03" w14:textId="4ED2D220" w:rsidR="0056244F" w:rsidRPr="00846FB3" w:rsidRDefault="00BD791E" w:rsidP="0041301C">
      <w:pPr>
        <w:jc w:val="both"/>
        <w:rPr>
          <w:color w:val="000000" w:themeColor="text1"/>
        </w:rPr>
      </w:pPr>
      <w:r w:rsidRPr="00846FB3">
        <w:rPr>
          <w:color w:val="000000" w:themeColor="text1"/>
        </w:rPr>
        <w:t>p.</w:t>
      </w:r>
      <w:r w:rsidR="00665A52">
        <w:rPr>
          <w:color w:val="000000" w:themeColor="text1"/>
        </w:rPr>
        <w:t>7</w:t>
      </w:r>
      <w:r w:rsidR="005D4B07" w:rsidRPr="00846FB3">
        <w:rPr>
          <w:color w:val="000000" w:themeColor="text1"/>
        </w:rPr>
        <w:t xml:space="preserve"> </w:t>
      </w:r>
      <w:r w:rsidR="0056244F" w:rsidRPr="00846FB3">
        <w:rPr>
          <w:color w:val="000000" w:themeColor="text1"/>
        </w:rPr>
        <w:tab/>
        <w:t>1. Sur l</w:t>
      </w:r>
      <w:r w:rsidR="00C43460" w:rsidRPr="00846FB3">
        <w:rPr>
          <w:color w:val="000000" w:themeColor="text1"/>
        </w:rPr>
        <w:t>es étapes antérieures à</w:t>
      </w:r>
      <w:r w:rsidR="00D70520" w:rsidRPr="00846FB3">
        <w:rPr>
          <w:color w:val="000000" w:themeColor="text1"/>
        </w:rPr>
        <w:t xml:space="preserve"> l’enquête publique</w:t>
      </w:r>
      <w:r w:rsidR="00CB7906" w:rsidRPr="00846FB3">
        <w:rPr>
          <w:color w:val="000000" w:themeColor="text1"/>
        </w:rPr>
        <w:t>.</w:t>
      </w:r>
    </w:p>
    <w:p w14:paraId="6A3F950C" w14:textId="66157B42" w:rsidR="00357C32" w:rsidRPr="00846FB3" w:rsidRDefault="006F065D" w:rsidP="0041301C">
      <w:pPr>
        <w:jc w:val="both"/>
        <w:rPr>
          <w:color w:val="000000" w:themeColor="text1"/>
          <w:sz w:val="20"/>
          <w:szCs w:val="20"/>
        </w:rPr>
      </w:pPr>
      <w:r w:rsidRPr="00846FB3">
        <w:rPr>
          <w:color w:val="000000" w:themeColor="text1"/>
          <w:sz w:val="20"/>
          <w:szCs w:val="20"/>
        </w:rPr>
        <w:t>p.</w:t>
      </w:r>
      <w:r w:rsidR="00665A52">
        <w:rPr>
          <w:color w:val="000000" w:themeColor="text1"/>
          <w:sz w:val="20"/>
          <w:szCs w:val="20"/>
        </w:rPr>
        <w:t>7</w:t>
      </w:r>
      <w:r w:rsidR="00357C32" w:rsidRPr="00846FB3">
        <w:rPr>
          <w:color w:val="000000" w:themeColor="text1"/>
          <w:sz w:val="20"/>
          <w:szCs w:val="20"/>
        </w:rPr>
        <w:tab/>
      </w:r>
      <w:r w:rsidR="00357C32" w:rsidRPr="00846FB3">
        <w:rPr>
          <w:color w:val="000000" w:themeColor="text1"/>
          <w:sz w:val="20"/>
          <w:szCs w:val="20"/>
        </w:rPr>
        <w:tab/>
        <w:t>1.1. Sur l</w:t>
      </w:r>
      <w:r w:rsidR="00846FB3" w:rsidRPr="00846FB3">
        <w:rPr>
          <w:color w:val="000000" w:themeColor="text1"/>
          <w:sz w:val="20"/>
          <w:szCs w:val="20"/>
        </w:rPr>
        <w:t>a saisine</w:t>
      </w:r>
      <w:r w:rsidR="00570549" w:rsidRPr="00846FB3">
        <w:rPr>
          <w:color w:val="000000" w:themeColor="text1"/>
          <w:sz w:val="20"/>
          <w:szCs w:val="20"/>
        </w:rPr>
        <w:t xml:space="preserve"> de la </w:t>
      </w:r>
      <w:r w:rsidR="002E3072">
        <w:rPr>
          <w:color w:val="000000" w:themeColor="text1"/>
          <w:sz w:val="20"/>
          <w:szCs w:val="20"/>
        </w:rPr>
        <w:t>M</w:t>
      </w:r>
      <w:r w:rsidR="00570549" w:rsidRPr="00846FB3">
        <w:rPr>
          <w:color w:val="000000" w:themeColor="text1"/>
          <w:sz w:val="20"/>
          <w:szCs w:val="20"/>
        </w:rPr>
        <w:t>ission régionale de l’Autorité environne</w:t>
      </w:r>
      <w:r w:rsidR="003D3089" w:rsidRPr="00846FB3">
        <w:rPr>
          <w:color w:val="000000" w:themeColor="text1"/>
          <w:sz w:val="20"/>
          <w:szCs w:val="20"/>
        </w:rPr>
        <w:t>mental</w:t>
      </w:r>
      <w:r w:rsidR="00846FB3" w:rsidRPr="00846FB3">
        <w:rPr>
          <w:color w:val="000000" w:themeColor="text1"/>
          <w:sz w:val="20"/>
          <w:szCs w:val="20"/>
        </w:rPr>
        <w:t>e et sur sa réponse.</w:t>
      </w:r>
    </w:p>
    <w:p w14:paraId="5ECC4514" w14:textId="4CCDFEEF" w:rsidR="00F4583A" w:rsidRPr="00EB6E80" w:rsidRDefault="006F065D" w:rsidP="0041301C">
      <w:pPr>
        <w:jc w:val="both"/>
        <w:rPr>
          <w:color w:val="BFBFBF" w:themeColor="background1" w:themeShade="BF"/>
          <w:sz w:val="20"/>
          <w:szCs w:val="20"/>
        </w:rPr>
      </w:pPr>
      <w:r w:rsidRPr="00070820">
        <w:rPr>
          <w:color w:val="000000" w:themeColor="text1"/>
          <w:sz w:val="20"/>
          <w:szCs w:val="20"/>
        </w:rPr>
        <w:t>p.</w:t>
      </w:r>
      <w:r w:rsidR="00665A52">
        <w:rPr>
          <w:color w:val="000000" w:themeColor="text1"/>
          <w:sz w:val="20"/>
          <w:szCs w:val="20"/>
        </w:rPr>
        <w:t>7</w:t>
      </w:r>
      <w:r w:rsidRPr="00EB6E80">
        <w:rPr>
          <w:color w:val="BFBFBF" w:themeColor="background1" w:themeShade="BF"/>
          <w:sz w:val="20"/>
          <w:szCs w:val="20"/>
        </w:rPr>
        <w:tab/>
      </w:r>
      <w:r w:rsidRPr="00EB6E80">
        <w:rPr>
          <w:color w:val="BFBFBF" w:themeColor="background1" w:themeShade="BF"/>
          <w:sz w:val="20"/>
          <w:szCs w:val="20"/>
        </w:rPr>
        <w:tab/>
      </w:r>
      <w:r w:rsidRPr="00070820">
        <w:rPr>
          <w:color w:val="000000" w:themeColor="text1"/>
          <w:sz w:val="20"/>
          <w:szCs w:val="20"/>
        </w:rPr>
        <w:t>1.</w:t>
      </w:r>
      <w:r w:rsidR="00A64CAC" w:rsidRPr="00070820">
        <w:rPr>
          <w:color w:val="000000" w:themeColor="text1"/>
          <w:sz w:val="20"/>
          <w:szCs w:val="20"/>
        </w:rPr>
        <w:t>2.</w:t>
      </w:r>
      <w:r w:rsidRPr="00070820">
        <w:rPr>
          <w:color w:val="000000" w:themeColor="text1"/>
          <w:sz w:val="20"/>
          <w:szCs w:val="20"/>
        </w:rPr>
        <w:t xml:space="preserve"> </w:t>
      </w:r>
      <w:r w:rsidR="00C060BA" w:rsidRPr="00070820">
        <w:rPr>
          <w:color w:val="000000" w:themeColor="text1"/>
          <w:sz w:val="20"/>
          <w:szCs w:val="20"/>
        </w:rPr>
        <w:t>Sur l</w:t>
      </w:r>
      <w:r w:rsidR="00AF0097" w:rsidRPr="00070820">
        <w:rPr>
          <w:color w:val="000000" w:themeColor="text1"/>
          <w:sz w:val="20"/>
          <w:szCs w:val="20"/>
        </w:rPr>
        <w:t>e</w:t>
      </w:r>
      <w:r w:rsidR="003D3089" w:rsidRPr="00070820">
        <w:rPr>
          <w:color w:val="000000" w:themeColor="text1"/>
          <w:sz w:val="20"/>
          <w:szCs w:val="20"/>
        </w:rPr>
        <w:t xml:space="preserve"> recueil des avis des personnes publiques associées.</w:t>
      </w:r>
    </w:p>
    <w:p w14:paraId="2B00246A" w14:textId="103F3D0B" w:rsidR="003D3089" w:rsidRPr="00085632" w:rsidRDefault="00505263" w:rsidP="0041301C">
      <w:pPr>
        <w:jc w:val="both"/>
        <w:rPr>
          <w:color w:val="000000" w:themeColor="text1"/>
        </w:rPr>
      </w:pPr>
      <w:r w:rsidRPr="00085632">
        <w:rPr>
          <w:color w:val="000000" w:themeColor="text1"/>
        </w:rPr>
        <w:t>p.</w:t>
      </w:r>
      <w:r w:rsidR="00665A52">
        <w:rPr>
          <w:color w:val="000000" w:themeColor="text1"/>
        </w:rPr>
        <w:t>23</w:t>
      </w:r>
      <w:r w:rsidR="005D4B07" w:rsidRPr="00085632">
        <w:rPr>
          <w:color w:val="000000" w:themeColor="text1"/>
        </w:rPr>
        <w:t xml:space="preserve"> </w:t>
      </w:r>
      <w:r w:rsidRPr="00085632">
        <w:rPr>
          <w:color w:val="000000" w:themeColor="text1"/>
        </w:rPr>
        <w:tab/>
        <w:t>2. Sur l’organisation générale de l’enquête publique.</w:t>
      </w:r>
    </w:p>
    <w:p w14:paraId="04351417" w14:textId="65158B76" w:rsidR="004B577F" w:rsidRPr="00085632" w:rsidRDefault="00C060BA" w:rsidP="0041301C">
      <w:pPr>
        <w:jc w:val="both"/>
        <w:rPr>
          <w:color w:val="000000" w:themeColor="text1"/>
          <w:sz w:val="20"/>
          <w:szCs w:val="20"/>
        </w:rPr>
      </w:pPr>
      <w:r w:rsidRPr="00085632">
        <w:rPr>
          <w:color w:val="000000" w:themeColor="text1"/>
          <w:sz w:val="20"/>
          <w:szCs w:val="20"/>
        </w:rPr>
        <w:t>p.</w:t>
      </w:r>
      <w:r w:rsidR="00665A52">
        <w:rPr>
          <w:color w:val="000000" w:themeColor="text1"/>
          <w:sz w:val="20"/>
          <w:szCs w:val="20"/>
        </w:rPr>
        <w:t>23</w:t>
      </w:r>
      <w:r w:rsidRPr="00085632">
        <w:rPr>
          <w:color w:val="000000" w:themeColor="text1"/>
          <w:sz w:val="20"/>
          <w:szCs w:val="20"/>
        </w:rPr>
        <w:t xml:space="preserve"> </w:t>
      </w:r>
      <w:r w:rsidRPr="00085632">
        <w:rPr>
          <w:color w:val="000000" w:themeColor="text1"/>
          <w:sz w:val="20"/>
          <w:szCs w:val="20"/>
        </w:rPr>
        <w:tab/>
      </w:r>
      <w:r w:rsidRPr="00085632">
        <w:rPr>
          <w:color w:val="000000" w:themeColor="text1"/>
          <w:sz w:val="20"/>
          <w:szCs w:val="20"/>
        </w:rPr>
        <w:tab/>
      </w:r>
      <w:r w:rsidR="005565A2" w:rsidRPr="00085632">
        <w:rPr>
          <w:color w:val="000000" w:themeColor="text1"/>
          <w:sz w:val="20"/>
          <w:szCs w:val="20"/>
        </w:rPr>
        <w:t>2.1</w:t>
      </w:r>
      <w:r w:rsidR="00A64CAC" w:rsidRPr="00085632">
        <w:rPr>
          <w:color w:val="000000" w:themeColor="text1"/>
          <w:sz w:val="20"/>
          <w:szCs w:val="20"/>
        </w:rPr>
        <w:t>.</w:t>
      </w:r>
      <w:r w:rsidRPr="00085632">
        <w:rPr>
          <w:color w:val="000000" w:themeColor="text1"/>
          <w:sz w:val="20"/>
          <w:szCs w:val="20"/>
        </w:rPr>
        <w:t xml:space="preserve"> </w:t>
      </w:r>
      <w:r w:rsidR="008005DC" w:rsidRPr="00085632">
        <w:rPr>
          <w:color w:val="000000" w:themeColor="text1"/>
          <w:sz w:val="20"/>
          <w:szCs w:val="20"/>
        </w:rPr>
        <w:t>Sur l</w:t>
      </w:r>
      <w:r w:rsidR="001D2536" w:rsidRPr="00085632">
        <w:rPr>
          <w:color w:val="000000" w:themeColor="text1"/>
          <w:sz w:val="20"/>
          <w:szCs w:val="20"/>
        </w:rPr>
        <w:t>e respect des obligations légales de publicité préalables à l’enquête</w:t>
      </w:r>
      <w:r w:rsidR="000A14E4" w:rsidRPr="00085632">
        <w:rPr>
          <w:color w:val="000000" w:themeColor="text1"/>
          <w:sz w:val="20"/>
          <w:szCs w:val="20"/>
        </w:rPr>
        <w:t>.</w:t>
      </w:r>
    </w:p>
    <w:p w14:paraId="5163E17B" w14:textId="7B53F5C1" w:rsidR="006F065D" w:rsidRPr="00085632" w:rsidRDefault="004B577F" w:rsidP="0041301C">
      <w:pPr>
        <w:jc w:val="both"/>
        <w:rPr>
          <w:color w:val="000000" w:themeColor="text1"/>
          <w:sz w:val="20"/>
          <w:szCs w:val="20"/>
        </w:rPr>
      </w:pPr>
      <w:r w:rsidRPr="00085632">
        <w:rPr>
          <w:color w:val="000000" w:themeColor="text1"/>
          <w:sz w:val="20"/>
          <w:szCs w:val="20"/>
        </w:rPr>
        <w:t>p.</w:t>
      </w:r>
      <w:r w:rsidR="00625A73">
        <w:rPr>
          <w:color w:val="000000" w:themeColor="text1"/>
          <w:sz w:val="20"/>
          <w:szCs w:val="20"/>
        </w:rPr>
        <w:t>24</w:t>
      </w:r>
      <w:r w:rsidR="003E3C5F" w:rsidRPr="00085632">
        <w:rPr>
          <w:color w:val="000000" w:themeColor="text1"/>
          <w:sz w:val="20"/>
          <w:szCs w:val="20"/>
        </w:rPr>
        <w:t xml:space="preserve"> </w:t>
      </w:r>
      <w:r w:rsidRPr="00085632">
        <w:rPr>
          <w:color w:val="000000" w:themeColor="text1"/>
          <w:sz w:val="20"/>
          <w:szCs w:val="20"/>
        </w:rPr>
        <w:tab/>
      </w:r>
      <w:r w:rsidRPr="00085632">
        <w:rPr>
          <w:color w:val="000000" w:themeColor="text1"/>
          <w:sz w:val="20"/>
          <w:szCs w:val="20"/>
        </w:rPr>
        <w:tab/>
      </w:r>
      <w:r w:rsidR="008005DC" w:rsidRPr="00085632">
        <w:rPr>
          <w:color w:val="000000" w:themeColor="text1"/>
          <w:sz w:val="20"/>
          <w:szCs w:val="20"/>
        </w:rPr>
        <w:t>2</w:t>
      </w:r>
      <w:r w:rsidR="00A64CAC" w:rsidRPr="00085632">
        <w:rPr>
          <w:color w:val="000000" w:themeColor="text1"/>
          <w:sz w:val="20"/>
          <w:szCs w:val="20"/>
        </w:rPr>
        <w:t>.</w:t>
      </w:r>
      <w:r w:rsidR="008005DC" w:rsidRPr="00085632">
        <w:rPr>
          <w:color w:val="000000" w:themeColor="text1"/>
          <w:sz w:val="20"/>
          <w:szCs w:val="20"/>
        </w:rPr>
        <w:t>2</w:t>
      </w:r>
      <w:r w:rsidR="001D2536" w:rsidRPr="00085632">
        <w:rPr>
          <w:color w:val="000000" w:themeColor="text1"/>
          <w:sz w:val="20"/>
          <w:szCs w:val="20"/>
        </w:rPr>
        <w:t>.</w:t>
      </w:r>
      <w:r w:rsidR="005D02B6" w:rsidRPr="00085632">
        <w:rPr>
          <w:color w:val="000000" w:themeColor="text1"/>
          <w:sz w:val="20"/>
          <w:szCs w:val="20"/>
        </w:rPr>
        <w:t xml:space="preserve"> </w:t>
      </w:r>
      <w:r w:rsidR="00EE66AA" w:rsidRPr="00085632">
        <w:rPr>
          <w:color w:val="000000" w:themeColor="text1"/>
          <w:sz w:val="20"/>
          <w:szCs w:val="20"/>
        </w:rPr>
        <w:t>Sur</w:t>
      </w:r>
      <w:r w:rsidR="00052F7B" w:rsidRPr="00085632">
        <w:rPr>
          <w:color w:val="000000" w:themeColor="text1"/>
          <w:sz w:val="20"/>
          <w:szCs w:val="20"/>
        </w:rPr>
        <w:t xml:space="preserve"> les autres moyens d’information du public</w:t>
      </w:r>
      <w:r w:rsidR="005D02B6" w:rsidRPr="00085632">
        <w:rPr>
          <w:color w:val="000000" w:themeColor="text1"/>
          <w:sz w:val="20"/>
          <w:szCs w:val="20"/>
        </w:rPr>
        <w:t>.</w:t>
      </w:r>
    </w:p>
    <w:p w14:paraId="168AA8A4" w14:textId="4D6776C3" w:rsidR="000153AC" w:rsidRPr="00085632" w:rsidRDefault="000153AC" w:rsidP="0041301C">
      <w:pPr>
        <w:jc w:val="both"/>
        <w:rPr>
          <w:color w:val="000000" w:themeColor="text1"/>
          <w:sz w:val="20"/>
          <w:szCs w:val="20"/>
        </w:rPr>
      </w:pPr>
      <w:r w:rsidRPr="00085632">
        <w:rPr>
          <w:color w:val="000000" w:themeColor="text1"/>
          <w:sz w:val="20"/>
          <w:szCs w:val="20"/>
        </w:rPr>
        <w:t>p.</w:t>
      </w:r>
      <w:r w:rsidR="00625A73">
        <w:rPr>
          <w:color w:val="000000" w:themeColor="text1"/>
          <w:sz w:val="20"/>
          <w:szCs w:val="20"/>
        </w:rPr>
        <w:t>30</w:t>
      </w:r>
      <w:r w:rsidRPr="00085632">
        <w:rPr>
          <w:color w:val="000000" w:themeColor="text1"/>
          <w:sz w:val="20"/>
          <w:szCs w:val="20"/>
        </w:rPr>
        <w:t xml:space="preserve"> </w:t>
      </w:r>
      <w:r w:rsidRPr="00085632">
        <w:rPr>
          <w:color w:val="000000" w:themeColor="text1"/>
          <w:sz w:val="20"/>
          <w:szCs w:val="20"/>
        </w:rPr>
        <w:tab/>
      </w:r>
      <w:r w:rsidRPr="00085632">
        <w:rPr>
          <w:color w:val="000000" w:themeColor="text1"/>
          <w:sz w:val="20"/>
          <w:szCs w:val="20"/>
        </w:rPr>
        <w:tab/>
      </w:r>
      <w:r w:rsidR="00052F7B" w:rsidRPr="00085632">
        <w:rPr>
          <w:color w:val="000000" w:themeColor="text1"/>
          <w:sz w:val="20"/>
          <w:szCs w:val="20"/>
        </w:rPr>
        <w:t>2.3</w:t>
      </w:r>
      <w:r w:rsidR="00A729E6" w:rsidRPr="00085632">
        <w:rPr>
          <w:color w:val="000000" w:themeColor="text1"/>
          <w:sz w:val="20"/>
          <w:szCs w:val="20"/>
        </w:rPr>
        <w:t>.</w:t>
      </w:r>
      <w:r w:rsidRPr="00085632">
        <w:rPr>
          <w:color w:val="000000" w:themeColor="text1"/>
          <w:sz w:val="20"/>
          <w:szCs w:val="20"/>
        </w:rPr>
        <w:t xml:space="preserve"> </w:t>
      </w:r>
      <w:r w:rsidR="00EE66AA" w:rsidRPr="00085632">
        <w:rPr>
          <w:color w:val="000000" w:themeColor="text1"/>
          <w:sz w:val="20"/>
          <w:szCs w:val="20"/>
        </w:rPr>
        <w:t>Sur la mise à disposition du public du dossier d’enquête</w:t>
      </w:r>
      <w:r w:rsidR="00421D6E" w:rsidRPr="00085632">
        <w:rPr>
          <w:color w:val="000000" w:themeColor="text1"/>
          <w:sz w:val="20"/>
          <w:szCs w:val="20"/>
        </w:rPr>
        <w:t>.</w:t>
      </w:r>
    </w:p>
    <w:p w14:paraId="390ED2AA" w14:textId="72054CF9" w:rsidR="00EE66AA" w:rsidRPr="00085632" w:rsidRDefault="00EE66AA" w:rsidP="0041301C">
      <w:pPr>
        <w:jc w:val="both"/>
        <w:rPr>
          <w:color w:val="000000" w:themeColor="text1"/>
          <w:sz w:val="20"/>
          <w:szCs w:val="20"/>
        </w:rPr>
      </w:pPr>
      <w:r w:rsidRPr="00085632">
        <w:rPr>
          <w:color w:val="000000" w:themeColor="text1"/>
          <w:sz w:val="20"/>
          <w:szCs w:val="20"/>
        </w:rPr>
        <w:t>p.</w:t>
      </w:r>
      <w:r w:rsidR="00625A73">
        <w:rPr>
          <w:color w:val="000000" w:themeColor="text1"/>
          <w:sz w:val="20"/>
          <w:szCs w:val="20"/>
        </w:rPr>
        <w:t>3</w:t>
      </w:r>
      <w:r w:rsidR="00C85F29">
        <w:rPr>
          <w:color w:val="000000" w:themeColor="text1"/>
          <w:sz w:val="20"/>
          <w:szCs w:val="20"/>
        </w:rPr>
        <w:t>0</w:t>
      </w:r>
      <w:r w:rsidR="003E3C5F" w:rsidRPr="00085632">
        <w:rPr>
          <w:color w:val="000000" w:themeColor="text1"/>
          <w:sz w:val="20"/>
          <w:szCs w:val="20"/>
        </w:rPr>
        <w:t xml:space="preserve"> </w:t>
      </w:r>
      <w:r w:rsidRPr="00085632">
        <w:rPr>
          <w:color w:val="000000" w:themeColor="text1"/>
          <w:sz w:val="20"/>
          <w:szCs w:val="20"/>
        </w:rPr>
        <w:tab/>
      </w:r>
      <w:r w:rsidRPr="00085632">
        <w:rPr>
          <w:color w:val="000000" w:themeColor="text1"/>
          <w:sz w:val="20"/>
          <w:szCs w:val="20"/>
        </w:rPr>
        <w:tab/>
        <w:t xml:space="preserve">2.4. </w:t>
      </w:r>
      <w:r w:rsidR="00B80130" w:rsidRPr="00085632">
        <w:rPr>
          <w:color w:val="000000" w:themeColor="text1"/>
          <w:sz w:val="20"/>
          <w:szCs w:val="20"/>
        </w:rPr>
        <w:t>Sur le recueil des observations du public.</w:t>
      </w:r>
    </w:p>
    <w:p w14:paraId="57F1F5FF" w14:textId="2FC03613" w:rsidR="0056244F" w:rsidRPr="00966CA6" w:rsidRDefault="00BD791E" w:rsidP="0041301C">
      <w:pPr>
        <w:jc w:val="both"/>
        <w:rPr>
          <w:color w:val="000000" w:themeColor="text1"/>
        </w:rPr>
      </w:pPr>
      <w:r w:rsidRPr="00966CA6">
        <w:rPr>
          <w:color w:val="000000" w:themeColor="text1"/>
        </w:rPr>
        <w:t>p.</w:t>
      </w:r>
      <w:r w:rsidR="00625A73">
        <w:rPr>
          <w:color w:val="000000" w:themeColor="text1"/>
        </w:rPr>
        <w:t>32</w:t>
      </w:r>
      <w:r w:rsidR="003E3C5F" w:rsidRPr="00966CA6">
        <w:rPr>
          <w:color w:val="000000" w:themeColor="text1"/>
        </w:rPr>
        <w:t xml:space="preserve"> </w:t>
      </w:r>
      <w:r w:rsidR="0056244F" w:rsidRPr="00966CA6">
        <w:rPr>
          <w:color w:val="000000" w:themeColor="text1"/>
        </w:rPr>
        <w:tab/>
      </w:r>
      <w:r w:rsidR="0070051E" w:rsidRPr="00966CA6">
        <w:rPr>
          <w:color w:val="000000" w:themeColor="text1"/>
        </w:rPr>
        <w:t>3</w:t>
      </w:r>
      <w:r w:rsidR="0056244F" w:rsidRPr="00966CA6">
        <w:rPr>
          <w:color w:val="000000" w:themeColor="text1"/>
        </w:rPr>
        <w:t xml:space="preserve">. </w:t>
      </w:r>
      <w:r w:rsidR="0070051E" w:rsidRPr="00966CA6">
        <w:rPr>
          <w:color w:val="000000" w:themeColor="text1"/>
        </w:rPr>
        <w:t>Sur le contenu des observations du public</w:t>
      </w:r>
      <w:r w:rsidR="00342A69" w:rsidRPr="00966CA6">
        <w:rPr>
          <w:color w:val="000000" w:themeColor="text1"/>
        </w:rPr>
        <w:t>.</w:t>
      </w:r>
    </w:p>
    <w:p w14:paraId="65C01EF8" w14:textId="6ED9E473" w:rsidR="007F211F" w:rsidRPr="00966CA6" w:rsidRDefault="007F211F" w:rsidP="0041301C">
      <w:pPr>
        <w:jc w:val="both"/>
        <w:rPr>
          <w:color w:val="000000" w:themeColor="text1"/>
        </w:rPr>
      </w:pPr>
      <w:r w:rsidRPr="00AF0037">
        <w:rPr>
          <w:color w:val="000000" w:themeColor="text1"/>
        </w:rPr>
        <w:t>p.</w:t>
      </w:r>
      <w:r w:rsidR="00625A73">
        <w:rPr>
          <w:color w:val="000000" w:themeColor="text1"/>
        </w:rPr>
        <w:t>4</w:t>
      </w:r>
      <w:r w:rsidR="00F13902">
        <w:rPr>
          <w:color w:val="000000" w:themeColor="text1"/>
        </w:rPr>
        <w:t>5</w:t>
      </w:r>
      <w:r w:rsidRPr="00AF0037">
        <w:rPr>
          <w:color w:val="000000" w:themeColor="text1"/>
        </w:rPr>
        <w:t xml:space="preserve"> </w:t>
      </w:r>
      <w:r w:rsidRPr="00AF0037">
        <w:rPr>
          <w:color w:val="000000" w:themeColor="text1"/>
        </w:rPr>
        <w:tab/>
      </w:r>
      <w:r w:rsidRPr="00966CA6">
        <w:rPr>
          <w:color w:val="000000" w:themeColor="text1"/>
        </w:rPr>
        <w:t>4. Analyse synthétique des observations (PPA, public, commissaire enquêteur).</w:t>
      </w:r>
    </w:p>
    <w:p w14:paraId="326F680D" w14:textId="74E79B76" w:rsidR="007F211F" w:rsidRPr="00966CA6" w:rsidRDefault="009C7D47" w:rsidP="0041301C">
      <w:pPr>
        <w:jc w:val="both"/>
        <w:rPr>
          <w:color w:val="000000" w:themeColor="text1"/>
          <w:sz w:val="20"/>
          <w:szCs w:val="20"/>
        </w:rPr>
      </w:pPr>
      <w:r w:rsidRPr="00AF0037">
        <w:rPr>
          <w:color w:val="000000" w:themeColor="text1"/>
          <w:sz w:val="20"/>
          <w:szCs w:val="20"/>
        </w:rPr>
        <w:t>p.</w:t>
      </w:r>
      <w:r w:rsidR="00625A73">
        <w:rPr>
          <w:color w:val="000000" w:themeColor="text1"/>
          <w:sz w:val="20"/>
          <w:szCs w:val="20"/>
        </w:rPr>
        <w:t>4</w:t>
      </w:r>
      <w:r w:rsidR="00F13902">
        <w:rPr>
          <w:color w:val="000000" w:themeColor="text1"/>
          <w:sz w:val="20"/>
          <w:szCs w:val="20"/>
        </w:rPr>
        <w:t>5</w:t>
      </w:r>
      <w:r w:rsidR="003E3C5F" w:rsidRPr="00AF0037">
        <w:rPr>
          <w:color w:val="000000" w:themeColor="text1"/>
          <w:sz w:val="20"/>
          <w:szCs w:val="20"/>
        </w:rPr>
        <w:t xml:space="preserve"> </w:t>
      </w:r>
      <w:r w:rsidRPr="00EB6E80">
        <w:rPr>
          <w:color w:val="BFBFBF" w:themeColor="background1" w:themeShade="BF"/>
          <w:sz w:val="20"/>
          <w:szCs w:val="20"/>
        </w:rPr>
        <w:tab/>
      </w:r>
      <w:r w:rsidRPr="00EB6E80">
        <w:rPr>
          <w:color w:val="BFBFBF" w:themeColor="background1" w:themeShade="BF"/>
          <w:sz w:val="20"/>
          <w:szCs w:val="20"/>
        </w:rPr>
        <w:tab/>
      </w:r>
      <w:r w:rsidRPr="00966CA6">
        <w:rPr>
          <w:color w:val="000000" w:themeColor="text1"/>
          <w:sz w:val="20"/>
          <w:szCs w:val="20"/>
        </w:rPr>
        <w:t xml:space="preserve">4.1. </w:t>
      </w:r>
      <w:r w:rsidR="00966CA6" w:rsidRPr="00966CA6">
        <w:rPr>
          <w:color w:val="000000" w:themeColor="text1"/>
          <w:sz w:val="20"/>
          <w:szCs w:val="20"/>
        </w:rPr>
        <w:t>Résumé des engagements pris</w:t>
      </w:r>
      <w:r w:rsidR="00995B3D">
        <w:rPr>
          <w:color w:val="000000" w:themeColor="text1"/>
          <w:sz w:val="20"/>
          <w:szCs w:val="20"/>
        </w:rPr>
        <w:t xml:space="preserve"> par</w:t>
      </w:r>
      <w:r w:rsidR="00966CA6" w:rsidRPr="00966CA6">
        <w:rPr>
          <w:color w:val="000000" w:themeColor="text1"/>
          <w:sz w:val="20"/>
          <w:szCs w:val="20"/>
        </w:rPr>
        <w:t xml:space="preserve"> le maître d’ouvrage dans ses réponses aux PPA en </w:t>
      </w:r>
      <w:r w:rsidR="00995B3D">
        <w:rPr>
          <w:color w:val="000000" w:themeColor="text1"/>
          <w:sz w:val="20"/>
          <w:szCs w:val="20"/>
        </w:rPr>
        <w:tab/>
      </w:r>
      <w:r w:rsidR="00995B3D">
        <w:rPr>
          <w:color w:val="000000" w:themeColor="text1"/>
          <w:sz w:val="20"/>
          <w:szCs w:val="20"/>
        </w:rPr>
        <w:tab/>
      </w:r>
      <w:r w:rsidR="00966CA6" w:rsidRPr="00966CA6">
        <w:rPr>
          <w:color w:val="000000" w:themeColor="text1"/>
          <w:sz w:val="20"/>
          <w:szCs w:val="20"/>
        </w:rPr>
        <w:t>matière de modifications à apporter aux différentes pièces constitutives du projet de PLU révisé.</w:t>
      </w:r>
    </w:p>
    <w:p w14:paraId="4236E3C9" w14:textId="6E4EB787" w:rsidR="004E1655" w:rsidRPr="00AF0037" w:rsidRDefault="004E1655" w:rsidP="0041301C">
      <w:pPr>
        <w:jc w:val="both"/>
        <w:rPr>
          <w:color w:val="000000" w:themeColor="text1"/>
          <w:sz w:val="20"/>
          <w:szCs w:val="20"/>
        </w:rPr>
      </w:pPr>
      <w:r w:rsidRPr="00AF0037">
        <w:rPr>
          <w:color w:val="000000" w:themeColor="text1"/>
          <w:sz w:val="20"/>
          <w:szCs w:val="20"/>
        </w:rPr>
        <w:t>p.</w:t>
      </w:r>
      <w:r w:rsidR="00625A73">
        <w:rPr>
          <w:color w:val="000000" w:themeColor="text1"/>
          <w:sz w:val="20"/>
          <w:szCs w:val="20"/>
        </w:rPr>
        <w:t>4</w:t>
      </w:r>
      <w:r w:rsidR="00F13902">
        <w:rPr>
          <w:color w:val="000000" w:themeColor="text1"/>
          <w:sz w:val="20"/>
          <w:szCs w:val="20"/>
        </w:rPr>
        <w:t>9</w:t>
      </w:r>
      <w:r w:rsidR="003E3C5F" w:rsidRPr="00AF0037">
        <w:rPr>
          <w:color w:val="000000" w:themeColor="text1"/>
          <w:sz w:val="20"/>
          <w:szCs w:val="20"/>
        </w:rPr>
        <w:t xml:space="preserve"> </w:t>
      </w:r>
      <w:r w:rsidR="00193285" w:rsidRPr="00AF0037">
        <w:rPr>
          <w:color w:val="000000" w:themeColor="text1"/>
          <w:sz w:val="20"/>
          <w:szCs w:val="20"/>
        </w:rPr>
        <w:tab/>
      </w:r>
      <w:r w:rsidR="00193285" w:rsidRPr="00EB6E80">
        <w:rPr>
          <w:color w:val="BFBFBF" w:themeColor="background1" w:themeShade="BF"/>
          <w:sz w:val="20"/>
          <w:szCs w:val="20"/>
        </w:rPr>
        <w:tab/>
      </w:r>
      <w:r w:rsidR="00A22F29" w:rsidRPr="00AF0037">
        <w:rPr>
          <w:color w:val="000000" w:themeColor="text1"/>
          <w:sz w:val="20"/>
          <w:szCs w:val="20"/>
        </w:rPr>
        <w:t xml:space="preserve">4.2. </w:t>
      </w:r>
      <w:r w:rsidR="00AF0037" w:rsidRPr="00AF0037">
        <w:rPr>
          <w:color w:val="000000" w:themeColor="text1"/>
          <w:sz w:val="20"/>
          <w:szCs w:val="20"/>
        </w:rPr>
        <w:t>Questions posées au maître d’ouvrage.</w:t>
      </w:r>
    </w:p>
    <w:p w14:paraId="73E178E8" w14:textId="018D3267" w:rsidR="00A22F29" w:rsidRPr="00AF0037" w:rsidRDefault="00A22F29" w:rsidP="0041301C">
      <w:pPr>
        <w:jc w:val="both"/>
        <w:rPr>
          <w:color w:val="000000" w:themeColor="text1"/>
          <w:sz w:val="20"/>
          <w:szCs w:val="20"/>
        </w:rPr>
      </w:pPr>
      <w:r w:rsidRPr="00AF0037">
        <w:rPr>
          <w:color w:val="000000" w:themeColor="text1"/>
          <w:sz w:val="20"/>
          <w:szCs w:val="20"/>
        </w:rPr>
        <w:t>p.</w:t>
      </w:r>
      <w:r w:rsidR="00F13902">
        <w:rPr>
          <w:color w:val="000000" w:themeColor="text1"/>
          <w:sz w:val="20"/>
          <w:szCs w:val="20"/>
        </w:rPr>
        <w:t>50</w:t>
      </w:r>
      <w:r w:rsidRPr="00AF0037">
        <w:rPr>
          <w:color w:val="000000" w:themeColor="text1"/>
          <w:sz w:val="20"/>
          <w:szCs w:val="20"/>
        </w:rPr>
        <w:tab/>
      </w:r>
      <w:r w:rsidRPr="00AF0037">
        <w:rPr>
          <w:color w:val="000000" w:themeColor="text1"/>
          <w:sz w:val="20"/>
          <w:szCs w:val="20"/>
        </w:rPr>
        <w:tab/>
      </w:r>
      <w:r w:rsidRPr="00AF0037">
        <w:rPr>
          <w:color w:val="000000" w:themeColor="text1"/>
          <w:sz w:val="20"/>
          <w:szCs w:val="20"/>
        </w:rPr>
        <w:tab/>
      </w:r>
      <w:r w:rsidR="006E35EE" w:rsidRPr="00AF0037">
        <w:rPr>
          <w:color w:val="000000" w:themeColor="text1"/>
          <w:sz w:val="20"/>
          <w:szCs w:val="20"/>
        </w:rPr>
        <w:t xml:space="preserve">4.2.1 </w:t>
      </w:r>
      <w:r w:rsidR="00520625" w:rsidRPr="00AF0037">
        <w:rPr>
          <w:color w:val="000000" w:themeColor="text1"/>
          <w:sz w:val="20"/>
          <w:szCs w:val="20"/>
        </w:rPr>
        <w:t>Biodiversité, paysages et risques : un équilibre entre préservation et valorisation</w:t>
      </w:r>
      <w:r w:rsidR="00625A73">
        <w:rPr>
          <w:color w:val="000000" w:themeColor="text1"/>
          <w:sz w:val="20"/>
          <w:szCs w:val="20"/>
        </w:rPr>
        <w:t xml:space="preserve"> </w:t>
      </w:r>
      <w:r w:rsidR="00625A73">
        <w:rPr>
          <w:color w:val="000000" w:themeColor="text1"/>
          <w:sz w:val="20"/>
          <w:szCs w:val="20"/>
        </w:rPr>
        <w:tab/>
      </w:r>
      <w:r w:rsidR="00625A73">
        <w:rPr>
          <w:color w:val="000000" w:themeColor="text1"/>
          <w:sz w:val="20"/>
          <w:szCs w:val="20"/>
        </w:rPr>
        <w:tab/>
      </w:r>
      <w:r w:rsidR="00625A73">
        <w:rPr>
          <w:color w:val="000000" w:themeColor="text1"/>
          <w:sz w:val="20"/>
          <w:szCs w:val="20"/>
        </w:rPr>
        <w:tab/>
        <w:t>(questions 1 à 11)</w:t>
      </w:r>
      <w:r w:rsidR="006E35EE" w:rsidRPr="00AF0037">
        <w:rPr>
          <w:color w:val="000000" w:themeColor="text1"/>
          <w:sz w:val="20"/>
          <w:szCs w:val="20"/>
        </w:rPr>
        <w:t>.</w:t>
      </w:r>
    </w:p>
    <w:p w14:paraId="7D46183D" w14:textId="65A41A14" w:rsidR="00D611E1" w:rsidRPr="00AF0037" w:rsidRDefault="00EF583D" w:rsidP="0041301C">
      <w:pPr>
        <w:jc w:val="both"/>
        <w:rPr>
          <w:color w:val="000000" w:themeColor="text1"/>
          <w:sz w:val="20"/>
          <w:szCs w:val="20"/>
        </w:rPr>
      </w:pPr>
      <w:r w:rsidRPr="00AF0037">
        <w:rPr>
          <w:color w:val="000000" w:themeColor="text1"/>
          <w:sz w:val="20"/>
          <w:szCs w:val="20"/>
        </w:rPr>
        <w:t>p.</w:t>
      </w:r>
      <w:r w:rsidR="00625A73">
        <w:rPr>
          <w:color w:val="000000" w:themeColor="text1"/>
          <w:sz w:val="20"/>
          <w:szCs w:val="20"/>
        </w:rPr>
        <w:t>5</w:t>
      </w:r>
      <w:r w:rsidR="00F13902">
        <w:rPr>
          <w:color w:val="000000" w:themeColor="text1"/>
          <w:sz w:val="20"/>
          <w:szCs w:val="20"/>
        </w:rPr>
        <w:t>9</w:t>
      </w:r>
      <w:r w:rsidR="00AF0037" w:rsidRPr="00AF0037">
        <w:rPr>
          <w:color w:val="000000" w:themeColor="text1"/>
          <w:sz w:val="20"/>
          <w:szCs w:val="20"/>
        </w:rPr>
        <w:tab/>
      </w:r>
      <w:r w:rsidRPr="00AF0037">
        <w:rPr>
          <w:color w:val="000000" w:themeColor="text1"/>
          <w:sz w:val="20"/>
          <w:szCs w:val="20"/>
        </w:rPr>
        <w:tab/>
      </w:r>
      <w:r w:rsidRPr="00AF0037">
        <w:rPr>
          <w:color w:val="000000" w:themeColor="text1"/>
          <w:sz w:val="20"/>
          <w:szCs w:val="20"/>
        </w:rPr>
        <w:tab/>
        <w:t xml:space="preserve">4.2.2 </w:t>
      </w:r>
      <w:r w:rsidR="00520625" w:rsidRPr="00AF0037">
        <w:rPr>
          <w:color w:val="000000" w:themeColor="text1"/>
          <w:sz w:val="20"/>
          <w:szCs w:val="20"/>
        </w:rPr>
        <w:t>Urbanisation : vers un développement maîtrisé</w:t>
      </w:r>
      <w:r w:rsidR="00625A73">
        <w:rPr>
          <w:color w:val="000000" w:themeColor="text1"/>
          <w:sz w:val="20"/>
          <w:szCs w:val="20"/>
        </w:rPr>
        <w:t xml:space="preserve"> (questions 12 à 18)</w:t>
      </w:r>
      <w:r w:rsidRPr="00AF0037">
        <w:rPr>
          <w:color w:val="000000" w:themeColor="text1"/>
          <w:sz w:val="20"/>
          <w:szCs w:val="20"/>
        </w:rPr>
        <w:t>.</w:t>
      </w:r>
    </w:p>
    <w:p w14:paraId="0EF5FA80" w14:textId="26E077B0" w:rsidR="00520625" w:rsidRPr="00AF0037" w:rsidRDefault="00995B3D" w:rsidP="0041301C">
      <w:pPr>
        <w:jc w:val="both"/>
        <w:rPr>
          <w:color w:val="000000" w:themeColor="text1"/>
          <w:sz w:val="20"/>
          <w:szCs w:val="20"/>
        </w:rPr>
      </w:pPr>
      <w:r>
        <w:rPr>
          <w:color w:val="000000" w:themeColor="text1"/>
          <w:sz w:val="20"/>
          <w:szCs w:val="20"/>
        </w:rPr>
        <w:t>p.</w:t>
      </w:r>
      <w:r w:rsidR="00625A73">
        <w:rPr>
          <w:color w:val="000000" w:themeColor="text1"/>
          <w:sz w:val="20"/>
          <w:szCs w:val="20"/>
        </w:rPr>
        <w:t>6</w:t>
      </w:r>
      <w:r w:rsidR="00F13902">
        <w:rPr>
          <w:color w:val="000000" w:themeColor="text1"/>
          <w:sz w:val="20"/>
          <w:szCs w:val="20"/>
        </w:rPr>
        <w:t>8</w:t>
      </w:r>
      <w:r w:rsidR="00520625" w:rsidRPr="00AF0037">
        <w:rPr>
          <w:color w:val="000000" w:themeColor="text1"/>
          <w:sz w:val="20"/>
          <w:szCs w:val="20"/>
        </w:rPr>
        <w:tab/>
      </w:r>
      <w:r w:rsidR="00520625" w:rsidRPr="00AF0037">
        <w:rPr>
          <w:color w:val="000000" w:themeColor="text1"/>
          <w:sz w:val="20"/>
          <w:szCs w:val="20"/>
        </w:rPr>
        <w:tab/>
      </w:r>
      <w:r w:rsidR="00520625" w:rsidRPr="00AF0037">
        <w:rPr>
          <w:color w:val="000000" w:themeColor="text1"/>
          <w:sz w:val="20"/>
          <w:szCs w:val="20"/>
        </w:rPr>
        <w:tab/>
        <w:t>4.2.3 Attractivité : des atouts à dynamiser</w:t>
      </w:r>
      <w:r w:rsidR="00625A73">
        <w:rPr>
          <w:color w:val="000000" w:themeColor="text1"/>
          <w:sz w:val="20"/>
          <w:szCs w:val="20"/>
        </w:rPr>
        <w:t xml:space="preserve"> (questions 19 à 24)</w:t>
      </w:r>
      <w:r w:rsidR="00520625" w:rsidRPr="00AF0037">
        <w:rPr>
          <w:color w:val="000000" w:themeColor="text1"/>
          <w:sz w:val="20"/>
          <w:szCs w:val="20"/>
        </w:rPr>
        <w:t>.</w:t>
      </w:r>
    </w:p>
    <w:p w14:paraId="075967E2" w14:textId="4711D53B" w:rsidR="00520625" w:rsidRPr="00AF0037" w:rsidRDefault="00373E67" w:rsidP="0041301C">
      <w:pPr>
        <w:jc w:val="both"/>
        <w:rPr>
          <w:color w:val="000000" w:themeColor="text1"/>
          <w:sz w:val="20"/>
          <w:szCs w:val="20"/>
        </w:rPr>
      </w:pPr>
      <w:r>
        <w:rPr>
          <w:color w:val="000000" w:themeColor="text1"/>
          <w:sz w:val="20"/>
          <w:szCs w:val="20"/>
        </w:rPr>
        <w:t>p.</w:t>
      </w:r>
      <w:r w:rsidR="00625A73">
        <w:rPr>
          <w:color w:val="000000" w:themeColor="text1"/>
          <w:sz w:val="20"/>
          <w:szCs w:val="20"/>
        </w:rPr>
        <w:t>7</w:t>
      </w:r>
      <w:r w:rsidR="00812E13">
        <w:rPr>
          <w:color w:val="000000" w:themeColor="text1"/>
          <w:sz w:val="20"/>
          <w:szCs w:val="20"/>
        </w:rPr>
        <w:t>5</w:t>
      </w:r>
      <w:r w:rsidR="00520625" w:rsidRPr="00AF0037">
        <w:rPr>
          <w:color w:val="000000" w:themeColor="text1"/>
          <w:sz w:val="20"/>
          <w:szCs w:val="20"/>
        </w:rPr>
        <w:tab/>
      </w:r>
      <w:r w:rsidR="00520625" w:rsidRPr="00AF0037">
        <w:rPr>
          <w:color w:val="000000" w:themeColor="text1"/>
          <w:sz w:val="20"/>
          <w:szCs w:val="20"/>
        </w:rPr>
        <w:tab/>
      </w:r>
      <w:r w:rsidR="00520625" w:rsidRPr="00AF0037">
        <w:rPr>
          <w:color w:val="000000" w:themeColor="text1"/>
          <w:sz w:val="20"/>
          <w:szCs w:val="20"/>
        </w:rPr>
        <w:tab/>
        <w:t>4.2.4 Autres observations</w:t>
      </w:r>
      <w:r w:rsidR="00625A73">
        <w:rPr>
          <w:color w:val="000000" w:themeColor="text1"/>
          <w:sz w:val="20"/>
          <w:szCs w:val="20"/>
        </w:rPr>
        <w:t xml:space="preserve"> (25 à 29)</w:t>
      </w:r>
      <w:r w:rsidR="00520625" w:rsidRPr="00AF0037">
        <w:rPr>
          <w:color w:val="000000" w:themeColor="text1"/>
          <w:sz w:val="20"/>
          <w:szCs w:val="20"/>
        </w:rPr>
        <w:t>.</w:t>
      </w:r>
    </w:p>
    <w:p w14:paraId="217429E0" w14:textId="75EE7E0B" w:rsidR="0052153B" w:rsidRPr="00AF0037" w:rsidRDefault="00520625" w:rsidP="00225D48">
      <w:pPr>
        <w:jc w:val="both"/>
        <w:rPr>
          <w:color w:val="000000" w:themeColor="text1"/>
          <w:sz w:val="20"/>
          <w:szCs w:val="20"/>
        </w:rPr>
      </w:pPr>
      <w:r w:rsidRPr="00AF0037">
        <w:rPr>
          <w:color w:val="000000" w:themeColor="text1"/>
          <w:sz w:val="20"/>
          <w:szCs w:val="20"/>
        </w:rPr>
        <w:t>p.</w:t>
      </w:r>
      <w:r w:rsidR="00812E13">
        <w:rPr>
          <w:color w:val="000000" w:themeColor="text1"/>
          <w:sz w:val="20"/>
          <w:szCs w:val="20"/>
        </w:rPr>
        <w:t>80</w:t>
      </w:r>
      <w:r w:rsidRPr="00AF0037">
        <w:rPr>
          <w:color w:val="000000" w:themeColor="text1"/>
          <w:sz w:val="20"/>
          <w:szCs w:val="20"/>
        </w:rPr>
        <w:tab/>
      </w:r>
      <w:r w:rsidRPr="00AF0037">
        <w:rPr>
          <w:color w:val="000000" w:themeColor="text1"/>
          <w:sz w:val="20"/>
          <w:szCs w:val="20"/>
        </w:rPr>
        <w:tab/>
        <w:t xml:space="preserve">Addendum : </w:t>
      </w:r>
      <w:r w:rsidR="00AF0037" w:rsidRPr="00AF0037">
        <w:rPr>
          <w:color w:val="000000" w:themeColor="text1"/>
          <w:sz w:val="20"/>
          <w:szCs w:val="20"/>
        </w:rPr>
        <w:t>corrections orthographiques suggérées.</w:t>
      </w:r>
    </w:p>
    <w:p w14:paraId="4565018F" w14:textId="77777777" w:rsidR="0052153B" w:rsidRDefault="0052153B" w:rsidP="00225D48">
      <w:pPr>
        <w:jc w:val="both"/>
        <w:rPr>
          <w:color w:val="000000" w:themeColor="text1"/>
          <w:sz w:val="20"/>
          <w:szCs w:val="20"/>
        </w:rPr>
      </w:pPr>
    </w:p>
    <w:p w14:paraId="171B5DEC" w14:textId="77777777" w:rsidR="00373E67" w:rsidRDefault="00373E67" w:rsidP="00225D48">
      <w:pPr>
        <w:jc w:val="both"/>
        <w:rPr>
          <w:color w:val="000000" w:themeColor="text1"/>
          <w:sz w:val="20"/>
          <w:szCs w:val="20"/>
        </w:rPr>
      </w:pPr>
    </w:p>
    <w:p w14:paraId="59081D5B" w14:textId="77777777" w:rsidR="00373E67" w:rsidRPr="00F23BC1" w:rsidRDefault="00373E67" w:rsidP="00225D48">
      <w:pPr>
        <w:jc w:val="both"/>
        <w:rPr>
          <w:color w:val="000000" w:themeColor="text1"/>
          <w:sz w:val="20"/>
          <w:szCs w:val="20"/>
        </w:rPr>
      </w:pPr>
    </w:p>
    <w:p w14:paraId="5A088CFE" w14:textId="1D43AEE1" w:rsidR="0052153B" w:rsidRPr="00F23BC1" w:rsidRDefault="0052153B" w:rsidP="00225D48">
      <w:pPr>
        <w:jc w:val="both"/>
        <w:rPr>
          <w:color w:val="000000" w:themeColor="text1"/>
          <w:sz w:val="20"/>
          <w:szCs w:val="20"/>
        </w:rPr>
      </w:pPr>
      <w:r w:rsidRPr="00F23BC1">
        <w:rPr>
          <w:color w:val="000000" w:themeColor="text1"/>
          <w:sz w:val="20"/>
          <w:szCs w:val="20"/>
        </w:rPr>
        <w:tab/>
      </w:r>
      <w:r w:rsidRPr="00F23BC1">
        <w:rPr>
          <w:color w:val="000000" w:themeColor="text1"/>
          <w:sz w:val="20"/>
          <w:szCs w:val="20"/>
        </w:rPr>
        <w:tab/>
      </w:r>
      <w:r w:rsidRPr="00F23BC1">
        <w:rPr>
          <w:color w:val="000000" w:themeColor="text1"/>
          <w:sz w:val="20"/>
          <w:szCs w:val="20"/>
        </w:rPr>
        <w:tab/>
      </w:r>
      <w:r w:rsidRPr="00F23BC1">
        <w:rPr>
          <w:color w:val="000000" w:themeColor="text1"/>
          <w:sz w:val="20"/>
          <w:szCs w:val="20"/>
        </w:rPr>
        <w:tab/>
      </w:r>
      <w:r w:rsidRPr="00F23BC1">
        <w:rPr>
          <w:color w:val="000000" w:themeColor="text1"/>
          <w:sz w:val="20"/>
          <w:szCs w:val="20"/>
        </w:rPr>
        <w:tab/>
      </w:r>
      <w:r w:rsidRPr="00F23BC1">
        <w:rPr>
          <w:color w:val="000000" w:themeColor="text1"/>
          <w:sz w:val="20"/>
          <w:szCs w:val="20"/>
        </w:rPr>
        <w:tab/>
      </w:r>
      <w:r w:rsidRPr="00F23BC1">
        <w:rPr>
          <w:color w:val="000000" w:themeColor="text1"/>
          <w:sz w:val="20"/>
          <w:szCs w:val="20"/>
        </w:rPr>
        <w:sym w:font="Wingdings" w:char="F0A9"/>
      </w:r>
      <w:r w:rsidRPr="00F23BC1">
        <w:rPr>
          <w:color w:val="000000" w:themeColor="text1"/>
          <w:sz w:val="20"/>
          <w:szCs w:val="20"/>
        </w:rPr>
        <w:sym w:font="Wingdings" w:char="F0A9"/>
      </w:r>
      <w:r w:rsidRPr="00F23BC1">
        <w:rPr>
          <w:color w:val="000000" w:themeColor="text1"/>
          <w:sz w:val="20"/>
          <w:szCs w:val="20"/>
        </w:rPr>
        <w:sym w:font="Wingdings" w:char="F0A9"/>
      </w:r>
    </w:p>
    <w:p w14:paraId="276CDA2F" w14:textId="77777777" w:rsidR="00225D48" w:rsidRPr="00EB6E80" w:rsidRDefault="00225D48" w:rsidP="00A71E54">
      <w:pPr>
        <w:jc w:val="both"/>
        <w:rPr>
          <w:color w:val="BFBFBF" w:themeColor="background1" w:themeShade="BF"/>
          <w:sz w:val="20"/>
          <w:szCs w:val="20"/>
        </w:rPr>
      </w:pPr>
    </w:p>
    <w:p w14:paraId="7B197F14" w14:textId="77777777" w:rsidR="00A71E54" w:rsidRPr="00EB6E80" w:rsidRDefault="00A71E54" w:rsidP="00C11E5E">
      <w:pPr>
        <w:jc w:val="both"/>
        <w:rPr>
          <w:color w:val="BFBFBF" w:themeColor="background1" w:themeShade="BF"/>
          <w:sz w:val="20"/>
          <w:szCs w:val="20"/>
        </w:rPr>
      </w:pPr>
    </w:p>
    <w:p w14:paraId="5F830C61" w14:textId="77777777" w:rsidR="00C11E5E" w:rsidRDefault="00C11E5E" w:rsidP="002B7559">
      <w:pPr>
        <w:jc w:val="both"/>
        <w:rPr>
          <w:color w:val="BFBFBF" w:themeColor="background1" w:themeShade="BF"/>
          <w:sz w:val="20"/>
          <w:szCs w:val="20"/>
        </w:rPr>
      </w:pPr>
    </w:p>
    <w:p w14:paraId="6E0EAB68" w14:textId="77777777" w:rsidR="00373E67" w:rsidRDefault="00373E67" w:rsidP="002B7559">
      <w:pPr>
        <w:jc w:val="both"/>
        <w:rPr>
          <w:color w:val="BFBFBF" w:themeColor="background1" w:themeShade="BF"/>
          <w:sz w:val="20"/>
          <w:szCs w:val="20"/>
        </w:rPr>
      </w:pPr>
    </w:p>
    <w:p w14:paraId="060B7293" w14:textId="77777777" w:rsidR="00373E67" w:rsidRDefault="00373E67" w:rsidP="002B7559">
      <w:pPr>
        <w:jc w:val="both"/>
        <w:rPr>
          <w:color w:val="BFBFBF" w:themeColor="background1" w:themeShade="BF"/>
          <w:sz w:val="20"/>
          <w:szCs w:val="20"/>
        </w:rPr>
      </w:pPr>
    </w:p>
    <w:p w14:paraId="5C2A58F5" w14:textId="77777777" w:rsidR="00373E67" w:rsidRPr="00EB6E80" w:rsidRDefault="00373E67" w:rsidP="002B7559">
      <w:pPr>
        <w:jc w:val="both"/>
        <w:rPr>
          <w:color w:val="BFBFBF" w:themeColor="background1" w:themeShade="BF"/>
          <w:sz w:val="20"/>
          <w:szCs w:val="20"/>
        </w:rPr>
      </w:pPr>
    </w:p>
    <w:p w14:paraId="3AA9B0F8" w14:textId="77777777" w:rsidR="00EE1D87" w:rsidRPr="00070820" w:rsidRDefault="00EE1D87" w:rsidP="00EE1D87">
      <w:pPr>
        <w:jc w:val="both"/>
        <w:rPr>
          <w:color w:val="000000" w:themeColor="text1"/>
        </w:rPr>
      </w:pPr>
    </w:p>
    <w:p w14:paraId="1AF6EAB8" w14:textId="77777777" w:rsidR="00EE1D87" w:rsidRPr="00070820" w:rsidRDefault="00EE1D87" w:rsidP="00EE1D87">
      <w:pPr>
        <w:jc w:val="both"/>
        <w:rPr>
          <w:color w:val="000000" w:themeColor="text1"/>
        </w:rPr>
      </w:pPr>
    </w:p>
    <w:p w14:paraId="0D9764DF" w14:textId="184AE5C8" w:rsidR="00EE1D87" w:rsidRPr="00070820" w:rsidRDefault="00EE1D87" w:rsidP="00EE1D87">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sz w:val="28"/>
          <w:szCs w:val="28"/>
        </w:rPr>
      </w:pPr>
      <w:r w:rsidRPr="00070820">
        <w:rPr>
          <w:color w:val="000000" w:themeColor="text1"/>
        </w:rPr>
        <w:tab/>
      </w:r>
      <w:r w:rsidRPr="00070820">
        <w:rPr>
          <w:color w:val="000000" w:themeColor="text1"/>
          <w:sz w:val="28"/>
          <w:szCs w:val="28"/>
        </w:rPr>
        <w:t>1. Sur les étapes antérieures à l’enquête publique.</w:t>
      </w:r>
    </w:p>
    <w:p w14:paraId="39342916" w14:textId="77777777" w:rsidR="00EE1D87" w:rsidRPr="00EB6E80" w:rsidRDefault="00EE1D87" w:rsidP="00765C1B">
      <w:pPr>
        <w:jc w:val="both"/>
        <w:rPr>
          <w:color w:val="BFBFBF" w:themeColor="background1" w:themeShade="BF"/>
          <w:sz w:val="20"/>
          <w:szCs w:val="20"/>
        </w:rPr>
      </w:pPr>
    </w:p>
    <w:p w14:paraId="547524AE" w14:textId="77777777" w:rsidR="00EE1D87" w:rsidRPr="00070820" w:rsidRDefault="00EE1D87" w:rsidP="00EE1D87">
      <w:pPr>
        <w:jc w:val="both"/>
        <w:rPr>
          <w:color w:val="000000" w:themeColor="text1"/>
          <w:sz w:val="18"/>
          <w:szCs w:val="18"/>
        </w:rPr>
      </w:pPr>
    </w:p>
    <w:p w14:paraId="2D0D16B5" w14:textId="1937540C" w:rsidR="00EE1D87" w:rsidRPr="00EB6E80" w:rsidRDefault="00EE1D87" w:rsidP="00EE1D87">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BFBFBF" w:themeColor="background1" w:themeShade="BF"/>
        </w:rPr>
      </w:pPr>
      <w:r w:rsidRPr="00070820">
        <w:rPr>
          <w:color w:val="000000" w:themeColor="text1"/>
        </w:rPr>
        <w:tab/>
      </w:r>
      <w:r w:rsidRPr="00070820">
        <w:rPr>
          <w:color w:val="000000" w:themeColor="text1"/>
        </w:rPr>
        <w:tab/>
        <w:t>1.1</w:t>
      </w:r>
      <w:r w:rsidR="00D10CA9" w:rsidRPr="00070820">
        <w:rPr>
          <w:color w:val="000000" w:themeColor="text1"/>
        </w:rPr>
        <w:t>.</w:t>
      </w:r>
      <w:r w:rsidRPr="00070820">
        <w:rPr>
          <w:color w:val="000000" w:themeColor="text1"/>
        </w:rPr>
        <w:t xml:space="preserve">  </w:t>
      </w:r>
      <w:r w:rsidR="00982D30" w:rsidRPr="00070820">
        <w:rPr>
          <w:color w:val="000000" w:themeColor="text1"/>
        </w:rPr>
        <w:t>Sur l</w:t>
      </w:r>
      <w:r w:rsidR="00070820" w:rsidRPr="00070820">
        <w:rPr>
          <w:color w:val="000000" w:themeColor="text1"/>
        </w:rPr>
        <w:t xml:space="preserve">a saisine </w:t>
      </w:r>
      <w:r w:rsidR="00982D30" w:rsidRPr="00070820">
        <w:rPr>
          <w:color w:val="000000" w:themeColor="text1"/>
        </w:rPr>
        <w:t>de la Mission régionale de l</w:t>
      </w:r>
      <w:r w:rsidR="00FA6360" w:rsidRPr="00070820">
        <w:rPr>
          <w:color w:val="000000" w:themeColor="text1"/>
        </w:rPr>
        <w:t>’</w:t>
      </w:r>
      <w:r w:rsidR="00982D30" w:rsidRPr="00070820">
        <w:rPr>
          <w:color w:val="000000" w:themeColor="text1"/>
        </w:rPr>
        <w:t>Autorité environnementale</w:t>
      </w:r>
      <w:r w:rsidR="00070820" w:rsidRPr="00070820">
        <w:rPr>
          <w:color w:val="000000" w:themeColor="text1"/>
        </w:rPr>
        <w:t xml:space="preserve"> et sur sa réponse</w:t>
      </w:r>
      <w:r w:rsidR="00070820">
        <w:rPr>
          <w:color w:val="BFBFBF" w:themeColor="background1" w:themeShade="BF"/>
        </w:rPr>
        <w:t>.</w:t>
      </w:r>
    </w:p>
    <w:p w14:paraId="61391447" w14:textId="2F9EBE90" w:rsidR="00247CAE" w:rsidRDefault="004B3ECC" w:rsidP="00765C1B">
      <w:pPr>
        <w:jc w:val="both"/>
        <w:rPr>
          <w:color w:val="000000" w:themeColor="text1"/>
        </w:rPr>
      </w:pPr>
      <w:r w:rsidRPr="00EB6E80">
        <w:rPr>
          <w:color w:val="BFBFBF" w:themeColor="background1" w:themeShade="BF"/>
          <w:sz w:val="20"/>
          <w:szCs w:val="20"/>
        </w:rPr>
        <w:tab/>
      </w:r>
      <w:r w:rsidR="00C92A46" w:rsidRPr="00033EB3">
        <w:rPr>
          <w:color w:val="000000" w:themeColor="text1"/>
        </w:rPr>
        <w:t xml:space="preserve">Par une « Attestation </w:t>
      </w:r>
      <w:r w:rsidR="00033EB3">
        <w:rPr>
          <w:color w:val="000000" w:themeColor="text1"/>
        </w:rPr>
        <w:t xml:space="preserve">d’absence d’observation » </w:t>
      </w:r>
      <w:r w:rsidR="00EA2782">
        <w:rPr>
          <w:color w:val="000000" w:themeColor="text1"/>
        </w:rPr>
        <w:t>signée</w:t>
      </w:r>
      <w:r w:rsidR="00033EB3">
        <w:rPr>
          <w:color w:val="000000" w:themeColor="text1"/>
        </w:rPr>
        <w:t xml:space="preserve"> le 26 mai 2025</w:t>
      </w:r>
      <w:r w:rsidR="00087A18">
        <w:rPr>
          <w:rStyle w:val="Appelnotedebasdep"/>
          <w:color w:val="000000" w:themeColor="text1"/>
        </w:rPr>
        <w:footnoteReference w:id="1"/>
      </w:r>
      <w:r w:rsidR="00EA2782">
        <w:rPr>
          <w:color w:val="000000" w:themeColor="text1"/>
        </w:rPr>
        <w:t xml:space="preserve">, le président de la Mission régionale </w:t>
      </w:r>
      <w:r w:rsidR="001675E1">
        <w:rPr>
          <w:color w:val="000000" w:themeColor="text1"/>
        </w:rPr>
        <w:t>d’Autorité environnementale d’Île-de-</w:t>
      </w:r>
      <w:r w:rsidR="00BD31BE">
        <w:rPr>
          <w:color w:val="000000" w:themeColor="text1"/>
        </w:rPr>
        <w:t>France a attesté</w:t>
      </w:r>
      <w:r w:rsidR="00475D38">
        <w:rPr>
          <w:color w:val="000000" w:themeColor="text1"/>
        </w:rPr>
        <w:t xml:space="preserve">, </w:t>
      </w:r>
      <w:r w:rsidR="0000524E">
        <w:rPr>
          <w:color w:val="000000" w:themeColor="text1"/>
        </w:rPr>
        <w:t>« </w:t>
      </w:r>
      <w:r w:rsidR="00475D38" w:rsidRPr="001A43CF">
        <w:rPr>
          <w:i/>
          <w:iCs/>
          <w:color w:val="000000" w:themeColor="text1"/>
        </w:rPr>
        <w:t>conformément à l’article 7 du règlement intérieur de la MRAe d’</w:t>
      </w:r>
      <w:r w:rsidR="007D25E7" w:rsidRPr="001A43CF">
        <w:rPr>
          <w:i/>
          <w:iCs/>
          <w:color w:val="000000" w:themeColor="text1"/>
        </w:rPr>
        <w:t>Île-de-</w:t>
      </w:r>
      <w:r w:rsidR="0000524E" w:rsidRPr="001A43CF">
        <w:rPr>
          <w:i/>
          <w:iCs/>
          <w:color w:val="000000" w:themeColor="text1"/>
        </w:rPr>
        <w:t xml:space="preserve">France, que l’avis </w:t>
      </w:r>
      <w:r w:rsidR="001A43CF" w:rsidRPr="001A43CF">
        <w:rPr>
          <w:i/>
          <w:iCs/>
          <w:color w:val="000000" w:themeColor="text1"/>
        </w:rPr>
        <w:t>relatif</w:t>
      </w:r>
      <w:r w:rsidR="0000524E" w:rsidRPr="001A43CF">
        <w:rPr>
          <w:i/>
          <w:iCs/>
          <w:color w:val="000000" w:themeColor="text1"/>
        </w:rPr>
        <w:t xml:space="preserve"> </w:t>
      </w:r>
      <w:r w:rsidR="00C437A3" w:rsidRPr="001A43CF">
        <w:rPr>
          <w:i/>
          <w:iCs/>
          <w:color w:val="000000" w:themeColor="text1"/>
        </w:rPr>
        <w:t>au plan local d’</w:t>
      </w:r>
      <w:r w:rsidR="001A43CF" w:rsidRPr="001A43CF">
        <w:rPr>
          <w:i/>
          <w:iCs/>
          <w:color w:val="000000" w:themeColor="text1"/>
        </w:rPr>
        <w:t>urbanisme</w:t>
      </w:r>
      <w:r w:rsidR="00C437A3" w:rsidRPr="001A43CF">
        <w:rPr>
          <w:i/>
          <w:iCs/>
          <w:color w:val="000000" w:themeColor="text1"/>
        </w:rPr>
        <w:t xml:space="preserve"> (PLU) d’Hodent dans le cadre de sa révision</w:t>
      </w:r>
      <w:r w:rsidR="00C437A3">
        <w:rPr>
          <w:color w:val="000000" w:themeColor="text1"/>
        </w:rPr>
        <w:t> » n’avait « </w:t>
      </w:r>
      <w:r w:rsidR="00C437A3" w:rsidRPr="001A43CF">
        <w:rPr>
          <w:i/>
          <w:iCs/>
          <w:color w:val="000000" w:themeColor="text1"/>
        </w:rPr>
        <w:t xml:space="preserve">pu être rendu </w:t>
      </w:r>
      <w:r w:rsidR="001A43CF" w:rsidRPr="001A43CF">
        <w:rPr>
          <w:i/>
          <w:iCs/>
          <w:color w:val="000000" w:themeColor="text1"/>
        </w:rPr>
        <w:t>dans les délais réglementaires</w:t>
      </w:r>
      <w:r w:rsidR="001A43CF">
        <w:rPr>
          <w:color w:val="000000" w:themeColor="text1"/>
        </w:rPr>
        <w:t> ».</w:t>
      </w:r>
      <w:r w:rsidR="00C437A3">
        <w:rPr>
          <w:color w:val="000000" w:themeColor="text1"/>
        </w:rPr>
        <w:t xml:space="preserve"> </w:t>
      </w:r>
      <w:r w:rsidR="007D25E7">
        <w:rPr>
          <w:color w:val="000000" w:themeColor="text1"/>
        </w:rPr>
        <w:t xml:space="preserve"> </w:t>
      </w:r>
    </w:p>
    <w:p w14:paraId="1170846A" w14:textId="750BEB62" w:rsidR="009215A2" w:rsidRPr="00AE5612" w:rsidRDefault="009215A2" w:rsidP="00765C1B">
      <w:pPr>
        <w:jc w:val="both"/>
        <w:rPr>
          <w:color w:val="BFBFBF" w:themeColor="background1" w:themeShade="BF"/>
        </w:rPr>
      </w:pPr>
      <w:r>
        <w:rPr>
          <w:color w:val="000000" w:themeColor="text1"/>
        </w:rPr>
        <w:tab/>
        <w:t>L’explication en est que « </w:t>
      </w:r>
      <w:r w:rsidR="00A26717">
        <w:rPr>
          <w:i/>
          <w:iCs/>
          <w:color w:val="000000" w:themeColor="text1"/>
        </w:rPr>
        <w:t xml:space="preserve">le service d’appui à la MRAe, relevant de la direction régionale </w:t>
      </w:r>
      <w:r w:rsidR="004863F8">
        <w:rPr>
          <w:i/>
          <w:iCs/>
          <w:color w:val="000000" w:themeColor="text1"/>
        </w:rPr>
        <w:t>et interdépartementale de l’environnement, de l’a</w:t>
      </w:r>
      <w:r w:rsidR="00F81061">
        <w:rPr>
          <w:i/>
          <w:iCs/>
          <w:color w:val="000000" w:themeColor="text1"/>
        </w:rPr>
        <w:t>m</w:t>
      </w:r>
      <w:r w:rsidR="004863F8">
        <w:rPr>
          <w:i/>
          <w:iCs/>
          <w:color w:val="000000" w:themeColor="text1"/>
        </w:rPr>
        <w:t xml:space="preserve">énagement et des </w:t>
      </w:r>
      <w:r w:rsidR="00F81061">
        <w:rPr>
          <w:i/>
          <w:iCs/>
          <w:color w:val="000000" w:themeColor="text1"/>
        </w:rPr>
        <w:t>transports</w:t>
      </w:r>
      <w:r w:rsidR="004863F8">
        <w:rPr>
          <w:i/>
          <w:iCs/>
          <w:color w:val="000000" w:themeColor="text1"/>
        </w:rPr>
        <w:t xml:space="preserve">, n’a pas été en mesure d’instruire ce dossier et de faire </w:t>
      </w:r>
      <w:r w:rsidR="006B4FB2">
        <w:rPr>
          <w:i/>
          <w:iCs/>
          <w:color w:val="000000" w:themeColor="text1"/>
        </w:rPr>
        <w:t>une proposition d’avis à la MRAe. Depuis novembre 2024, la MRAe n’exerçant, de fait, plus aucune autorité sur le service d’appui</w:t>
      </w:r>
      <w:r w:rsidR="00A0232B">
        <w:rPr>
          <w:i/>
          <w:iCs/>
          <w:color w:val="000000" w:themeColor="text1"/>
        </w:rPr>
        <w:t xml:space="preserve">, notamment pour l’organisation de ses travaux, celle-ci n’a pas été en mesure de pallier la </w:t>
      </w:r>
      <w:r w:rsidR="00F81061">
        <w:rPr>
          <w:i/>
          <w:iCs/>
          <w:color w:val="000000" w:themeColor="text1"/>
        </w:rPr>
        <w:t>défaillance</w:t>
      </w:r>
      <w:r w:rsidR="00A0232B">
        <w:rPr>
          <w:i/>
          <w:iCs/>
          <w:color w:val="000000" w:themeColor="text1"/>
        </w:rPr>
        <w:t xml:space="preserve"> de ce service</w:t>
      </w:r>
      <w:r w:rsidR="00AE5612">
        <w:rPr>
          <w:i/>
          <w:iCs/>
          <w:color w:val="000000" w:themeColor="text1"/>
        </w:rPr>
        <w:t xml:space="preserve"> dans l’élaboration des avis</w:t>
      </w:r>
      <w:r w:rsidR="004F22B6">
        <w:rPr>
          <w:i/>
          <w:iCs/>
          <w:color w:val="000000" w:themeColor="text1"/>
        </w:rPr>
        <w:t>.</w:t>
      </w:r>
      <w:r w:rsidR="00AE5612">
        <w:rPr>
          <w:i/>
          <w:iCs/>
          <w:color w:val="000000" w:themeColor="text1"/>
        </w:rPr>
        <w:t xml:space="preserve"> Cet avis est dès lors sans observation</w:t>
      </w:r>
      <w:r w:rsidR="00AE5612">
        <w:rPr>
          <w:color w:val="000000" w:themeColor="text1"/>
        </w:rPr>
        <w:t> ».</w:t>
      </w:r>
    </w:p>
    <w:p w14:paraId="1D09A2D4" w14:textId="6D65C6E8" w:rsidR="00EE1D87" w:rsidRPr="00EB6E80" w:rsidRDefault="00247CAE" w:rsidP="00765C1B">
      <w:pPr>
        <w:jc w:val="both"/>
        <w:rPr>
          <w:color w:val="BFBFBF" w:themeColor="background1" w:themeShade="BF"/>
        </w:rPr>
      </w:pPr>
      <w:r w:rsidRPr="00EB6E80">
        <w:rPr>
          <w:color w:val="BFBFBF" w:themeColor="background1" w:themeShade="BF"/>
        </w:rPr>
        <w:tab/>
      </w:r>
      <w:r w:rsidR="00F81061">
        <w:rPr>
          <w:color w:val="000000" w:themeColor="text1"/>
        </w:rPr>
        <w:t xml:space="preserve">Il n’appartient pas au commissaire enquêteur de commenter cette attestation, </w:t>
      </w:r>
      <w:r w:rsidR="008A6217">
        <w:rPr>
          <w:color w:val="000000" w:themeColor="text1"/>
        </w:rPr>
        <w:t>reproduite en annexe B jointe</w:t>
      </w:r>
      <w:r w:rsidR="004F22B6">
        <w:rPr>
          <w:color w:val="000000" w:themeColor="text1"/>
        </w:rPr>
        <w:t xml:space="preserve"> au présent PVSO</w:t>
      </w:r>
      <w:r w:rsidR="008A6217">
        <w:rPr>
          <w:color w:val="000000" w:themeColor="text1"/>
        </w:rPr>
        <w:t xml:space="preserve">, </w:t>
      </w:r>
      <w:r w:rsidR="00653B67">
        <w:rPr>
          <w:color w:val="000000" w:themeColor="text1"/>
        </w:rPr>
        <w:t xml:space="preserve">sinon pour rappeler combien </w:t>
      </w:r>
      <w:r w:rsidR="00164368">
        <w:rPr>
          <w:color w:val="000000" w:themeColor="text1"/>
        </w:rPr>
        <w:t>les avis de la MRAe</w:t>
      </w:r>
      <w:r w:rsidR="00E35564">
        <w:rPr>
          <w:color w:val="000000" w:themeColor="text1"/>
        </w:rPr>
        <w:t xml:space="preserve">, </w:t>
      </w:r>
      <w:r w:rsidR="00C672E4">
        <w:rPr>
          <w:color w:val="000000" w:themeColor="text1"/>
        </w:rPr>
        <w:t>préalables</w:t>
      </w:r>
      <w:r w:rsidR="00164368">
        <w:rPr>
          <w:color w:val="000000" w:themeColor="text1"/>
        </w:rPr>
        <w:t xml:space="preserve"> à une enquête publique sont, </w:t>
      </w:r>
      <w:r w:rsidR="00C672E4">
        <w:rPr>
          <w:color w:val="000000" w:themeColor="text1"/>
        </w:rPr>
        <w:t>lorsqu’ils</w:t>
      </w:r>
      <w:r w:rsidR="00164368">
        <w:rPr>
          <w:color w:val="000000" w:themeColor="text1"/>
        </w:rPr>
        <w:t xml:space="preserve"> sont rendus, éclairants tant pour le maître</w:t>
      </w:r>
      <w:r w:rsidR="00C672E4">
        <w:rPr>
          <w:color w:val="000000" w:themeColor="text1"/>
        </w:rPr>
        <w:t xml:space="preserve"> d’ouvrage</w:t>
      </w:r>
      <w:r w:rsidR="00164368">
        <w:rPr>
          <w:color w:val="000000" w:themeColor="text1"/>
        </w:rPr>
        <w:t xml:space="preserve"> que pour le </w:t>
      </w:r>
      <w:r w:rsidR="00C672E4">
        <w:rPr>
          <w:color w:val="000000" w:themeColor="text1"/>
        </w:rPr>
        <w:t>commissaire</w:t>
      </w:r>
      <w:r w:rsidR="00164368">
        <w:rPr>
          <w:color w:val="000000" w:themeColor="text1"/>
        </w:rPr>
        <w:t xml:space="preserve"> </w:t>
      </w:r>
      <w:r w:rsidR="00C672E4">
        <w:rPr>
          <w:color w:val="000000" w:themeColor="text1"/>
        </w:rPr>
        <w:t>enquêteur</w:t>
      </w:r>
      <w:r w:rsidR="00164368">
        <w:rPr>
          <w:color w:val="000000" w:themeColor="text1"/>
        </w:rPr>
        <w:t xml:space="preserve"> ou la commission d’enquête.</w:t>
      </w:r>
    </w:p>
    <w:p w14:paraId="5025AEDC" w14:textId="77777777" w:rsidR="00EE1D87" w:rsidRPr="00F309C0" w:rsidRDefault="00EE1D87" w:rsidP="00EE1D87">
      <w:pPr>
        <w:jc w:val="both"/>
        <w:rPr>
          <w:color w:val="000000" w:themeColor="text1"/>
          <w:sz w:val="18"/>
          <w:szCs w:val="18"/>
        </w:rPr>
      </w:pPr>
    </w:p>
    <w:p w14:paraId="50B203F0" w14:textId="6FB8D2FC" w:rsidR="00EE1D87" w:rsidRPr="00F309C0" w:rsidRDefault="00EE1D87" w:rsidP="00EE1D87">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F309C0">
        <w:rPr>
          <w:color w:val="000000" w:themeColor="text1"/>
        </w:rPr>
        <w:tab/>
      </w:r>
      <w:r w:rsidRPr="00F309C0">
        <w:rPr>
          <w:color w:val="000000" w:themeColor="text1"/>
        </w:rPr>
        <w:tab/>
        <w:t>1.</w:t>
      </w:r>
      <w:r w:rsidR="00D10CA9" w:rsidRPr="00F309C0">
        <w:rPr>
          <w:color w:val="000000" w:themeColor="text1"/>
        </w:rPr>
        <w:t>2.</w:t>
      </w:r>
      <w:r w:rsidRPr="00F309C0">
        <w:rPr>
          <w:color w:val="000000" w:themeColor="text1"/>
        </w:rPr>
        <w:t xml:space="preserve">  Sur le re</w:t>
      </w:r>
      <w:r w:rsidR="00D10CA9" w:rsidRPr="00F309C0">
        <w:rPr>
          <w:color w:val="000000" w:themeColor="text1"/>
        </w:rPr>
        <w:t>cueil des avis des personnes publiques associées</w:t>
      </w:r>
      <w:r w:rsidRPr="00F309C0">
        <w:rPr>
          <w:color w:val="000000" w:themeColor="text1"/>
        </w:rPr>
        <w:t>.</w:t>
      </w:r>
    </w:p>
    <w:p w14:paraId="289915F1" w14:textId="77777777" w:rsidR="00F309C0" w:rsidRDefault="00F445C6" w:rsidP="006A14A8">
      <w:pPr>
        <w:jc w:val="both"/>
        <w:rPr>
          <w:color w:val="BFBFBF" w:themeColor="background1" w:themeShade="BF"/>
        </w:rPr>
      </w:pPr>
      <w:r w:rsidRPr="00EB6E80">
        <w:rPr>
          <w:color w:val="BFBFBF" w:themeColor="background1" w:themeShade="BF"/>
        </w:rPr>
        <w:tab/>
      </w:r>
    </w:p>
    <w:p w14:paraId="5C492E13" w14:textId="70EF3F11" w:rsidR="00DC68F5" w:rsidRPr="00505E9D" w:rsidRDefault="00F309C0" w:rsidP="006A14A8">
      <w:pPr>
        <w:jc w:val="both"/>
      </w:pPr>
      <w:r>
        <w:rPr>
          <w:color w:val="BFBFBF" w:themeColor="background1" w:themeShade="BF"/>
        </w:rPr>
        <w:tab/>
      </w:r>
      <w:r w:rsidR="00937037" w:rsidRPr="00F309C0">
        <w:rPr>
          <w:color w:val="000000" w:themeColor="text1"/>
        </w:rPr>
        <w:t>Selon les indications données au commissaire enquêteur par la</w:t>
      </w:r>
      <w:r w:rsidRPr="00F309C0">
        <w:rPr>
          <w:color w:val="000000" w:themeColor="text1"/>
        </w:rPr>
        <w:t xml:space="preserve"> mairie</w:t>
      </w:r>
      <w:r w:rsidR="00937037" w:rsidRPr="00F309C0">
        <w:rPr>
          <w:color w:val="000000" w:themeColor="text1"/>
        </w:rPr>
        <w:t xml:space="preserve"> l</w:t>
      </w:r>
      <w:r w:rsidR="00EB20CE" w:rsidRPr="00F309C0">
        <w:rPr>
          <w:color w:val="000000" w:themeColor="text1"/>
        </w:rPr>
        <w:t xml:space="preserve">a saisine des personnes publiques associées s’est faite </w:t>
      </w:r>
      <w:r w:rsidR="002578C0" w:rsidRPr="00F309C0">
        <w:rPr>
          <w:color w:val="000000" w:themeColor="text1"/>
        </w:rPr>
        <w:t xml:space="preserve">par </w:t>
      </w:r>
      <w:r w:rsidR="002F3058">
        <w:rPr>
          <w:color w:val="000000" w:themeColor="text1"/>
        </w:rPr>
        <w:t xml:space="preserve">des transmissions du </w:t>
      </w:r>
      <w:r w:rsidR="00853B8B">
        <w:rPr>
          <w:color w:val="000000" w:themeColor="text1"/>
        </w:rPr>
        <w:t>25 février 2025</w:t>
      </w:r>
      <w:r w:rsidR="00AA2B50" w:rsidRPr="00F309C0">
        <w:rPr>
          <w:color w:val="000000" w:themeColor="text1"/>
        </w:rPr>
        <w:t xml:space="preserve">. </w:t>
      </w:r>
      <w:r w:rsidR="00505E9D">
        <w:rPr>
          <w:color w:val="000000" w:themeColor="text1"/>
        </w:rPr>
        <w:t xml:space="preserve">Le délai de réception des avis des PPA était donc au plus </w:t>
      </w:r>
      <w:r w:rsidR="00505E9D" w:rsidRPr="00853B8B">
        <w:rPr>
          <w:color w:val="000000" w:themeColor="text1"/>
        </w:rPr>
        <w:t xml:space="preserve">tard le </w:t>
      </w:r>
      <w:r w:rsidR="00853B8B" w:rsidRPr="00853B8B">
        <w:rPr>
          <w:color w:val="000000" w:themeColor="text1"/>
        </w:rPr>
        <w:t>25 mai 2025</w:t>
      </w:r>
      <w:r w:rsidR="00505E9D" w:rsidRPr="00853B8B">
        <w:rPr>
          <w:color w:val="000000" w:themeColor="text1"/>
        </w:rPr>
        <w:t>.</w:t>
      </w:r>
    </w:p>
    <w:p w14:paraId="09E73BFA" w14:textId="3B0E2B24" w:rsidR="00EE1D87" w:rsidRDefault="00DC68F5" w:rsidP="006A14A8">
      <w:pPr>
        <w:jc w:val="both"/>
        <w:rPr>
          <w:color w:val="000000" w:themeColor="text1"/>
        </w:rPr>
      </w:pPr>
      <w:r>
        <w:rPr>
          <w:color w:val="BFBFBF" w:themeColor="background1" w:themeShade="BF"/>
        </w:rPr>
        <w:tab/>
      </w:r>
      <w:r w:rsidRPr="00DC68F5">
        <w:rPr>
          <w:color w:val="000000" w:themeColor="text1"/>
        </w:rPr>
        <w:t>D</w:t>
      </w:r>
      <w:r w:rsidR="00435E39">
        <w:rPr>
          <w:color w:val="000000" w:themeColor="text1"/>
        </w:rPr>
        <w:t>ans</w:t>
      </w:r>
      <w:r w:rsidRPr="00DC68F5">
        <w:rPr>
          <w:color w:val="000000" w:themeColor="text1"/>
        </w:rPr>
        <w:t xml:space="preserve"> un document </w:t>
      </w:r>
      <w:r w:rsidR="003666D1">
        <w:rPr>
          <w:color w:val="000000" w:themeColor="text1"/>
        </w:rPr>
        <w:t xml:space="preserve">daté du 24 juillet 2025 et </w:t>
      </w:r>
      <w:r w:rsidR="001D427D">
        <w:rPr>
          <w:color w:val="000000" w:themeColor="text1"/>
        </w:rPr>
        <w:t xml:space="preserve">intitulé </w:t>
      </w:r>
      <w:r w:rsidR="00FE4426">
        <w:rPr>
          <w:color w:val="000000" w:themeColor="text1"/>
          <w:u w:val="single"/>
        </w:rPr>
        <w:t xml:space="preserve">Analyse des avis </w:t>
      </w:r>
      <w:r w:rsidR="003666D1">
        <w:rPr>
          <w:color w:val="000000" w:themeColor="text1"/>
          <w:u w:val="single"/>
        </w:rPr>
        <w:t>émis lors de la consultation des PPA</w:t>
      </w:r>
      <w:r w:rsidR="00BB6C1B">
        <w:rPr>
          <w:color w:val="000000" w:themeColor="text1"/>
          <w:u w:val="single"/>
        </w:rPr>
        <w:t xml:space="preserve"> </w:t>
      </w:r>
      <w:r w:rsidR="00BB6C1B">
        <w:rPr>
          <w:color w:val="000000" w:themeColor="text1"/>
        </w:rPr>
        <w:t xml:space="preserve">figurant au dossier de l’enquête publique, </w:t>
      </w:r>
      <w:r w:rsidR="00571929">
        <w:rPr>
          <w:color w:val="000000" w:themeColor="text1"/>
        </w:rPr>
        <w:t>le</w:t>
      </w:r>
      <w:r w:rsidR="00BB6C1B">
        <w:rPr>
          <w:color w:val="000000" w:themeColor="text1"/>
        </w:rPr>
        <w:t xml:space="preserve"> maître d’ou</w:t>
      </w:r>
      <w:r w:rsidR="00571929">
        <w:rPr>
          <w:color w:val="000000" w:themeColor="text1"/>
        </w:rPr>
        <w:t>vrage a récapitulé la liste des PPA saisies et de celles qui avaient rendu un avis.</w:t>
      </w:r>
    </w:p>
    <w:p w14:paraId="77E55C78" w14:textId="77777777" w:rsidR="00D91923" w:rsidRDefault="00D91923" w:rsidP="006A14A8">
      <w:pPr>
        <w:jc w:val="both"/>
        <w:rPr>
          <w:color w:val="000000" w:themeColor="text1"/>
        </w:rPr>
      </w:pPr>
    </w:p>
    <w:p w14:paraId="2AE38C88" w14:textId="77777777" w:rsidR="00D91923" w:rsidRDefault="00D91923" w:rsidP="006A14A8">
      <w:pPr>
        <w:jc w:val="both"/>
        <w:rPr>
          <w:color w:val="000000" w:themeColor="text1"/>
        </w:rPr>
      </w:pPr>
    </w:p>
    <w:p w14:paraId="7F8BB01F" w14:textId="77777777" w:rsidR="00D91923" w:rsidRDefault="00D91923" w:rsidP="006A14A8">
      <w:pPr>
        <w:jc w:val="both"/>
        <w:rPr>
          <w:color w:val="000000" w:themeColor="text1"/>
        </w:rPr>
      </w:pPr>
    </w:p>
    <w:p w14:paraId="2497487F" w14:textId="77777777" w:rsidR="00D91923" w:rsidRDefault="00D91923" w:rsidP="006A14A8">
      <w:pPr>
        <w:jc w:val="both"/>
        <w:rPr>
          <w:color w:val="000000" w:themeColor="text1"/>
        </w:rPr>
      </w:pPr>
    </w:p>
    <w:p w14:paraId="0DA44067" w14:textId="77777777" w:rsidR="00435E39" w:rsidRDefault="00435E39" w:rsidP="006A14A8">
      <w:pPr>
        <w:jc w:val="both"/>
        <w:rPr>
          <w:color w:val="000000" w:themeColor="text1"/>
        </w:rPr>
      </w:pPr>
    </w:p>
    <w:p w14:paraId="51CF4801" w14:textId="77777777" w:rsidR="00D91923" w:rsidRDefault="00D91923" w:rsidP="006A14A8">
      <w:pPr>
        <w:jc w:val="both"/>
        <w:rPr>
          <w:color w:val="000000" w:themeColor="text1"/>
        </w:rPr>
      </w:pPr>
    </w:p>
    <w:p w14:paraId="76499213" w14:textId="3D93318D" w:rsidR="00571929" w:rsidRPr="0005418A" w:rsidRDefault="0005418A" w:rsidP="006A14A8">
      <w:pPr>
        <w:jc w:val="both"/>
        <w:rPr>
          <w:color w:val="000000" w:themeColor="text1"/>
          <w:u w:val="single"/>
        </w:rPr>
      </w:pPr>
      <w:r w:rsidRPr="0005418A">
        <w:rPr>
          <w:color w:val="000000" w:themeColor="text1"/>
          <w:u w:val="single"/>
        </w:rPr>
        <w:t>PPA saisies</w:t>
      </w:r>
    </w:p>
    <w:p w14:paraId="366BE405" w14:textId="242FA41A" w:rsidR="005F6290" w:rsidRDefault="0099059B" w:rsidP="006A14A8">
      <w:pPr>
        <w:jc w:val="both"/>
        <w:rPr>
          <w:color w:val="BFBFBF" w:themeColor="background1" w:themeShade="BF"/>
        </w:rPr>
      </w:pPr>
      <w:r w:rsidRPr="0099059B">
        <w:rPr>
          <w:noProof/>
          <w:color w:val="BFBFBF" w:themeColor="background1" w:themeShade="BF"/>
        </w:rPr>
        <w:drawing>
          <wp:inline distT="0" distB="0" distL="0" distR="0" wp14:anchorId="43BAD15F" wp14:editId="7C13315B">
            <wp:extent cx="5760720" cy="4193540"/>
            <wp:effectExtent l="19050" t="19050" r="11430" b="16510"/>
            <wp:docPr id="669081540" name="Image 12" descr="Une image contenant texte, document,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81540" name="Image 12" descr="Une image contenant texte, document, capture d’écran, Police&#10;&#10;Le contenu généré par l’IA peut êtr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193540"/>
                    </a:xfrm>
                    <a:prstGeom prst="rect">
                      <a:avLst/>
                    </a:prstGeom>
                    <a:noFill/>
                    <a:ln>
                      <a:solidFill>
                        <a:schemeClr val="accent1"/>
                      </a:solidFill>
                    </a:ln>
                  </pic:spPr>
                </pic:pic>
              </a:graphicData>
            </a:graphic>
          </wp:inline>
        </w:drawing>
      </w:r>
    </w:p>
    <w:p w14:paraId="0F22F5D9" w14:textId="34C306B0" w:rsidR="0099059B" w:rsidRDefault="007F2B81" w:rsidP="006A14A8">
      <w:pPr>
        <w:jc w:val="both"/>
        <w:rPr>
          <w:color w:val="BFBFBF" w:themeColor="background1" w:themeShade="BF"/>
        </w:rPr>
      </w:pPr>
      <w:r>
        <w:rPr>
          <w:noProof/>
        </w:rPr>
        <w:drawing>
          <wp:inline distT="0" distB="0" distL="0" distR="0" wp14:anchorId="20337427" wp14:editId="41EB7B8D">
            <wp:extent cx="5760720" cy="3909060"/>
            <wp:effectExtent l="19050" t="19050" r="11430" b="15240"/>
            <wp:docPr id="1799211413" name="Image 13" descr="Une image contenant texte, menu, document,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211413" name="Image 13" descr="Une image contenant texte, menu, document, capture d’écran&#10;&#10;Le contenu généré par l’IA peut êtr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909060"/>
                    </a:xfrm>
                    <a:prstGeom prst="rect">
                      <a:avLst/>
                    </a:prstGeom>
                    <a:noFill/>
                    <a:ln>
                      <a:solidFill>
                        <a:schemeClr val="accent1"/>
                      </a:solidFill>
                    </a:ln>
                  </pic:spPr>
                </pic:pic>
              </a:graphicData>
            </a:graphic>
          </wp:inline>
        </w:drawing>
      </w:r>
    </w:p>
    <w:p w14:paraId="056BD0BD" w14:textId="77777777" w:rsidR="007F2B81" w:rsidRDefault="007F2B81" w:rsidP="006A14A8">
      <w:pPr>
        <w:jc w:val="both"/>
      </w:pPr>
    </w:p>
    <w:p w14:paraId="635EADD8" w14:textId="1C555465" w:rsidR="007F2B81" w:rsidRDefault="007F2B81" w:rsidP="006A14A8">
      <w:pPr>
        <w:jc w:val="both"/>
      </w:pPr>
      <w:r w:rsidRPr="007F2B81">
        <w:rPr>
          <w:u w:val="single"/>
        </w:rPr>
        <w:t>Avis rendus</w:t>
      </w:r>
    </w:p>
    <w:p w14:paraId="023E7B0B" w14:textId="624051EA" w:rsidR="007F2B81" w:rsidRPr="007F2B81" w:rsidRDefault="00FE000E" w:rsidP="006A14A8">
      <w:pPr>
        <w:jc w:val="both"/>
      </w:pPr>
      <w:r>
        <w:rPr>
          <w:noProof/>
        </w:rPr>
        <w:drawing>
          <wp:inline distT="0" distB="0" distL="0" distR="0" wp14:anchorId="52F05446" wp14:editId="3A883A28">
            <wp:extent cx="5760720" cy="1835150"/>
            <wp:effectExtent l="19050" t="19050" r="11430" b="12700"/>
            <wp:docPr id="956305452" name="Image 14" descr="Une image contenant texte, Police, capture d’écran,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05452" name="Image 14" descr="Une image contenant texte, Police, capture d’écran, nombre&#10;&#10;Le contenu généré par l’IA peut êtr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1835150"/>
                    </a:xfrm>
                    <a:prstGeom prst="rect">
                      <a:avLst/>
                    </a:prstGeom>
                    <a:noFill/>
                    <a:ln>
                      <a:solidFill>
                        <a:schemeClr val="accent6">
                          <a:lumMod val="75000"/>
                        </a:schemeClr>
                      </a:solidFill>
                    </a:ln>
                  </pic:spPr>
                </pic:pic>
              </a:graphicData>
            </a:graphic>
          </wp:inline>
        </w:drawing>
      </w:r>
    </w:p>
    <w:p w14:paraId="6747D425" w14:textId="059C95B1" w:rsidR="00DF4BA7" w:rsidRDefault="0049578C" w:rsidP="0049578C">
      <w:pPr>
        <w:jc w:val="both"/>
      </w:pPr>
      <w:bookmarkStart w:id="8" w:name="_Hlk192262648"/>
      <w:r w:rsidRPr="00EB6E80">
        <w:rPr>
          <w:color w:val="BFBFBF" w:themeColor="background1" w:themeShade="BF"/>
        </w:rPr>
        <w:tab/>
      </w:r>
      <w:r w:rsidR="00BC6211">
        <w:t>Si l’on met à part la MRAe</w:t>
      </w:r>
      <w:r w:rsidR="004C0C23">
        <w:t xml:space="preserve"> (qui n’est usuellement pas traitée comme une personne publique assoc</w:t>
      </w:r>
      <w:r w:rsidR="00A047B5">
        <w:t>iée),</w:t>
      </w:r>
      <w:r w:rsidR="00BC6211">
        <w:t xml:space="preserve"> ce sont </w:t>
      </w:r>
      <w:r w:rsidR="004C0C23">
        <w:t>donc 8</w:t>
      </w:r>
      <w:r w:rsidR="00DF4BA7" w:rsidRPr="00DF4BA7">
        <w:t xml:space="preserve"> entités </w:t>
      </w:r>
      <w:r w:rsidR="00A047B5">
        <w:t>qui ont</w:t>
      </w:r>
      <w:r w:rsidR="00DF4BA7">
        <w:t xml:space="preserve"> rendu un avis</w:t>
      </w:r>
      <w:r w:rsidR="00F35D7E">
        <w:t>, dont 2 hors délai</w:t>
      </w:r>
      <w:r w:rsidR="00C91908">
        <w:t>, sur 40 saisies.</w:t>
      </w:r>
      <w:r w:rsidR="000D71D6">
        <w:t xml:space="preserve"> 7 ont rendu un avis favorable, assorti le cas </w:t>
      </w:r>
      <w:r w:rsidR="00606BE3">
        <w:t>échéant</w:t>
      </w:r>
      <w:r w:rsidR="000D71D6">
        <w:t xml:space="preserve"> </w:t>
      </w:r>
      <w:r w:rsidR="00606BE3">
        <w:t>de recommandations ou de réserves, 1 (Chambre d’agriculture) a rendu un avis défavorable.</w:t>
      </w:r>
    </w:p>
    <w:p w14:paraId="0EE87E64" w14:textId="77777777" w:rsidR="000A406D" w:rsidRDefault="000A406D" w:rsidP="0049578C">
      <w:pPr>
        <w:jc w:val="both"/>
      </w:pPr>
    </w:p>
    <w:p w14:paraId="1EB7A3B3" w14:textId="191E7DB1" w:rsidR="00937CA4" w:rsidRDefault="005C3C24" w:rsidP="0049578C">
      <w:pPr>
        <w:jc w:val="both"/>
      </w:pPr>
      <w:r>
        <w:tab/>
        <w:t xml:space="preserve">a) Le commissaire enquêteur note que le </w:t>
      </w:r>
      <w:r w:rsidR="00220E50" w:rsidRPr="001D67AF">
        <w:rPr>
          <w:u w:val="single"/>
        </w:rPr>
        <w:t>P</w:t>
      </w:r>
      <w:r w:rsidRPr="001D67AF">
        <w:rPr>
          <w:u w:val="single"/>
        </w:rPr>
        <w:t xml:space="preserve">arc Naturel régional du </w:t>
      </w:r>
      <w:r w:rsidR="00B26603">
        <w:rPr>
          <w:u w:val="single"/>
        </w:rPr>
        <w:t>Vexin Français</w:t>
      </w:r>
      <w:r>
        <w:t xml:space="preserve"> n’a pas adressé </w:t>
      </w:r>
      <w:r w:rsidR="00305363">
        <w:t>d’avis</w:t>
      </w:r>
      <w:r w:rsidR="001719DE">
        <w:t xml:space="preserve"> en qualité de PPA</w:t>
      </w:r>
      <w:r w:rsidR="00305363">
        <w:t xml:space="preserve">. Le maître d’ouvrage a </w:t>
      </w:r>
      <w:r w:rsidR="006356CA">
        <w:t xml:space="preserve">toutefois </w:t>
      </w:r>
      <w:r w:rsidR="00305363">
        <w:t xml:space="preserve">communiqué au commissaire enquêteur </w:t>
      </w:r>
      <w:r w:rsidR="00F9644F">
        <w:t xml:space="preserve">un mail du PNR en date du </w:t>
      </w:r>
      <w:r w:rsidR="006356CA">
        <w:t>24 janvier 2025</w:t>
      </w:r>
      <w:r w:rsidR="00171E49">
        <w:t xml:space="preserve"> adressé dans le cadre des ultimes concertati</w:t>
      </w:r>
      <w:r w:rsidR="00D204C2">
        <w:t>on</w:t>
      </w:r>
      <w:r w:rsidR="00171E49">
        <w:t xml:space="preserve">s avant </w:t>
      </w:r>
      <w:r w:rsidR="00D204C2">
        <w:t>l’arrêt</w:t>
      </w:r>
      <w:r w:rsidR="00171E49">
        <w:t xml:space="preserve"> du projet de PLU. </w:t>
      </w:r>
      <w:r w:rsidR="00937CA4">
        <w:rPr>
          <w:noProof/>
        </w:rPr>
        <mc:AlternateContent>
          <mc:Choice Requires="wps">
            <w:drawing>
              <wp:anchor distT="0" distB="0" distL="114300" distR="114300" simplePos="0" relativeHeight="251658256" behindDoc="1" locked="0" layoutInCell="1" allowOverlap="1" wp14:anchorId="75E0DDCA" wp14:editId="22C2CD3B">
                <wp:simplePos x="0" y="0"/>
                <wp:positionH relativeFrom="column">
                  <wp:posOffset>-4445</wp:posOffset>
                </wp:positionH>
                <wp:positionV relativeFrom="paragraph">
                  <wp:posOffset>4167505</wp:posOffset>
                </wp:positionV>
                <wp:extent cx="5760720" cy="635"/>
                <wp:effectExtent l="0" t="0" r="0" b="0"/>
                <wp:wrapTight wrapText="bothSides">
                  <wp:wrapPolygon edited="0">
                    <wp:start x="0" y="0"/>
                    <wp:lineTo x="0" y="20057"/>
                    <wp:lineTo x="21500" y="20057"/>
                    <wp:lineTo x="21500" y="0"/>
                    <wp:lineTo x="0" y="0"/>
                  </wp:wrapPolygon>
                </wp:wrapTight>
                <wp:docPr id="1215053440"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03CA7A77" w14:textId="10BF8911" w:rsidR="00937CA4" w:rsidRPr="00DB07F8" w:rsidRDefault="00937CA4" w:rsidP="00937CA4">
                            <w:pPr>
                              <w:pStyle w:val="Lgende"/>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5E0DDCA" id="_x0000_t202" coordsize="21600,21600" o:spt="202" path="m,l,21600r21600,l21600,xe">
                <v:stroke joinstyle="miter"/>
                <v:path gradientshapeok="t" o:connecttype="rect"/>
              </v:shapetype>
              <v:shape id="Zone de texte 1" o:spid="_x0000_s1026" type="#_x0000_t202" style="position:absolute;left:0;text-align:left;margin-left:-.35pt;margin-top:328.15pt;width:453.6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9nFQIAADgEAAAOAAAAZHJzL2Uyb0RvYy54bWysU8Fu2zAMvQ/YPwi6L04yNB2MOEWWIsOA&#10;oC2QDj0rshQbkEWNUmJ3Xz9KtpOt22nYRaZF6lF872l51zWGnRX6GmzBZ5MpZ8pKKGt7LPi35+2H&#10;T5z5IGwpDFhV8Ffl+d3q/btl63I1hwpMqZARiPV56wpeheDyLPOyUo3wE3DKUlIDNiLQLx6zEkVL&#10;6I3J5tPpImsBS4cglfe0e98n+Srha61keNTaq8BMweluIa2Y1kNcs9VS5EcUrqrlcA3xD7doRG2p&#10;6QXqXgTBTlj/AdXUEsGDDhMJTQZa11KlGWia2fTNNPtKOJVmIXK8u9Dk/x+sfDjv3ROy0H2GjgSM&#10;hLTO55424zydxiZ+6aaM8kTh64U21QUmafPmdjG9nVNKUm7x8SZiZNejDn34oqBhMSg4kiaJKnHe&#10;+dCXjiWxkwdTl9vamPgTExuD7CxIv7aqgxrAf6syNtZaiKd6wLiTXeeIUegO3TDcAcpXmhmht4N3&#10;cltTo53w4Ukg6U+zkKfDIy3aQFtwGCLOKsAff9uP9SQLZTlryU8F999PAhVn5qslwaL5xgDH4DAG&#10;9tRsgEac0WtxMoV0AIMZQ43QvJDV17ELpYSV1KvgYQw3oXc1PRWp1utURBZzIuzs3skIPRL63L0I&#10;dIMcgVR8gNFpIn+jSl+bdHHrUyCKk2SR0J7FgWeyZxJ9eErR/7/+p6rrg1/9BAAA//8DAFBLAwQU&#10;AAYACAAAACEAUO9ZdOAAAAAJAQAADwAAAGRycy9kb3ducmV2LnhtbEyPwU7DMBBE70j8g7VIXFDr&#10;QFMDIU5VVXCAS0XohZsbb+NAvI5spw1/j+ECx9kZzbwtV5Pt2RF96BxJuJ5nwJAapztqJezenmZ3&#10;wEJUpFXvCCV8YYBVdX5WqkK7E73isY4tSyUUCiXBxDgUnIfGoFVh7gak5B2ctyom6VuuvTqlctvz&#10;mywT3KqO0oJRA24MNp/1aCVs8/etuRoPjy/rfOGfd+NGfLS1lJcX0/oBWMQp/oXhBz+hQ5WY9m4k&#10;HVgvYXabghLEUiyAJf8+E0tg+99LDrwq+f8Pqm8AAAD//wMAUEsBAi0AFAAGAAgAAAAhALaDOJL+&#10;AAAA4QEAABMAAAAAAAAAAAAAAAAAAAAAAFtDb250ZW50X1R5cGVzXS54bWxQSwECLQAUAAYACAAA&#10;ACEAOP0h/9YAAACUAQAACwAAAAAAAAAAAAAAAAAvAQAAX3JlbHMvLnJlbHNQSwECLQAUAAYACAAA&#10;ACEAL+gvZxUCAAA4BAAADgAAAAAAAAAAAAAAAAAuAgAAZHJzL2Uyb0RvYy54bWxQSwECLQAUAAYA&#10;CAAAACEAUO9ZdOAAAAAJAQAADwAAAAAAAAAAAAAAAABvBAAAZHJzL2Rvd25yZXYueG1sUEsFBgAA&#10;AAAEAAQA8wAAAHwFAAAAAA==&#10;" stroked="f">
                <v:textbox style="mso-fit-shape-to-text:t" inset="0,0,0,0">
                  <w:txbxContent>
                    <w:p w14:paraId="03CA7A77" w14:textId="10BF8911" w:rsidR="00937CA4" w:rsidRPr="00DB07F8" w:rsidRDefault="00937CA4" w:rsidP="00937CA4">
                      <w:pPr>
                        <w:pStyle w:val="Lgende"/>
                        <w:rPr>
                          <w:sz w:val="22"/>
                          <w:szCs w:val="22"/>
                        </w:rPr>
                      </w:pPr>
                    </w:p>
                  </w:txbxContent>
                </v:textbox>
                <w10:wrap type="tight"/>
              </v:shape>
            </w:pict>
          </mc:Fallback>
        </mc:AlternateContent>
      </w:r>
    </w:p>
    <w:p w14:paraId="04CF2F99" w14:textId="06AC86A3" w:rsidR="00CE0A78" w:rsidRDefault="00892B3E" w:rsidP="002744FE">
      <w:pPr>
        <w:jc w:val="both"/>
      </w:pPr>
      <w:r w:rsidRPr="00937CA4">
        <w:rPr>
          <w:noProof/>
        </w:rPr>
        <w:drawing>
          <wp:anchor distT="0" distB="0" distL="114300" distR="114300" simplePos="0" relativeHeight="251658255" behindDoc="1" locked="0" layoutInCell="1" allowOverlap="1" wp14:anchorId="6612A62E" wp14:editId="3E3E5027">
            <wp:simplePos x="0" y="0"/>
            <wp:positionH relativeFrom="column">
              <wp:posOffset>62230</wp:posOffset>
            </wp:positionH>
            <wp:positionV relativeFrom="paragraph">
              <wp:posOffset>433705</wp:posOffset>
            </wp:positionV>
            <wp:extent cx="4019550" cy="2870200"/>
            <wp:effectExtent l="0" t="0" r="0" b="6350"/>
            <wp:wrapTight wrapText="bothSides">
              <wp:wrapPolygon edited="0">
                <wp:start x="0" y="0"/>
                <wp:lineTo x="0" y="21504"/>
                <wp:lineTo x="21498" y="21504"/>
                <wp:lineTo x="21498" y="0"/>
                <wp:lineTo x="0" y="0"/>
              </wp:wrapPolygon>
            </wp:wrapTight>
            <wp:docPr id="671215651" name="Image 9" descr="Une image contenant carte, Dessin d’enfant, dessin, croqui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15651" name="Image 9" descr="Une image contenant carte, Dessin d’enfant, dessin, croquis&#10;&#10;Le contenu généré par l’IA peut êtr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9550" cy="287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413E">
        <w:tab/>
      </w:r>
      <w:r w:rsidR="00EC432E">
        <w:t xml:space="preserve">Le PNR y fait part  de son souhait que </w:t>
      </w:r>
      <w:r w:rsidR="002F7B89">
        <w:t>soient traduits de manière très concrète les enjeux de perception depuis les voies publiques des paysages ouverts</w:t>
      </w:r>
      <w:r w:rsidR="0014786C">
        <w:t>,</w:t>
      </w:r>
      <w:r w:rsidR="001D5733">
        <w:t xml:space="preserve"> en lien avec la « zone de grande sensibilité paysagère »</w:t>
      </w:r>
      <w:r w:rsidR="00244F00">
        <w:t xml:space="preserve"> inscrite au projet de charte horizon 2040 du Parc.</w:t>
      </w:r>
      <w:r w:rsidR="0031592E">
        <w:t xml:space="preserve"> Aussi suggère-t-il graphiquement </w:t>
      </w:r>
      <w:r w:rsidR="00736D4B">
        <w:t>le re</w:t>
      </w:r>
      <w:r w:rsidR="0031592E">
        <w:t xml:space="preserve">positionnement de </w:t>
      </w:r>
      <w:r w:rsidR="00A6539A">
        <w:t>3</w:t>
      </w:r>
      <w:r w:rsidR="0031592E">
        <w:t xml:space="preserve"> cônes de vue</w:t>
      </w:r>
      <w:r w:rsidR="00A6539A">
        <w:t xml:space="preserve">, </w:t>
      </w:r>
      <w:r w:rsidR="00A6539A" w:rsidRPr="00A6539A">
        <w:t>notamment le cône de vue à partir de la rupture de pente sur la route en provenance de Genainville et celui, toujours sur la route de Genainville, situé au Nord-Est du Grand bois (vue sur la vallée sèche et les coteaux calcaires</w:t>
      </w:r>
      <w:r w:rsidR="000134A1">
        <w:t>),</w:t>
      </w:r>
      <w:r w:rsidR="00736D4B">
        <w:t xml:space="preserve"> et l</w:t>
      </w:r>
      <w:r w:rsidR="00A82CFC">
        <w:t xml:space="preserve">e </w:t>
      </w:r>
      <w:r w:rsidR="00DD2DC7">
        <w:t>positionnement</w:t>
      </w:r>
      <w:r w:rsidR="00A82CFC">
        <w:t xml:space="preserve"> d’un quatrième.</w:t>
      </w:r>
      <w:r w:rsidR="000134A1">
        <w:t xml:space="preserve"> Il recommande aussi</w:t>
      </w:r>
      <w:r w:rsidR="000134A1" w:rsidRPr="002744FE">
        <w:t xml:space="preserve"> de préciser dans le règlement écrit la portée et les modalités concrètes de mise en œuvre de</w:t>
      </w:r>
      <w:r w:rsidR="000134A1">
        <w:t xml:space="preserve"> ce</w:t>
      </w:r>
      <w:r w:rsidR="000134A1" w:rsidRPr="002744FE">
        <w:t>s cônes de vue</w:t>
      </w:r>
      <w:r w:rsidR="000134A1">
        <w:t xml:space="preserve"> : </w:t>
      </w:r>
      <w:r w:rsidR="000134A1" w:rsidRPr="002744FE">
        <w:t xml:space="preserve">préférer une rédaction du type « interdiction de faire obstacle à ou perturber la vue » et pas seulement une « prise en compte » comme alors évoqué en page 20 du </w:t>
      </w:r>
      <w:r w:rsidR="000134A1" w:rsidRPr="00435E39">
        <w:rPr>
          <w:u w:val="single"/>
        </w:rPr>
        <w:t>règlement</w:t>
      </w:r>
      <w:r w:rsidR="00EF10E5">
        <w:t>.</w:t>
      </w:r>
    </w:p>
    <w:p w14:paraId="75A09C4E" w14:textId="4A150724" w:rsidR="003F6B99" w:rsidRDefault="00CE0A78" w:rsidP="002744FE">
      <w:pPr>
        <w:jc w:val="both"/>
      </w:pPr>
      <w:r>
        <w:lastRenderedPageBreak/>
        <w:tab/>
        <w:t xml:space="preserve">Le PNR propose en outre </w:t>
      </w:r>
      <w:r w:rsidR="002744FE" w:rsidRPr="002744FE">
        <w:t xml:space="preserve">d’identifier explicitement sur le plan  de zonage et en </w:t>
      </w:r>
      <w:r w:rsidR="002744FE" w:rsidRPr="00EE4F0A">
        <w:rPr>
          <w:u w:val="single"/>
        </w:rPr>
        <w:t xml:space="preserve">annexe du règlement </w:t>
      </w:r>
      <w:r w:rsidR="002744FE" w:rsidRPr="002744FE">
        <w:t xml:space="preserve">– à l’image de ce qui a été fait </w:t>
      </w:r>
      <w:r w:rsidR="0048747A">
        <w:t>s</w:t>
      </w:r>
      <w:r w:rsidR="002744FE" w:rsidRPr="002744FE">
        <w:t>’agissant des 7 éléments du bâti remarquable – les éléments de paysage et les milieux naturels et semi-naturels, en application de l’article L.151-23 du code de l’Urbanisme. Certes, le PADD prévoit en son article 3.1.3 d’identifier, préserver et mettre en valeur le patrimoine paysager</w:t>
      </w:r>
      <w:r w:rsidR="0048747A">
        <w:t>,</w:t>
      </w:r>
      <w:r w:rsidR="002744FE" w:rsidRPr="002744FE">
        <w:t xml:space="preserve"> et les milieux d’intérêt écologique sont mentionnés dans l’OAP Trame </w:t>
      </w:r>
      <w:r w:rsidR="0048747A">
        <w:t>verte</w:t>
      </w:r>
      <w:r w:rsidR="002744FE" w:rsidRPr="002744FE">
        <w:t xml:space="preserve"> et bleue, mais ce ne sont pas des documents à portée juridique suffisante pour réellement contrôler et protéger le détail du patrimoine paysager. D’où une recommandation d’identifier explicitement ce patrimoine au titre de </w:t>
      </w:r>
      <w:r w:rsidR="0048747A" w:rsidRPr="002744FE">
        <w:t>l’article</w:t>
      </w:r>
      <w:r w:rsidR="002744FE" w:rsidRPr="002744FE">
        <w:t xml:space="preserve"> L.153-23 CU et d’utiliser pour ce faire « l’</w:t>
      </w:r>
      <w:r w:rsidR="0048747A" w:rsidRPr="002744FE">
        <w:t>atlas</w:t>
      </w:r>
      <w:r w:rsidR="002744FE" w:rsidRPr="002744FE">
        <w:t xml:space="preserve"> communal des milieux naturels » adressé en 2022 par le PNR à la commune.</w:t>
      </w:r>
    </w:p>
    <w:p w14:paraId="2B023599" w14:textId="72FE0362" w:rsidR="002744FE" w:rsidRDefault="003F6B99" w:rsidP="002744FE">
      <w:pPr>
        <w:jc w:val="both"/>
      </w:pPr>
      <w:r>
        <w:tab/>
        <w:t xml:space="preserve">Le PNR propose </w:t>
      </w:r>
      <w:r w:rsidR="001B0A59">
        <w:t>enfin</w:t>
      </w:r>
      <w:r>
        <w:t xml:space="preserve"> </w:t>
      </w:r>
      <w:r w:rsidR="002744FE" w:rsidRPr="002744FE">
        <w:t>d’amende</w:t>
      </w:r>
      <w:r>
        <w:t>r le projet d</w:t>
      </w:r>
      <w:r w:rsidR="002744FE" w:rsidRPr="002744FE">
        <w:t>u zonage</w:t>
      </w:r>
      <w:r>
        <w:t xml:space="preserve"> alors</w:t>
      </w:r>
      <w:r w:rsidR="002744FE" w:rsidRPr="002744FE">
        <w:t xml:space="preserve"> prévu</w:t>
      </w:r>
      <w:r>
        <w:t xml:space="preserve"> (toujours avant l’arrêt du projet de PLU)</w:t>
      </w:r>
      <w:r w:rsidR="002744FE" w:rsidRPr="002744FE">
        <w:t xml:space="preserve"> avec identification d’une vaste zone Ap</w:t>
      </w:r>
      <w:r w:rsidR="003745DF">
        <w:t xml:space="preserve">, de préférence à A, </w:t>
      </w:r>
      <w:r w:rsidR="009A1982">
        <w:t xml:space="preserve">afin d’identifier les </w:t>
      </w:r>
      <w:r w:rsidR="00BE3D41">
        <w:t>espaces agricoles les plus sensibles en termes de pro</w:t>
      </w:r>
      <w:r w:rsidR="00F068D1">
        <w:t>tection paysagère</w:t>
      </w:r>
      <w:r w:rsidR="00CF1872">
        <w:t xml:space="preserve">, la zone Ap </w:t>
      </w:r>
      <w:r w:rsidR="006A1C98">
        <w:t>interdisant</w:t>
      </w:r>
      <w:r w:rsidR="00EE4F0A">
        <w:t xml:space="preserve"> de fait toute </w:t>
      </w:r>
      <w:r w:rsidR="00CF1872">
        <w:t>construction</w:t>
      </w:r>
      <w:r w:rsidR="00041C34">
        <w:t>,</w:t>
      </w:r>
      <w:r w:rsidR="00CF1872">
        <w:t xml:space="preserve"> </w:t>
      </w:r>
      <w:r w:rsidR="00041C34">
        <w:t>en tout cas nouvelle</w:t>
      </w:r>
      <w:r w:rsidR="00CF1872">
        <w:t>.</w:t>
      </w:r>
    </w:p>
    <w:p w14:paraId="25A07C2F" w14:textId="19C8BF0E" w:rsidR="00013EBF" w:rsidRDefault="00C52927" w:rsidP="002744FE">
      <w:pPr>
        <w:jc w:val="both"/>
      </w:pPr>
      <w:r>
        <w:rPr>
          <w:noProof/>
        </w:rPr>
        <w:drawing>
          <wp:anchor distT="0" distB="0" distL="114300" distR="114300" simplePos="0" relativeHeight="251658257" behindDoc="1" locked="0" layoutInCell="1" allowOverlap="1" wp14:anchorId="74B52D35" wp14:editId="541CE2DC">
            <wp:simplePos x="0" y="0"/>
            <wp:positionH relativeFrom="column">
              <wp:posOffset>6985</wp:posOffset>
            </wp:positionH>
            <wp:positionV relativeFrom="paragraph">
              <wp:posOffset>0</wp:posOffset>
            </wp:positionV>
            <wp:extent cx="5760720" cy="3951605"/>
            <wp:effectExtent l="0" t="0" r="0" b="0"/>
            <wp:wrapTight wrapText="bothSides">
              <wp:wrapPolygon edited="0">
                <wp:start x="0" y="0"/>
                <wp:lineTo x="0" y="21451"/>
                <wp:lineTo x="21500" y="21451"/>
                <wp:lineTo x="21500" y="0"/>
                <wp:lineTo x="0" y="0"/>
              </wp:wrapPolygon>
            </wp:wrapTight>
            <wp:docPr id="1278190977" name="Image 11" descr="Une image contenant dessin, car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90977" name="Image 11" descr="Une image contenant dessin, carte, texte&#10;&#10;Le contenu généré par l’IA peut êtr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9516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58" behindDoc="1" locked="0" layoutInCell="1" allowOverlap="1" wp14:anchorId="0F6CE252" wp14:editId="5CE557D6">
                <wp:simplePos x="0" y="0"/>
                <wp:positionH relativeFrom="column">
                  <wp:posOffset>-4445</wp:posOffset>
                </wp:positionH>
                <wp:positionV relativeFrom="paragraph">
                  <wp:posOffset>4008755</wp:posOffset>
                </wp:positionV>
                <wp:extent cx="5760720" cy="635"/>
                <wp:effectExtent l="0" t="0" r="0" b="0"/>
                <wp:wrapTight wrapText="bothSides">
                  <wp:wrapPolygon edited="0">
                    <wp:start x="0" y="0"/>
                    <wp:lineTo x="0" y="21600"/>
                    <wp:lineTo x="21600" y="21600"/>
                    <wp:lineTo x="21600" y="0"/>
                  </wp:wrapPolygon>
                </wp:wrapTight>
                <wp:docPr id="479393774"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4F2CEDC" w14:textId="1EFA06C0" w:rsidR="00C52927" w:rsidRPr="005726F0" w:rsidRDefault="00C52927" w:rsidP="00C52927">
                            <w:pPr>
                              <w:pStyle w:val="Lgende"/>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6CE252" id="_x0000_s1027" type="#_x0000_t202" style="position:absolute;left:0;text-align:left;margin-left:-.35pt;margin-top:315.65pt;width:453.6pt;height:.05pt;z-index:-2516582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BwGAIAAD8EAAAOAAAAZHJzL2Uyb0RvYy54bWysU8Fu2zAMvQ/YPwi6L04yNB2MOEWWIsOA&#10;oC2QFj0rshwLkEWNUmJnXz9KjpOu22nYRaZJihTfe5zfdY1hR4Vegy34ZDTmTFkJpbb7gr88rz99&#10;4cwHYUthwKqCn5Tnd4uPH+aty9UUajClQkZFrM9bV/A6BJdnmZe1aoQfgVOWghVgIwL94j4rUbRU&#10;vTHZdDyeZS1g6RCk8p68932QL1L9qlIyPFaVV4GZgtPbQjoxnbt4Zou5yPcoXK3l+RniH17RCG2p&#10;6aXUvQiCHVD/UarREsFDFUYSmgyqSkuVZqBpJuN302xr4VSahcDx7gKT/39l5cNx656Qhe4rdERg&#10;BKR1PvfkjPN0FTbxSy9lFCcITxfYVBeYJOfN7Wx8O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no4/CeAAAAAJAQAADwAAAGRycy9kb3ducmV2LnhtbEyPwU7DMBBE70j8g7VI&#10;XFDrlIQUQpyqquAAl4rQS29uvI0D8TqynTb8PYYLHGdnNPO2XE2mZyd0vrMkYDFPgCE1VnXUCti9&#10;P8/ugfkgScneEgr4Qg+r6vKilIWyZ3rDUx1aFkvIF1KADmEoOPeNRiP93A5I0TtaZ2SI0rVcOXmO&#10;5abnt0mScyM7igtaDrjR2HzWoxGwzfZbfTMen17XWepeduMm/2hrIa6vpvUjsIBT+AvDD35Ehyoy&#10;HexIyrNewGwZgwLydJECi/5Dkt8BO/xeMuBVyf9/UH0DAAD//wMAUEsBAi0AFAAGAAgAAAAhALaD&#10;OJL+AAAA4QEAABMAAAAAAAAAAAAAAAAAAAAAAFtDb250ZW50X1R5cGVzXS54bWxQSwECLQAUAAYA&#10;CAAAACEAOP0h/9YAAACUAQAACwAAAAAAAAAAAAAAAAAvAQAAX3JlbHMvLnJlbHNQSwECLQAUAAYA&#10;CAAAACEAlbYgcBgCAAA/BAAADgAAAAAAAAAAAAAAAAAuAgAAZHJzL2Uyb0RvYy54bWxQSwECLQAU&#10;AAYACAAAACEAno4/CeAAAAAJAQAADwAAAAAAAAAAAAAAAAByBAAAZHJzL2Rvd25yZXYueG1sUEsF&#10;BgAAAAAEAAQA8wAAAH8FAAAAAA==&#10;" stroked="f">
                <v:textbox style="mso-fit-shape-to-text:t" inset="0,0,0,0">
                  <w:txbxContent>
                    <w:p w14:paraId="74F2CEDC" w14:textId="1EFA06C0" w:rsidR="00C52927" w:rsidRPr="005726F0" w:rsidRDefault="00C52927" w:rsidP="00C52927">
                      <w:pPr>
                        <w:pStyle w:val="Lgende"/>
                        <w:rPr>
                          <w:noProof/>
                          <w:sz w:val="22"/>
                          <w:szCs w:val="22"/>
                        </w:rPr>
                      </w:pPr>
                    </w:p>
                  </w:txbxContent>
                </v:textbox>
                <w10:wrap type="tight"/>
              </v:shape>
            </w:pict>
          </mc:Fallback>
        </mc:AlternateContent>
      </w:r>
    </w:p>
    <w:p w14:paraId="16B62D85" w14:textId="3CC5AA8E" w:rsidR="001B0A59" w:rsidRDefault="001B0A59" w:rsidP="002744FE">
      <w:pPr>
        <w:jc w:val="both"/>
      </w:pPr>
      <w:r>
        <w:tab/>
        <w:t xml:space="preserve">Plus ponctuellement, le PNR </w:t>
      </w:r>
      <w:r w:rsidR="00DA3B24">
        <w:t xml:space="preserve">relève qu’aucune disposition du règlement de la zone A n’impose de plantations </w:t>
      </w:r>
      <w:r w:rsidR="006A1C98">
        <w:t>périphériques</w:t>
      </w:r>
      <w:r w:rsidR="0075030A">
        <w:t xml:space="preserve"> </w:t>
      </w:r>
      <w:r w:rsidR="006A1C98">
        <w:t>e</w:t>
      </w:r>
      <w:r w:rsidR="0075030A">
        <w:t>n accompagnement d’éventuelles constructions agricoles nouvelles; ce</w:t>
      </w:r>
      <w:r w:rsidR="00B00CBD">
        <w:t xml:space="preserve"> type de plantations est souhaitable pour assurer un minimum d’intégration dans le paysage. </w:t>
      </w:r>
      <w:r w:rsidR="00BC2153">
        <w:t xml:space="preserve">Dans la zone N, il suggère </w:t>
      </w:r>
      <w:r w:rsidR="006A1C98">
        <w:t>qu’il soit possible d’édifier des abris pour animaux afin de pérenniser les espaces de prairie pâturés.</w:t>
      </w:r>
    </w:p>
    <w:p w14:paraId="4FAF0891" w14:textId="5521CF92" w:rsidR="006A1C98" w:rsidRDefault="006A1C98" w:rsidP="002744FE">
      <w:pPr>
        <w:jc w:val="both"/>
      </w:pPr>
      <w:r>
        <w:tab/>
        <w:t xml:space="preserve">Après rapprochement avec le projet de règlement graphique figurant au dossier d’enquête, </w:t>
      </w:r>
      <w:r w:rsidR="00A41106">
        <w:t>le commissaire enquêteur note que le maître d’ouvrage a dûment donné suite au repositionnement des cônes de vue</w:t>
      </w:r>
      <w:r w:rsidR="0039778C">
        <w:t>. Dans le même esprit, l</w:t>
      </w:r>
      <w:r w:rsidR="001D0E6D">
        <w:t xml:space="preserve">e paragraphe du règlement écrit propre aux cônes de vue (page </w:t>
      </w:r>
      <w:r w:rsidR="001D0E6D">
        <w:lastRenderedPageBreak/>
        <w:t xml:space="preserve">20) s’écrirait, si le projet de révision est adopté : </w:t>
      </w:r>
      <w:r w:rsidR="001B36E5">
        <w:t>"</w:t>
      </w:r>
      <w:r w:rsidR="001B36E5" w:rsidRPr="001B36E5">
        <w:rPr>
          <w:i/>
          <w:iCs/>
        </w:rPr>
        <w:t>Les cônes de vue identifiés sur le règlement graphique doivent être préservés. Aucune nouvelle construction ou aménagement ne peut altérer la qualité de ces vues en créant un obstacle visuel susceptible de les perturber. Ces cônes de vue sont directement liés à l’identification de zones agricoles en zone AP</w:t>
      </w:r>
      <w:r w:rsidR="001B36E5">
        <w:t> »</w:t>
      </w:r>
      <w:r w:rsidR="001B36E5" w:rsidRPr="001B36E5">
        <w:t>.</w:t>
      </w:r>
    </w:p>
    <w:p w14:paraId="3D24A5BA" w14:textId="3799E7DF" w:rsidR="00DD2DC7" w:rsidRDefault="00DD2DC7" w:rsidP="0049578C">
      <w:pPr>
        <w:jc w:val="both"/>
      </w:pPr>
    </w:p>
    <w:p w14:paraId="2FCE0184" w14:textId="21B68A7C" w:rsidR="005C3C24" w:rsidRPr="00B01F5E" w:rsidRDefault="00DD2DC7" w:rsidP="0049578C">
      <w:pPr>
        <w:jc w:val="both"/>
        <w:rPr>
          <w:color w:val="000000" w:themeColor="text1"/>
        </w:rPr>
      </w:pPr>
      <w:r>
        <w:tab/>
      </w:r>
      <w:r w:rsidR="00A82CFC">
        <w:t xml:space="preserve"> </w:t>
      </w:r>
    </w:p>
    <w:p w14:paraId="1DEB9F77" w14:textId="57AD613D" w:rsidR="00C832EF" w:rsidRDefault="00C832EF" w:rsidP="0049578C">
      <w:pPr>
        <w:jc w:val="both"/>
      </w:pPr>
      <w:r>
        <w:tab/>
      </w:r>
      <w:r w:rsidR="008C00F2">
        <w:t>b</w:t>
      </w:r>
      <w:r w:rsidR="00131799">
        <w:t xml:space="preserve">) </w:t>
      </w:r>
      <w:r w:rsidR="00C6425C" w:rsidRPr="00131799">
        <w:rPr>
          <w:u w:val="single"/>
        </w:rPr>
        <w:t>Les réponse de 2 des 8 entités</w:t>
      </w:r>
      <w:r w:rsidR="00080481">
        <w:rPr>
          <w:u w:val="single"/>
        </w:rPr>
        <w:t xml:space="preserve"> ayant donné suite à l’envoi du projet de PLU révisé</w:t>
      </w:r>
      <w:r w:rsidR="00C6425C" w:rsidRPr="00131799">
        <w:rPr>
          <w:u w:val="single"/>
        </w:rPr>
        <w:t xml:space="preserve"> méritent un traitement pa</w:t>
      </w:r>
      <w:r w:rsidR="00D9692E" w:rsidRPr="00131799">
        <w:rPr>
          <w:u w:val="single"/>
        </w:rPr>
        <w:t>rticulier par le commissaire enquêteur</w:t>
      </w:r>
      <w:r w:rsidR="000215DE">
        <w:t> :</w:t>
      </w:r>
    </w:p>
    <w:p w14:paraId="05A7E755" w14:textId="0A8FD150" w:rsidR="000215DE" w:rsidRDefault="000215DE" w:rsidP="0049578C">
      <w:pPr>
        <w:jc w:val="both"/>
      </w:pPr>
      <w:r>
        <w:tab/>
        <w:t xml:space="preserve">. </w:t>
      </w:r>
      <w:r w:rsidR="00EE131B" w:rsidRPr="00131799">
        <w:rPr>
          <w:u w:val="single"/>
        </w:rPr>
        <w:t xml:space="preserve">RTE / Réseau de </w:t>
      </w:r>
      <w:r w:rsidR="0034635B" w:rsidRPr="00131799">
        <w:rPr>
          <w:u w:val="single"/>
        </w:rPr>
        <w:t>Transport</w:t>
      </w:r>
      <w:r w:rsidR="00EE131B" w:rsidRPr="00131799">
        <w:rPr>
          <w:u w:val="single"/>
        </w:rPr>
        <w:t xml:space="preserve"> de l’électricité</w:t>
      </w:r>
      <w:r w:rsidR="0034635B">
        <w:t xml:space="preserve"> n</w:t>
      </w:r>
      <w:r w:rsidR="00C71717">
        <w:t xml:space="preserve">’a formulé aucune </w:t>
      </w:r>
      <w:r w:rsidR="0034635B">
        <w:t>observation dès lors qu</w:t>
      </w:r>
      <w:r w:rsidR="00DD3B12">
        <w:t xml:space="preserve">’il n’y a pas sur le territoire de Hodent </w:t>
      </w:r>
      <w:r w:rsidR="0034635B" w:rsidRPr="0034635B">
        <w:t>d’ouvrage de transport du Réseau Public de Transport d’électricité à haute ou très haute tension (c’est-à-dire supérieure à 50 kV).</w:t>
      </w:r>
    </w:p>
    <w:p w14:paraId="31898F45" w14:textId="5FD6AE48" w:rsidR="00E33CCB" w:rsidRDefault="00671D35" w:rsidP="0049578C">
      <w:pPr>
        <w:jc w:val="both"/>
      </w:pPr>
      <w:r>
        <w:tab/>
        <w:t>. L</w:t>
      </w:r>
      <w:r w:rsidR="005027A5">
        <w:t xml:space="preserve">e cas de </w:t>
      </w:r>
      <w:r w:rsidR="005027A5" w:rsidRPr="00131799">
        <w:rPr>
          <w:u w:val="single"/>
        </w:rPr>
        <w:t xml:space="preserve">la </w:t>
      </w:r>
      <w:r w:rsidRPr="00131799">
        <w:rPr>
          <w:u w:val="single"/>
        </w:rPr>
        <w:t>Région Île-de-</w:t>
      </w:r>
      <w:r w:rsidR="005027A5" w:rsidRPr="00131799">
        <w:rPr>
          <w:u w:val="single"/>
        </w:rPr>
        <w:t>France</w:t>
      </w:r>
      <w:r w:rsidR="005027A5">
        <w:t xml:space="preserve"> est différent. Sa réponse, élaborée </w:t>
      </w:r>
      <w:r w:rsidR="004B0E89">
        <w:t>par la direction de l’aménagement durable du territoire</w:t>
      </w:r>
      <w:r w:rsidR="00FB4B1D">
        <w:t xml:space="preserve">, procède à une analyse très synthétique </w:t>
      </w:r>
      <w:r w:rsidR="008A01BB">
        <w:t>de l’ensemble du dossier de projet de PLU</w:t>
      </w:r>
      <w:r w:rsidR="00D23C4B">
        <w:t xml:space="preserve"> </w:t>
      </w:r>
      <w:r w:rsidR="00161CFD">
        <w:t xml:space="preserve">au </w:t>
      </w:r>
      <w:r w:rsidR="00853823">
        <w:t>regard</w:t>
      </w:r>
      <w:r w:rsidR="00D23C4B">
        <w:t xml:space="preserve"> des grandes orientations de la Région</w:t>
      </w:r>
      <w:r w:rsidR="00313C1E">
        <w:t>, tout particulièrement à l</w:t>
      </w:r>
      <w:r w:rsidR="000F12F0">
        <w:t>a suite</w:t>
      </w:r>
      <w:r w:rsidR="00313C1E">
        <w:t xml:space="preserve"> de l’adoption définitive du SDRIF-E</w:t>
      </w:r>
      <w:r w:rsidR="00853823">
        <w:t xml:space="preserve"> par décret </w:t>
      </w:r>
      <w:r w:rsidR="00D5361D">
        <w:t>2025-517 du 10 juin 2025</w:t>
      </w:r>
      <w:r w:rsidR="000F12F0">
        <w:t> : il</w:t>
      </w:r>
      <w:r w:rsidR="00D5361D">
        <w:t xml:space="preserve"> est </w:t>
      </w:r>
      <w:r w:rsidR="008C7CF8">
        <w:t xml:space="preserve">précisément </w:t>
      </w:r>
      <w:r w:rsidR="00D5361D">
        <w:t xml:space="preserve">rappelé que </w:t>
      </w:r>
      <w:r w:rsidR="008C7CF8">
        <w:t xml:space="preserve">les documents d’urbanisme locaux doivent se mettre en compatibilité avec </w:t>
      </w:r>
      <w:r w:rsidR="00AF5B86">
        <w:t xml:space="preserve">les orientations et </w:t>
      </w:r>
      <w:r w:rsidR="00C6165E">
        <w:t xml:space="preserve">prescriptions du SDRIF-E. </w:t>
      </w:r>
    </w:p>
    <w:p w14:paraId="023B4249" w14:textId="4A69CED5" w:rsidR="00671D35" w:rsidRDefault="00E33CCB" w:rsidP="0049578C">
      <w:pPr>
        <w:jc w:val="both"/>
      </w:pPr>
      <w:r>
        <w:tab/>
      </w:r>
      <w:r w:rsidR="00C6165E">
        <w:t>Comme il est probable que la pro</w:t>
      </w:r>
      <w:r w:rsidR="00410355">
        <w:t>cédure de révision du PLU de Hodent figure parmi les premières à intervenir après</w:t>
      </w:r>
      <w:r>
        <w:t xml:space="preserve"> </w:t>
      </w:r>
      <w:r w:rsidR="00410355">
        <w:t>l</w:t>
      </w:r>
      <w:r>
        <w:t>a</w:t>
      </w:r>
      <w:r w:rsidR="00410355">
        <w:t xml:space="preserve"> mise en application </w:t>
      </w:r>
      <w:r>
        <w:t>effective</w:t>
      </w:r>
      <w:r w:rsidR="00410355">
        <w:t xml:space="preserve"> du SDRIF-E, </w:t>
      </w:r>
      <w:r>
        <w:t xml:space="preserve">il est particulièrement intéressant que la Région </w:t>
      </w:r>
      <w:r w:rsidR="00F10136">
        <w:t>estime</w:t>
      </w:r>
      <w:r w:rsidR="004254B6">
        <w:t xml:space="preserve"> que</w:t>
      </w:r>
      <w:r w:rsidR="0062255B">
        <w:t> « </w:t>
      </w:r>
      <w:r w:rsidR="004254B6" w:rsidRPr="0062255B">
        <w:rPr>
          <w:i/>
          <w:iCs/>
        </w:rPr>
        <w:t xml:space="preserve">le </w:t>
      </w:r>
      <w:r w:rsidR="0062255B" w:rsidRPr="0062255B">
        <w:rPr>
          <w:i/>
          <w:iCs/>
        </w:rPr>
        <w:t>projet de PLU respecte les orientations de la Région en mat</w:t>
      </w:r>
      <w:r w:rsidR="00F60248">
        <w:rPr>
          <w:i/>
          <w:iCs/>
        </w:rPr>
        <w:t>i</w:t>
      </w:r>
      <w:r w:rsidR="0062255B" w:rsidRPr="0062255B">
        <w:rPr>
          <w:i/>
          <w:iCs/>
        </w:rPr>
        <w:t>ère d’aménagement du territoire inscrites dans le SDRIF-E</w:t>
      </w:r>
      <w:r w:rsidR="0062255B">
        <w:t> ».</w:t>
      </w:r>
      <w:r w:rsidR="00F10136">
        <w:t xml:space="preserve"> Elle s’appuie pour ce faire sur </w:t>
      </w:r>
      <w:r w:rsidR="003129B6">
        <w:t xml:space="preserve">des avis positifs </w:t>
      </w:r>
      <w:r w:rsidR="00AB5128">
        <w:t>sur la quasi-totalité des orientations</w:t>
      </w:r>
      <w:r w:rsidR="009E2438">
        <w:t xml:space="preserve"> du PLU</w:t>
      </w:r>
      <w:r w:rsidR="004F4F32">
        <w:t>, parmi lesquelles</w:t>
      </w:r>
      <w:r w:rsidR="009E2438">
        <w:t xml:space="preserve"> : préservation du cadre naturel, agricole et boisé du PNR du </w:t>
      </w:r>
      <w:r w:rsidR="00B26603">
        <w:t>Vexin Français</w:t>
      </w:r>
      <w:r w:rsidR="000E26D5">
        <w:t xml:space="preserve"> dont </w:t>
      </w:r>
      <w:r w:rsidR="00915A17">
        <w:t>est</w:t>
      </w:r>
      <w:r w:rsidR="000E26D5">
        <w:t xml:space="preserve"> membre la commune; </w:t>
      </w:r>
      <w:r w:rsidR="0059588E">
        <w:t>ouverture à l’urbanisation priorisée sur les dents creuses</w:t>
      </w:r>
      <w:r w:rsidR="000F6BEB">
        <w:t xml:space="preserve"> avec un ajout </w:t>
      </w:r>
      <w:r w:rsidR="00B54949">
        <w:t xml:space="preserve">de 0,18 ha de consommation </w:t>
      </w:r>
      <w:r w:rsidR="00E21BBA">
        <w:t>d’espace compatible avec le SDRIF-E</w:t>
      </w:r>
      <w:r w:rsidR="00244733">
        <w:t xml:space="preserve">; </w:t>
      </w:r>
      <w:r w:rsidR="00721980">
        <w:t>rénovation du bâti ancien</w:t>
      </w:r>
      <w:r w:rsidR="00CF24B0">
        <w:t xml:space="preserve">, recours aux énergies renouvelables et aux matériaux biosourcés; </w:t>
      </w:r>
      <w:r w:rsidR="00010B06">
        <w:t xml:space="preserve">gestion des </w:t>
      </w:r>
      <w:r w:rsidR="00FD29F2">
        <w:t>eaux</w:t>
      </w:r>
      <w:r w:rsidR="00010B06">
        <w:t xml:space="preserve"> pluviales à la parcelle, </w:t>
      </w:r>
      <w:r w:rsidR="00244733">
        <w:t>bon ciblage de l’OAP thématique Trame verte et bleue</w:t>
      </w:r>
      <w:r w:rsidR="0057084C">
        <w:t xml:space="preserve">, là également comme </w:t>
      </w:r>
      <w:r w:rsidR="00B128FE">
        <w:t xml:space="preserve">le souhaite le PNR; requalification de la zone </w:t>
      </w:r>
      <w:r w:rsidR="00BE1F55">
        <w:t xml:space="preserve">d’activités économiques; </w:t>
      </w:r>
      <w:r w:rsidR="00AB1C18">
        <w:t>opportunité de développer les mobilités douces et les transports en commun routiers</w:t>
      </w:r>
      <w:r w:rsidR="00324197">
        <w:t xml:space="preserve"> pour assurer la connexion avec la polarité économique qu’est Magny-en-Vexin.</w:t>
      </w:r>
    </w:p>
    <w:p w14:paraId="0B60B9A7" w14:textId="349EC6ED" w:rsidR="004F4F32" w:rsidRDefault="004F4F32" w:rsidP="0049578C">
      <w:pPr>
        <w:jc w:val="both"/>
      </w:pPr>
      <w:r>
        <w:tab/>
      </w:r>
      <w:r w:rsidR="00FD29F2">
        <w:t>L’avis</w:t>
      </w:r>
      <w:r>
        <w:t xml:space="preserve"> très positif ainsi exprimé par la Région ne souffre d’aucune restriction </w:t>
      </w:r>
      <w:r w:rsidR="00782561">
        <w:t>ni, a fortiori, objection. Tout au plus, le commissaire enquêteur relève-t-il la suggestion d</w:t>
      </w:r>
      <w:r w:rsidR="00F44B4D">
        <w:t xml:space="preserve">e </w:t>
      </w:r>
      <w:r w:rsidR="00FD29F2">
        <w:t>privilégier</w:t>
      </w:r>
      <w:r w:rsidR="00F44B4D">
        <w:t xml:space="preserve"> prioritairement l’</w:t>
      </w:r>
      <w:r w:rsidR="00FD29F2">
        <w:t>utilisation</w:t>
      </w:r>
      <w:r w:rsidR="00F44B4D">
        <w:t xml:space="preserve"> des dents creuses pour la production de</w:t>
      </w:r>
      <w:r w:rsidR="00546804">
        <w:t xml:space="preserve"> nouveaux logements avant de recourir à la (modeste) consommation de </w:t>
      </w:r>
      <w:r w:rsidR="006B3DF2">
        <w:t xml:space="preserve">1885 m² d’espace naturel; et le soutien </w:t>
      </w:r>
      <w:r w:rsidR="00C54A1E">
        <w:t xml:space="preserve"> d’un cheminement mixte </w:t>
      </w:r>
      <w:r w:rsidR="00C165FB">
        <w:t xml:space="preserve">pétons/cycles depuis Hodent vers la zone d’activités </w:t>
      </w:r>
      <w:r w:rsidR="00FD29F2">
        <w:t>économiques</w:t>
      </w:r>
      <w:r w:rsidR="00C165FB">
        <w:t xml:space="preserve"> de la Demi-Lune et le centre-ville de Magny-en-Vexin via l</w:t>
      </w:r>
      <w:r w:rsidR="00FD29F2">
        <w:t xml:space="preserve">e </w:t>
      </w:r>
      <w:r w:rsidR="00C165FB">
        <w:t>chemin rural n°3</w:t>
      </w:r>
      <w:r w:rsidR="000A4E71">
        <w:t xml:space="preserve">. </w:t>
      </w:r>
      <w:r w:rsidR="00FD29F2">
        <w:t>On</w:t>
      </w:r>
      <w:r w:rsidR="000A4E71">
        <w:t xml:space="preserve"> peut en revanche s’interroger sur l’usage suggéré du GR</w:t>
      </w:r>
      <w:r w:rsidR="00FC14BB">
        <w:t xml:space="preserve"> 11 pour se rendre à Ambl</w:t>
      </w:r>
      <w:r w:rsidR="005D61CF">
        <w:t>e</w:t>
      </w:r>
      <w:r w:rsidR="00FC14BB">
        <w:t xml:space="preserve">ville. </w:t>
      </w:r>
    </w:p>
    <w:p w14:paraId="415C0F73" w14:textId="03C9900A" w:rsidR="00324197" w:rsidRDefault="00324197" w:rsidP="0049578C">
      <w:pPr>
        <w:jc w:val="both"/>
      </w:pPr>
      <w:r>
        <w:tab/>
      </w:r>
    </w:p>
    <w:p w14:paraId="445550C8" w14:textId="3FF6E354" w:rsidR="00C91908" w:rsidRDefault="00EA45CC" w:rsidP="0049578C">
      <w:pPr>
        <w:jc w:val="both"/>
      </w:pPr>
      <w:r>
        <w:tab/>
      </w:r>
      <w:r w:rsidR="008C00F2">
        <w:t>c</w:t>
      </w:r>
      <w:r w:rsidR="00C70037">
        <w:t xml:space="preserve">) </w:t>
      </w:r>
      <w:r>
        <w:t xml:space="preserve">Le maître d’ouvrage a procédé par lui-même à l’analyse détaillée des </w:t>
      </w:r>
      <w:r w:rsidR="006F0C37">
        <w:t>avis des 6 autres PPA</w:t>
      </w:r>
      <w:r>
        <w:t xml:space="preserve"> e</w:t>
      </w:r>
      <w:r w:rsidR="001A3442">
        <w:t xml:space="preserve">t </w:t>
      </w:r>
      <w:r>
        <w:t xml:space="preserve">décidé de </w:t>
      </w:r>
      <w:r w:rsidR="00883434">
        <w:t>répondre</w:t>
      </w:r>
      <w:r w:rsidR="009F773A">
        <w:t xml:space="preserve"> par</w:t>
      </w:r>
      <w:r w:rsidR="00957894">
        <w:t xml:space="preserve"> une </w:t>
      </w:r>
      <w:r w:rsidR="00D87E77">
        <w:t>orientation quant aux suites éventuelles à donner avant même l’enquête publique</w:t>
      </w:r>
      <w:r w:rsidR="00750C88">
        <w:t xml:space="preserve">. A cet égard, Monsieur le </w:t>
      </w:r>
      <w:r w:rsidR="00921902">
        <w:t>M</w:t>
      </w:r>
      <w:r w:rsidR="00750C88">
        <w:t xml:space="preserve">aire d’Hodent a </w:t>
      </w:r>
      <w:r w:rsidR="00921902">
        <w:t>précisé au commissaire enquêteur qu’il estimai</w:t>
      </w:r>
      <w:r w:rsidR="00624330">
        <w:t>t qu’il était nécessaire que le public disposât de tous les éléments d’analyse avant de délivrer éventuellement, à son tour, des avis.</w:t>
      </w:r>
    </w:p>
    <w:p w14:paraId="5CEA8361" w14:textId="63155C96" w:rsidR="003803FC" w:rsidRDefault="00624330" w:rsidP="0049578C">
      <w:pPr>
        <w:jc w:val="both"/>
      </w:pPr>
      <w:r>
        <w:lastRenderedPageBreak/>
        <w:tab/>
        <w:t xml:space="preserve">Au-delà d’un recensement </w:t>
      </w:r>
      <w:r w:rsidR="005D0D96">
        <w:t>et d’une catégorisation par grandes thématiques des avis des PPA, il n’appartient</w:t>
      </w:r>
      <w:r w:rsidR="001A3442">
        <w:t xml:space="preserve"> généralement</w:t>
      </w:r>
      <w:r w:rsidR="005D0D96">
        <w:t xml:space="preserve"> pas à un commissaire enquêteur de for</w:t>
      </w:r>
      <w:r w:rsidR="001979BD">
        <w:t xml:space="preserve">muler un jugement sur ces avis et, a fortiori, sur </w:t>
      </w:r>
      <w:r w:rsidR="00C1219C">
        <w:t>l</w:t>
      </w:r>
      <w:r w:rsidR="001979BD">
        <w:t>es réponses qu’entend donner le maître d’ouvrage</w:t>
      </w:r>
      <w:r w:rsidR="00662D9D">
        <w:t xml:space="preserve">, </w:t>
      </w:r>
      <w:r w:rsidR="00D76D18">
        <w:t>a</w:t>
      </w:r>
      <w:r w:rsidR="001A3442">
        <w:t>u surplus</w:t>
      </w:r>
      <w:r w:rsidR="00662D9D">
        <w:t xml:space="preserve"> quand ces réponses sont déjà connues au moment de l’enquête publique</w:t>
      </w:r>
      <w:r w:rsidR="001979BD">
        <w:t xml:space="preserve">. </w:t>
      </w:r>
      <w:r w:rsidR="00C1219C">
        <w:t>Il peut être néanmoins opportun qu</w:t>
      </w:r>
      <w:r w:rsidR="00662D9D">
        <w:t xml:space="preserve">e </w:t>
      </w:r>
      <w:r w:rsidR="00C1219C">
        <w:t>l</w:t>
      </w:r>
      <w:r w:rsidR="00662D9D">
        <w:t xml:space="preserve">e </w:t>
      </w:r>
      <w:r w:rsidR="00C1219C">
        <w:t>commissaire</w:t>
      </w:r>
      <w:r w:rsidR="004B2FC4">
        <w:t xml:space="preserve"> enquêteur</w:t>
      </w:r>
      <w:r w:rsidR="00C1219C">
        <w:t xml:space="preserve"> </w:t>
      </w:r>
      <w:r w:rsidR="00162ACA">
        <w:t>commente</w:t>
      </w:r>
      <w:r w:rsidR="00C1219C">
        <w:t xml:space="preserve">, quand cela est utile, les observations éventuelles du public </w:t>
      </w:r>
      <w:r w:rsidR="00162ACA">
        <w:t>en les rapprochant</w:t>
      </w:r>
      <w:r w:rsidR="003803FC">
        <w:t xml:space="preserve"> de sujets ou</w:t>
      </w:r>
      <w:r w:rsidR="00C1219C">
        <w:t xml:space="preserve"> </w:t>
      </w:r>
      <w:r w:rsidR="00D83AA5">
        <w:t>problématiques également abordés par ailleurs par des PPA.</w:t>
      </w:r>
    </w:p>
    <w:p w14:paraId="2373F7B9" w14:textId="458DC666" w:rsidR="003803FC" w:rsidRDefault="003803FC" w:rsidP="0049578C">
      <w:pPr>
        <w:jc w:val="both"/>
        <w:rPr>
          <w:color w:val="000000" w:themeColor="text1"/>
        </w:rPr>
      </w:pPr>
      <w:r>
        <w:tab/>
        <w:t xml:space="preserve">En la circonstance, le commissaire enquêteur ne saurait procéder </w:t>
      </w:r>
      <w:r w:rsidR="006A2414">
        <w:t>à une analyse</w:t>
      </w:r>
      <w:r w:rsidR="003E06C9">
        <w:t xml:space="preserve"> </w:t>
      </w:r>
      <w:r w:rsidR="006A2414">
        <w:t xml:space="preserve">des avis des PPA </w:t>
      </w:r>
      <w:r w:rsidR="00162ACA">
        <w:t xml:space="preserve">différente de celle figurant au dossier </w:t>
      </w:r>
      <w:r w:rsidR="0028500B">
        <w:t>d’enquête; il</w:t>
      </w:r>
      <w:r w:rsidR="002A718D">
        <w:t xml:space="preserve"> s’en tient au travail déjà effectué par le maître d’ouvrage.</w:t>
      </w:r>
      <w:r w:rsidR="0007470A">
        <w:rPr>
          <w:color w:val="C00000"/>
        </w:rPr>
        <w:t xml:space="preserve"> </w:t>
      </w:r>
    </w:p>
    <w:p w14:paraId="17076FF2" w14:textId="247F0E67" w:rsidR="00857A8E" w:rsidRDefault="00857A8E" w:rsidP="0049578C">
      <w:pPr>
        <w:jc w:val="both"/>
        <w:rPr>
          <w:color w:val="000000" w:themeColor="text1"/>
        </w:rPr>
      </w:pPr>
      <w:r>
        <w:rPr>
          <w:color w:val="000000" w:themeColor="text1"/>
        </w:rPr>
        <w:tab/>
        <w:t xml:space="preserve">Rien n’empêche toutefois le commissaire enquêteur </w:t>
      </w:r>
      <w:r w:rsidR="00AA2052">
        <w:rPr>
          <w:color w:val="000000" w:themeColor="text1"/>
        </w:rPr>
        <w:t xml:space="preserve">de s’appuyer sur certaines des thématiques abordées par les PPA et traitées en réponse par le maître d’ouvrage pour formuler lui-même </w:t>
      </w:r>
      <w:r w:rsidR="00643280">
        <w:rPr>
          <w:color w:val="000000" w:themeColor="text1"/>
        </w:rPr>
        <w:t>une</w:t>
      </w:r>
      <w:r w:rsidR="00AA2052">
        <w:rPr>
          <w:color w:val="000000" w:themeColor="text1"/>
        </w:rPr>
        <w:t xml:space="preserve"> opinion </w:t>
      </w:r>
      <w:r w:rsidR="00DD5D11">
        <w:rPr>
          <w:color w:val="000000" w:themeColor="text1"/>
        </w:rPr>
        <w:t xml:space="preserve">sur ces thématiques au moment de </w:t>
      </w:r>
      <w:r w:rsidR="001A3442">
        <w:rPr>
          <w:color w:val="000000" w:themeColor="text1"/>
        </w:rPr>
        <w:t xml:space="preserve">la rédaction des </w:t>
      </w:r>
      <w:r w:rsidR="00DD5D11">
        <w:rPr>
          <w:color w:val="000000" w:themeColor="text1"/>
        </w:rPr>
        <w:t>conclusions motivées de son rapport.</w:t>
      </w:r>
    </w:p>
    <w:p w14:paraId="3F185259" w14:textId="49D616EC" w:rsidR="00DD5D11" w:rsidRDefault="00DD5D11" w:rsidP="0049578C">
      <w:pPr>
        <w:jc w:val="both"/>
        <w:rPr>
          <w:color w:val="000000" w:themeColor="text1"/>
        </w:rPr>
      </w:pPr>
      <w:r>
        <w:rPr>
          <w:color w:val="000000" w:themeColor="text1"/>
        </w:rPr>
        <w:tab/>
      </w:r>
      <w:r w:rsidRPr="00C015D4">
        <w:rPr>
          <w:color w:val="000000" w:themeColor="text1"/>
        </w:rPr>
        <w:t xml:space="preserve">De ce point de vue, le commissaire enquêteur </w:t>
      </w:r>
      <w:r w:rsidR="001A3442" w:rsidRPr="00C015D4">
        <w:rPr>
          <w:color w:val="000000" w:themeColor="text1"/>
        </w:rPr>
        <w:t xml:space="preserve"> a</w:t>
      </w:r>
      <w:r w:rsidR="00C015D4" w:rsidRPr="00C015D4">
        <w:rPr>
          <w:color w:val="000000" w:themeColor="text1"/>
        </w:rPr>
        <w:t xml:space="preserve"> </w:t>
      </w:r>
      <w:r w:rsidR="001A3442" w:rsidRPr="00C015D4">
        <w:rPr>
          <w:color w:val="000000" w:themeColor="text1"/>
        </w:rPr>
        <w:t xml:space="preserve">dressé le tableau ci-dessous </w:t>
      </w:r>
      <w:r w:rsidR="00C015D4" w:rsidRPr="00C015D4">
        <w:rPr>
          <w:color w:val="000000" w:themeColor="text1"/>
        </w:rPr>
        <w:t xml:space="preserve">des sujets abordés par les six PPA concernées et, </w:t>
      </w:r>
      <w:r w:rsidR="005E1D9D" w:rsidRPr="00C015D4">
        <w:rPr>
          <w:color w:val="00B050"/>
        </w:rPr>
        <w:t>en vert</w:t>
      </w:r>
      <w:r w:rsidR="005E1D9D" w:rsidRPr="00C015D4">
        <w:rPr>
          <w:color w:val="000000" w:themeColor="text1"/>
        </w:rPr>
        <w:t>, les engagements pris par le maître d’</w:t>
      </w:r>
      <w:r w:rsidR="00F55859" w:rsidRPr="00C015D4">
        <w:rPr>
          <w:color w:val="000000" w:themeColor="text1"/>
        </w:rPr>
        <w:t>ouvrage</w:t>
      </w:r>
      <w:r w:rsidR="00C015D4" w:rsidRPr="00C015D4">
        <w:rPr>
          <w:color w:val="000000" w:themeColor="text1"/>
        </w:rPr>
        <w:t>.</w:t>
      </w:r>
    </w:p>
    <w:p w14:paraId="73B2D1AF" w14:textId="77777777" w:rsidR="001023DA" w:rsidRDefault="001023DA" w:rsidP="0049578C">
      <w:pPr>
        <w:jc w:val="both"/>
        <w:rPr>
          <w:color w:val="000000" w:themeColor="text1"/>
        </w:rPr>
      </w:pPr>
    </w:p>
    <w:tbl>
      <w:tblPr>
        <w:tblStyle w:val="Grilledutableau"/>
        <w:tblW w:w="0" w:type="auto"/>
        <w:tblLook w:val="04A0" w:firstRow="1" w:lastRow="0" w:firstColumn="1" w:lastColumn="0" w:noHBand="0" w:noVBand="1"/>
      </w:tblPr>
      <w:tblGrid>
        <w:gridCol w:w="1463"/>
        <w:gridCol w:w="2670"/>
        <w:gridCol w:w="2594"/>
        <w:gridCol w:w="2335"/>
      </w:tblGrid>
      <w:tr w:rsidR="0022472F" w14:paraId="6EF35890" w14:textId="77777777" w:rsidTr="0035022B">
        <w:tc>
          <w:tcPr>
            <w:tcW w:w="0" w:type="auto"/>
            <w:shd w:val="clear" w:color="auto" w:fill="F7CAAC" w:themeFill="accent2" w:themeFillTint="66"/>
          </w:tcPr>
          <w:p w14:paraId="5939C3C3" w14:textId="7CD6B525" w:rsidR="005C53CE" w:rsidRPr="004265E3" w:rsidRDefault="005C53CE" w:rsidP="0049578C">
            <w:pPr>
              <w:jc w:val="both"/>
              <w:rPr>
                <w:b/>
                <w:bCs/>
                <w:color w:val="000000" w:themeColor="text1"/>
              </w:rPr>
            </w:pPr>
            <w:r w:rsidRPr="004265E3">
              <w:rPr>
                <w:b/>
                <w:bCs/>
                <w:color w:val="000000" w:themeColor="text1"/>
              </w:rPr>
              <w:t>PPA</w:t>
            </w:r>
          </w:p>
        </w:tc>
        <w:tc>
          <w:tcPr>
            <w:tcW w:w="0" w:type="auto"/>
            <w:shd w:val="clear" w:color="auto" w:fill="F7CAAC" w:themeFill="accent2" w:themeFillTint="66"/>
          </w:tcPr>
          <w:p w14:paraId="1817E5C9" w14:textId="6F568F30" w:rsidR="005C53CE" w:rsidRPr="004265E3" w:rsidRDefault="005C53CE" w:rsidP="0049578C">
            <w:pPr>
              <w:jc w:val="both"/>
              <w:rPr>
                <w:b/>
                <w:bCs/>
                <w:color w:val="000000" w:themeColor="text1"/>
              </w:rPr>
            </w:pPr>
            <w:r w:rsidRPr="004265E3">
              <w:rPr>
                <w:b/>
                <w:bCs/>
                <w:color w:val="000000" w:themeColor="text1"/>
              </w:rPr>
              <w:t>Sujets abordés</w:t>
            </w:r>
          </w:p>
        </w:tc>
        <w:tc>
          <w:tcPr>
            <w:tcW w:w="0" w:type="auto"/>
            <w:shd w:val="clear" w:color="auto" w:fill="F7CAAC" w:themeFill="accent2" w:themeFillTint="66"/>
          </w:tcPr>
          <w:p w14:paraId="67D7109B" w14:textId="676410D9" w:rsidR="005C53CE" w:rsidRPr="004265E3" w:rsidRDefault="005C53CE" w:rsidP="0049578C">
            <w:pPr>
              <w:jc w:val="both"/>
              <w:rPr>
                <w:b/>
                <w:bCs/>
                <w:color w:val="000000" w:themeColor="text1"/>
              </w:rPr>
            </w:pPr>
            <w:r w:rsidRPr="004265E3">
              <w:rPr>
                <w:b/>
                <w:bCs/>
                <w:color w:val="000000" w:themeColor="text1"/>
              </w:rPr>
              <w:t>Réponses du maître d’ouvrage</w:t>
            </w:r>
          </w:p>
        </w:tc>
        <w:tc>
          <w:tcPr>
            <w:tcW w:w="0" w:type="auto"/>
            <w:shd w:val="clear" w:color="auto" w:fill="F7CAAC" w:themeFill="accent2" w:themeFillTint="66"/>
          </w:tcPr>
          <w:p w14:paraId="40A4FA2D" w14:textId="2FC0C104" w:rsidR="005C53CE" w:rsidRPr="004265E3" w:rsidRDefault="005C53CE" w:rsidP="0049578C">
            <w:pPr>
              <w:jc w:val="both"/>
              <w:rPr>
                <w:b/>
                <w:bCs/>
                <w:color w:val="000000" w:themeColor="text1"/>
              </w:rPr>
            </w:pPr>
            <w:r w:rsidRPr="004265E3">
              <w:rPr>
                <w:b/>
                <w:bCs/>
                <w:color w:val="000000" w:themeColor="text1"/>
              </w:rPr>
              <w:t>Commentaires du commissaire enquêteur</w:t>
            </w:r>
          </w:p>
        </w:tc>
      </w:tr>
      <w:tr w:rsidR="0022472F" w14:paraId="2CD85FFF" w14:textId="77777777" w:rsidTr="008E0F8D">
        <w:tc>
          <w:tcPr>
            <w:tcW w:w="0" w:type="auto"/>
          </w:tcPr>
          <w:p w14:paraId="08997BF6" w14:textId="2A5E487E" w:rsidR="005C53CE" w:rsidRPr="004265E3" w:rsidRDefault="005C53CE" w:rsidP="0049578C">
            <w:pPr>
              <w:jc w:val="both"/>
              <w:rPr>
                <w:b/>
                <w:bCs/>
                <w:color w:val="000000" w:themeColor="text1"/>
              </w:rPr>
            </w:pPr>
            <w:r w:rsidRPr="00766C12">
              <w:rPr>
                <w:b/>
                <w:bCs/>
                <w:color w:val="C45911" w:themeColor="accent2" w:themeShade="BF"/>
              </w:rPr>
              <w:t>Agence régionale de santé</w:t>
            </w:r>
          </w:p>
        </w:tc>
        <w:tc>
          <w:tcPr>
            <w:tcW w:w="0" w:type="auto"/>
          </w:tcPr>
          <w:p w14:paraId="0335325C" w14:textId="15D4B2BA" w:rsidR="005C53CE" w:rsidRDefault="005C53CE" w:rsidP="0049578C">
            <w:pPr>
              <w:jc w:val="both"/>
              <w:rPr>
                <w:color w:val="000000" w:themeColor="text1"/>
              </w:rPr>
            </w:pPr>
            <w:r>
              <w:rPr>
                <w:color w:val="000000" w:themeColor="text1"/>
              </w:rPr>
              <w:t>Nécessité de mettre à jour les données relatives à l’approvisionnement de la commune en eau potable : la commune a adhéré au SIAEP du Vexin Ouest et est alimenté</w:t>
            </w:r>
            <w:r w:rsidR="002E3072">
              <w:rPr>
                <w:color w:val="000000" w:themeColor="text1"/>
              </w:rPr>
              <w:t>e</w:t>
            </w:r>
            <w:r>
              <w:rPr>
                <w:color w:val="000000" w:themeColor="text1"/>
              </w:rPr>
              <w:t xml:space="preserve"> par le captage de Saint-Gervais depuis le 1</w:t>
            </w:r>
            <w:r w:rsidRPr="00D87B81">
              <w:rPr>
                <w:color w:val="000000" w:themeColor="text1"/>
                <w:vertAlign w:val="superscript"/>
              </w:rPr>
              <w:t>er</w:t>
            </w:r>
            <w:r>
              <w:rPr>
                <w:color w:val="000000" w:themeColor="text1"/>
              </w:rPr>
              <w:t xml:space="preserve"> juillet 2017, le territoire de Hodent étant d’ailleurs concerné par les périmètres de protection de ce captage.</w:t>
            </w:r>
          </w:p>
        </w:tc>
        <w:tc>
          <w:tcPr>
            <w:tcW w:w="0" w:type="auto"/>
          </w:tcPr>
          <w:p w14:paraId="2AD9AA6C" w14:textId="27C57873" w:rsidR="005C53CE" w:rsidRDefault="005C53CE" w:rsidP="0049578C">
            <w:pPr>
              <w:jc w:val="both"/>
              <w:rPr>
                <w:color w:val="000000" w:themeColor="text1"/>
              </w:rPr>
            </w:pPr>
            <w:r w:rsidRPr="005E1D9D">
              <w:rPr>
                <w:color w:val="00B050"/>
                <w:u w:val="single"/>
              </w:rPr>
              <w:t>L’état initial de l’environnement</w:t>
            </w:r>
            <w:r w:rsidRPr="005E1D9D">
              <w:rPr>
                <w:color w:val="00B050"/>
              </w:rPr>
              <w:t xml:space="preserve"> et </w:t>
            </w:r>
            <w:r w:rsidRPr="005E1D9D">
              <w:rPr>
                <w:color w:val="00B050"/>
                <w:u w:val="single"/>
              </w:rPr>
              <w:t>la notice sanitaire</w:t>
            </w:r>
            <w:r w:rsidRPr="005E1D9D">
              <w:rPr>
                <w:color w:val="00B050"/>
              </w:rPr>
              <w:t xml:space="preserve"> seront mis à jour en conséquence</w:t>
            </w:r>
            <w:r>
              <w:rPr>
                <w:color w:val="000000" w:themeColor="text1"/>
              </w:rPr>
              <w:t>.</w:t>
            </w:r>
          </w:p>
        </w:tc>
        <w:tc>
          <w:tcPr>
            <w:tcW w:w="0" w:type="auto"/>
            <w:shd w:val="clear" w:color="auto" w:fill="E7E6E6" w:themeFill="background2"/>
          </w:tcPr>
          <w:p w14:paraId="38E870B8" w14:textId="2315633A" w:rsidR="005C53CE" w:rsidRPr="00D46D1B" w:rsidRDefault="005C53CE" w:rsidP="0049578C">
            <w:pPr>
              <w:jc w:val="both"/>
              <w:rPr>
                <w:color w:val="000000" w:themeColor="text1"/>
              </w:rPr>
            </w:pPr>
            <w:r w:rsidRPr="00D46D1B">
              <w:rPr>
                <w:color w:val="000000" w:themeColor="text1"/>
              </w:rPr>
              <w:t xml:space="preserve">Sauf erreur, </w:t>
            </w:r>
            <w:r w:rsidRPr="00D46D1B">
              <w:rPr>
                <w:color w:val="000000" w:themeColor="text1"/>
                <w:u w:val="single"/>
              </w:rPr>
              <w:t>l’état initial de l’environnement</w:t>
            </w:r>
            <w:r w:rsidRPr="00D46D1B">
              <w:rPr>
                <w:color w:val="000000" w:themeColor="text1"/>
              </w:rPr>
              <w:t xml:space="preserve"> ne traite pas de l’alimentation en eau potable. C’est le document </w:t>
            </w:r>
            <w:r w:rsidRPr="00D46D1B">
              <w:rPr>
                <w:color w:val="000000" w:themeColor="text1"/>
                <w:u w:val="single"/>
              </w:rPr>
              <w:t>Volet socio-économique</w:t>
            </w:r>
            <w:r w:rsidRPr="00D46D1B">
              <w:rPr>
                <w:color w:val="000000" w:themeColor="text1"/>
              </w:rPr>
              <w:t xml:space="preserve"> en page 92 qu’il convient de corriger.</w:t>
            </w:r>
          </w:p>
          <w:p w14:paraId="7B6BB126" w14:textId="73258C54" w:rsidR="005C53CE" w:rsidRPr="00DA75EE" w:rsidRDefault="005C53CE" w:rsidP="0049578C">
            <w:pPr>
              <w:jc w:val="both"/>
              <w:rPr>
                <w:color w:val="000000" w:themeColor="text1"/>
                <w:u w:val="single"/>
              </w:rPr>
            </w:pPr>
          </w:p>
        </w:tc>
      </w:tr>
      <w:tr w:rsidR="0022472F" w14:paraId="40814FDB" w14:textId="77777777" w:rsidTr="008E0F8D">
        <w:tc>
          <w:tcPr>
            <w:tcW w:w="0" w:type="auto"/>
          </w:tcPr>
          <w:p w14:paraId="03E78132" w14:textId="77777777" w:rsidR="005C53CE" w:rsidRDefault="005C53CE" w:rsidP="0049578C">
            <w:pPr>
              <w:jc w:val="both"/>
              <w:rPr>
                <w:color w:val="000000" w:themeColor="text1"/>
              </w:rPr>
            </w:pPr>
          </w:p>
        </w:tc>
        <w:tc>
          <w:tcPr>
            <w:tcW w:w="0" w:type="auto"/>
          </w:tcPr>
          <w:p w14:paraId="496D751C" w14:textId="55A21BFF" w:rsidR="005C53CE" w:rsidRDefault="005C53CE" w:rsidP="0049578C">
            <w:pPr>
              <w:jc w:val="both"/>
              <w:rPr>
                <w:color w:val="000000" w:themeColor="text1"/>
              </w:rPr>
            </w:pPr>
            <w:r>
              <w:rPr>
                <w:color w:val="000000" w:themeColor="text1"/>
              </w:rPr>
              <w:t>L’évaluation environnementale ne détaille pas suffisamment la protection des ressources en eau potable et l’offre de soins. Il faudrait :</w:t>
            </w:r>
          </w:p>
          <w:p w14:paraId="07FF765A" w14:textId="77777777" w:rsidR="005C53CE" w:rsidRDefault="005C53CE" w:rsidP="0049578C">
            <w:pPr>
              <w:jc w:val="both"/>
              <w:rPr>
                <w:color w:val="000000" w:themeColor="text1"/>
              </w:rPr>
            </w:pPr>
            <w:r>
              <w:rPr>
                <w:color w:val="000000" w:themeColor="text1"/>
              </w:rPr>
              <w:t>- une analyse approfondie des captages d’eau potable et des risques associés à prendre en compte pour protéger la ressource en eau;</w:t>
            </w:r>
          </w:p>
          <w:p w14:paraId="7769BA17" w14:textId="32A02B21" w:rsidR="005C53CE" w:rsidRDefault="005C53CE" w:rsidP="0049578C">
            <w:pPr>
              <w:jc w:val="both"/>
              <w:rPr>
                <w:color w:val="000000" w:themeColor="text1"/>
              </w:rPr>
            </w:pPr>
            <w:r>
              <w:rPr>
                <w:color w:val="000000" w:themeColor="text1"/>
              </w:rPr>
              <w:t xml:space="preserve">- une prise en compte des effets cumulés des </w:t>
            </w:r>
            <w:r>
              <w:rPr>
                <w:color w:val="000000" w:themeColor="text1"/>
              </w:rPr>
              <w:lastRenderedPageBreak/>
              <w:t xml:space="preserve">pollutions </w:t>
            </w:r>
            <w:r w:rsidR="00C015D4">
              <w:rPr>
                <w:color w:val="000000" w:themeColor="text1"/>
              </w:rPr>
              <w:t>(</w:t>
            </w:r>
            <w:r>
              <w:rPr>
                <w:color w:val="000000" w:themeColor="text1"/>
              </w:rPr>
              <w:t>air, sol,</w:t>
            </w:r>
            <w:r w:rsidR="00C015D4">
              <w:rPr>
                <w:color w:val="000000" w:themeColor="text1"/>
              </w:rPr>
              <w:t xml:space="preserve"> </w:t>
            </w:r>
            <w:r>
              <w:rPr>
                <w:color w:val="000000" w:themeColor="text1"/>
              </w:rPr>
              <w:t>eau) sur la santé;</w:t>
            </w:r>
          </w:p>
          <w:p w14:paraId="6354208C" w14:textId="747466F0" w:rsidR="005C53CE" w:rsidRDefault="005C53CE" w:rsidP="0049578C">
            <w:pPr>
              <w:jc w:val="both"/>
              <w:rPr>
                <w:color w:val="000000" w:themeColor="text1"/>
              </w:rPr>
            </w:pPr>
            <w:r>
              <w:rPr>
                <w:color w:val="000000" w:themeColor="text1"/>
              </w:rPr>
              <w:t>- une étude de l’impact du PLU sur l’accès aux soins et aux infrastructures médicales.</w:t>
            </w:r>
          </w:p>
        </w:tc>
        <w:tc>
          <w:tcPr>
            <w:tcW w:w="0" w:type="auto"/>
          </w:tcPr>
          <w:p w14:paraId="70506442" w14:textId="7AA5829C" w:rsidR="005C53CE" w:rsidRDefault="005C53CE" w:rsidP="0049578C">
            <w:pPr>
              <w:jc w:val="both"/>
              <w:rPr>
                <w:color w:val="00B050"/>
              </w:rPr>
            </w:pPr>
            <w:r w:rsidRPr="005F3B12">
              <w:rPr>
                <w:color w:val="00B050"/>
                <w:u w:val="single"/>
              </w:rPr>
              <w:lastRenderedPageBreak/>
              <w:t>L’évaluation environnementale</w:t>
            </w:r>
            <w:r>
              <w:rPr>
                <w:color w:val="00B050"/>
              </w:rPr>
              <w:t xml:space="preserve"> pourra être complétée par une analyse des incidences et des risques liés à la prise en compte des captages d’eau potable.</w:t>
            </w:r>
          </w:p>
          <w:p w14:paraId="58BD7341" w14:textId="09355385" w:rsidR="005C53CE" w:rsidRPr="00667084" w:rsidRDefault="005C53CE" w:rsidP="0049578C">
            <w:pPr>
              <w:jc w:val="both"/>
              <w:rPr>
                <w:color w:val="000000" w:themeColor="text1"/>
              </w:rPr>
            </w:pPr>
            <w:r>
              <w:rPr>
                <w:color w:val="000000" w:themeColor="text1"/>
              </w:rPr>
              <w:t xml:space="preserve">La commune ne dispose pas de données suffisantes pour évaluer les effets cumulés des pollutions ni pour analyser les incidences du PLU sur l’accès aux soins et aux infrastructures </w:t>
            </w:r>
            <w:r w:rsidR="00D340E8">
              <w:rPr>
                <w:color w:val="000000" w:themeColor="text1"/>
              </w:rPr>
              <w:t>médicales</w:t>
            </w:r>
            <w:r>
              <w:rPr>
                <w:color w:val="000000" w:themeColor="text1"/>
              </w:rPr>
              <w:t>.</w:t>
            </w:r>
          </w:p>
          <w:p w14:paraId="2D717C58" w14:textId="4089D600" w:rsidR="005C53CE" w:rsidRPr="00017221" w:rsidRDefault="005C53CE" w:rsidP="0049578C">
            <w:pPr>
              <w:jc w:val="both"/>
              <w:rPr>
                <w:color w:val="00B050"/>
              </w:rPr>
            </w:pPr>
          </w:p>
        </w:tc>
        <w:tc>
          <w:tcPr>
            <w:tcW w:w="0" w:type="auto"/>
            <w:shd w:val="clear" w:color="auto" w:fill="E7E6E6" w:themeFill="background2"/>
          </w:tcPr>
          <w:p w14:paraId="7D65A1EC" w14:textId="2F461971" w:rsidR="005C53CE" w:rsidRPr="00DA122C" w:rsidRDefault="005C53CE" w:rsidP="0049578C">
            <w:pPr>
              <w:jc w:val="both"/>
              <w:rPr>
                <w:color w:val="000000" w:themeColor="text1"/>
              </w:rPr>
            </w:pPr>
            <w:r>
              <w:rPr>
                <w:color w:val="000000" w:themeColor="text1"/>
              </w:rPr>
              <w:lastRenderedPageBreak/>
              <w:t>Le dossier d’enquête comporte les documents réglementaires relatifs au puits de Saint-Gervais dont au moins les périmètres de protection rapproché et éloigné couvrent une partie du territoire de Hodent.</w:t>
            </w:r>
          </w:p>
          <w:p w14:paraId="75BBFB81" w14:textId="3EA1B5D8" w:rsidR="005C53CE" w:rsidRDefault="005C53CE" w:rsidP="0049578C">
            <w:pPr>
              <w:jc w:val="both"/>
              <w:rPr>
                <w:color w:val="000000" w:themeColor="text1"/>
              </w:rPr>
            </w:pPr>
          </w:p>
        </w:tc>
      </w:tr>
      <w:tr w:rsidR="0022472F" w14:paraId="6567D0B9" w14:textId="77777777" w:rsidTr="008E0F8D">
        <w:tc>
          <w:tcPr>
            <w:tcW w:w="0" w:type="auto"/>
          </w:tcPr>
          <w:p w14:paraId="3BE14958" w14:textId="77777777" w:rsidR="005C53CE" w:rsidRDefault="005C53CE" w:rsidP="0049578C">
            <w:pPr>
              <w:jc w:val="both"/>
              <w:rPr>
                <w:color w:val="000000" w:themeColor="text1"/>
              </w:rPr>
            </w:pPr>
          </w:p>
        </w:tc>
        <w:tc>
          <w:tcPr>
            <w:tcW w:w="0" w:type="auto"/>
          </w:tcPr>
          <w:p w14:paraId="4CC78511" w14:textId="58D3E91A" w:rsidR="005C53CE" w:rsidRDefault="005C53CE" w:rsidP="0049578C">
            <w:pPr>
              <w:jc w:val="both"/>
              <w:rPr>
                <w:color w:val="000000" w:themeColor="text1"/>
              </w:rPr>
            </w:pPr>
            <w:r>
              <w:rPr>
                <w:color w:val="000000" w:themeColor="text1"/>
              </w:rPr>
              <w:t>Dispositions à prendre pour prohiber le risque de développement de zones d’eau stagnante susceptibles de facilité la reproduction des moustiques tigres (</w:t>
            </w:r>
            <w:r w:rsidRPr="00AD08FB">
              <w:rPr>
                <w:i/>
                <w:iCs/>
                <w:color w:val="000000" w:themeColor="text1"/>
              </w:rPr>
              <w:t>Aedes albopictus</w:t>
            </w:r>
            <w:r>
              <w:rPr>
                <w:color w:val="000000" w:themeColor="text1"/>
              </w:rPr>
              <w:t>).</w:t>
            </w:r>
          </w:p>
        </w:tc>
        <w:tc>
          <w:tcPr>
            <w:tcW w:w="0" w:type="auto"/>
          </w:tcPr>
          <w:p w14:paraId="1D48BDB0" w14:textId="03AB4D80" w:rsidR="005C53CE" w:rsidRDefault="005C53CE" w:rsidP="0049578C">
            <w:pPr>
              <w:jc w:val="both"/>
              <w:rPr>
                <w:color w:val="000000" w:themeColor="text1"/>
              </w:rPr>
            </w:pPr>
            <w:r w:rsidRPr="00BE5095">
              <w:rPr>
                <w:color w:val="000000" w:themeColor="text1"/>
              </w:rPr>
              <w:t>Le règlement écrit prescrit une gestion des eaux pluviales fondée prioritairement sur l’infiltration à la parcelle et la limitation des débits de rejet, en cohérence avec l’objectif de zéro rejet. Il interdit explicitement la création de plans d’eau artificiels et promeut des dispositifs de rétention à sec (noues, toitures végétalisées, revêtements perméables), excluant ainsi tout risque de développement de zones d’eau stagnante, y compris à proximité des captages.</w:t>
            </w:r>
          </w:p>
        </w:tc>
        <w:tc>
          <w:tcPr>
            <w:tcW w:w="0" w:type="auto"/>
            <w:shd w:val="clear" w:color="auto" w:fill="E7E6E6" w:themeFill="background2"/>
          </w:tcPr>
          <w:p w14:paraId="0AA1BA9E" w14:textId="335E2B5D" w:rsidR="005C53CE" w:rsidRDefault="005C53CE" w:rsidP="0049578C">
            <w:pPr>
              <w:jc w:val="both"/>
              <w:rPr>
                <w:color w:val="000000" w:themeColor="text1"/>
              </w:rPr>
            </w:pPr>
            <w:r w:rsidRPr="005C53CE">
              <w:rPr>
                <w:color w:val="000000" w:themeColor="text1"/>
              </w:rPr>
              <w:t>Donc pas de dispositions supplémentaires à inclure dans le projet  PLU.</w:t>
            </w:r>
          </w:p>
        </w:tc>
      </w:tr>
      <w:tr w:rsidR="0022472F" w14:paraId="598CD4E3" w14:textId="77777777" w:rsidTr="008E0F8D">
        <w:tc>
          <w:tcPr>
            <w:tcW w:w="0" w:type="auto"/>
          </w:tcPr>
          <w:p w14:paraId="5ABF34E1" w14:textId="77777777" w:rsidR="005C53CE" w:rsidRDefault="005C53CE" w:rsidP="0049578C">
            <w:pPr>
              <w:jc w:val="both"/>
              <w:rPr>
                <w:color w:val="000000" w:themeColor="text1"/>
              </w:rPr>
            </w:pPr>
          </w:p>
        </w:tc>
        <w:tc>
          <w:tcPr>
            <w:tcW w:w="0" w:type="auto"/>
          </w:tcPr>
          <w:p w14:paraId="745C7640" w14:textId="7EF0F61A" w:rsidR="005C53CE" w:rsidRDefault="005C53CE" w:rsidP="0049578C">
            <w:pPr>
              <w:jc w:val="both"/>
              <w:rPr>
                <w:color w:val="000000" w:themeColor="text1"/>
              </w:rPr>
            </w:pPr>
            <w:r>
              <w:rPr>
                <w:color w:val="000000" w:themeColor="text1"/>
              </w:rPr>
              <w:t>Quoique que prenant en compte globalement  les enjeux sanitaires liés à leur environnement, les OAP ne traitent pas directement du rayonnement électromagnétique (antennes radioélectriques</w:t>
            </w:r>
            <w:r w:rsidR="00C015D4">
              <w:rPr>
                <w:color w:val="000000" w:themeColor="text1"/>
              </w:rPr>
              <w:t>),</w:t>
            </w:r>
            <w:r>
              <w:rPr>
                <w:color w:val="000000" w:themeColor="text1"/>
              </w:rPr>
              <w:t xml:space="preserve"> de l’environnement sonore et de l’offre de soins. Ces volets doivent</w:t>
            </w:r>
            <w:r w:rsidR="002E3072">
              <w:rPr>
                <w:color w:val="000000" w:themeColor="text1"/>
              </w:rPr>
              <w:t xml:space="preserve"> être</w:t>
            </w:r>
            <w:r>
              <w:rPr>
                <w:color w:val="000000" w:themeColor="text1"/>
              </w:rPr>
              <w:t xml:space="preserve"> plus détaillés.</w:t>
            </w:r>
          </w:p>
        </w:tc>
        <w:tc>
          <w:tcPr>
            <w:tcW w:w="0" w:type="auto"/>
          </w:tcPr>
          <w:p w14:paraId="1A315F47" w14:textId="3BF007BB" w:rsidR="005C53CE" w:rsidRDefault="005C53CE" w:rsidP="0049578C">
            <w:pPr>
              <w:jc w:val="both"/>
              <w:rPr>
                <w:color w:val="000000" w:themeColor="text1"/>
              </w:rPr>
            </w:pPr>
            <w:r w:rsidRPr="00F31F65">
              <w:rPr>
                <w:color w:val="000000" w:themeColor="text1"/>
              </w:rPr>
              <w:t>Les OAP du PLU de Hodent ont été élaborées dans le souci de répondre aux enjeux spécifiques identifiés sur les secteurs concernés, à savoir la reconversion d’un site horticole et la préservation des continuités écologiques. À ce stade, les thématiques du rayonnement électromagnétique, de l’e</w:t>
            </w:r>
            <w:r>
              <w:rPr>
                <w:color w:val="000000" w:themeColor="text1"/>
              </w:rPr>
              <w:t>n</w:t>
            </w:r>
            <w:r w:rsidRPr="00F31F65">
              <w:rPr>
                <w:color w:val="000000" w:themeColor="text1"/>
              </w:rPr>
              <w:t>vironnement sonore et de l’offre de soins n’ont pas été intégrées, ces sujets ne s’étant pas révélés prioritaires au regard des objectifs poursuivis</w:t>
            </w:r>
            <w:r w:rsidR="008B5F1E">
              <w:rPr>
                <w:color w:val="000000" w:themeColor="text1"/>
              </w:rPr>
              <w:t>.</w:t>
            </w:r>
          </w:p>
        </w:tc>
        <w:tc>
          <w:tcPr>
            <w:tcW w:w="0" w:type="auto"/>
            <w:shd w:val="clear" w:color="auto" w:fill="E7E6E6" w:themeFill="background2"/>
          </w:tcPr>
          <w:p w14:paraId="7320DB2A" w14:textId="21F9A082" w:rsidR="005C53CE" w:rsidRDefault="005C53CE" w:rsidP="0049578C">
            <w:pPr>
              <w:jc w:val="both"/>
              <w:rPr>
                <w:color w:val="000000" w:themeColor="text1"/>
              </w:rPr>
            </w:pPr>
            <w:r w:rsidRPr="005C53CE">
              <w:rPr>
                <w:color w:val="000000" w:themeColor="text1"/>
              </w:rPr>
              <w:t>Donc pas de dispositions supplémentaires à inclure dans le projet  PLU.</w:t>
            </w:r>
          </w:p>
        </w:tc>
      </w:tr>
      <w:tr w:rsidR="0022472F" w14:paraId="655F87B3" w14:textId="77777777" w:rsidTr="008E0F8D">
        <w:tc>
          <w:tcPr>
            <w:tcW w:w="0" w:type="auto"/>
          </w:tcPr>
          <w:p w14:paraId="0ACFE920" w14:textId="77777777" w:rsidR="005C53CE" w:rsidRDefault="005C53CE" w:rsidP="0049578C">
            <w:pPr>
              <w:jc w:val="both"/>
              <w:rPr>
                <w:color w:val="000000" w:themeColor="text1"/>
              </w:rPr>
            </w:pPr>
          </w:p>
        </w:tc>
        <w:tc>
          <w:tcPr>
            <w:tcW w:w="0" w:type="auto"/>
          </w:tcPr>
          <w:p w14:paraId="652F303D" w14:textId="02655D71" w:rsidR="005C53CE" w:rsidRDefault="005C53CE" w:rsidP="0049578C">
            <w:pPr>
              <w:jc w:val="both"/>
              <w:rPr>
                <w:color w:val="000000" w:themeColor="text1"/>
              </w:rPr>
            </w:pPr>
            <w:r>
              <w:rPr>
                <w:color w:val="000000" w:themeColor="text1"/>
              </w:rPr>
              <w:t xml:space="preserve">S’agissant des normes d’isolation phonique imposées aux constructions dans des zones d’exposition au bruit des transports, rappeler les objectifs fixés par les valeurs guide de </w:t>
            </w:r>
            <w:r>
              <w:rPr>
                <w:color w:val="000000" w:themeColor="text1"/>
              </w:rPr>
              <w:lastRenderedPageBreak/>
              <w:t>l’Organisation mondiale de la santé</w:t>
            </w:r>
            <w:r w:rsidR="008B5F1E">
              <w:rPr>
                <w:color w:val="000000" w:themeColor="text1"/>
              </w:rPr>
              <w:t>.</w:t>
            </w:r>
          </w:p>
        </w:tc>
        <w:tc>
          <w:tcPr>
            <w:tcW w:w="0" w:type="auto"/>
          </w:tcPr>
          <w:p w14:paraId="5E5A762A" w14:textId="7549BC3F" w:rsidR="005C53CE" w:rsidRDefault="005C53CE" w:rsidP="0049578C">
            <w:pPr>
              <w:jc w:val="both"/>
              <w:rPr>
                <w:color w:val="000000" w:themeColor="text1"/>
              </w:rPr>
            </w:pPr>
            <w:r w:rsidRPr="004F43BD">
              <w:rPr>
                <w:color w:val="00B050"/>
              </w:rPr>
              <w:lastRenderedPageBreak/>
              <w:t xml:space="preserve">Les valeurs guide de l’OMS relatives au bruit pourront être rappelées à titre indicatif, en complément des normes réglementaires actuellement </w:t>
            </w:r>
            <w:r w:rsidRPr="004F43BD">
              <w:rPr>
                <w:color w:val="00B050"/>
              </w:rPr>
              <w:lastRenderedPageBreak/>
              <w:t xml:space="preserve">mentionnées dans le </w:t>
            </w:r>
            <w:r w:rsidRPr="004F43BD">
              <w:rPr>
                <w:color w:val="00B050"/>
                <w:u w:val="single"/>
              </w:rPr>
              <w:t>règlement écrit</w:t>
            </w:r>
            <w:r w:rsidRPr="00D660D5">
              <w:rPr>
                <w:color w:val="000000" w:themeColor="text1"/>
              </w:rPr>
              <w:t>.</w:t>
            </w:r>
          </w:p>
        </w:tc>
        <w:tc>
          <w:tcPr>
            <w:tcW w:w="0" w:type="auto"/>
            <w:shd w:val="clear" w:color="auto" w:fill="E7E6E6" w:themeFill="background2"/>
          </w:tcPr>
          <w:p w14:paraId="4F741993" w14:textId="77777777" w:rsidR="005C53CE" w:rsidRDefault="005C53CE" w:rsidP="0049578C">
            <w:pPr>
              <w:jc w:val="both"/>
              <w:rPr>
                <w:color w:val="000000" w:themeColor="text1"/>
              </w:rPr>
            </w:pPr>
          </w:p>
        </w:tc>
      </w:tr>
      <w:tr w:rsidR="0022472F" w14:paraId="702C1A7E" w14:textId="77777777" w:rsidTr="008E0F8D">
        <w:tc>
          <w:tcPr>
            <w:tcW w:w="0" w:type="auto"/>
          </w:tcPr>
          <w:p w14:paraId="1CE5CFEC" w14:textId="77777777" w:rsidR="005C53CE" w:rsidRDefault="005C53CE" w:rsidP="0049578C">
            <w:pPr>
              <w:jc w:val="both"/>
              <w:rPr>
                <w:color w:val="000000" w:themeColor="text1"/>
              </w:rPr>
            </w:pPr>
          </w:p>
        </w:tc>
        <w:tc>
          <w:tcPr>
            <w:tcW w:w="0" w:type="auto"/>
          </w:tcPr>
          <w:p w14:paraId="376647CF" w14:textId="70FA6D47" w:rsidR="005C53CE" w:rsidRDefault="005C53CE" w:rsidP="0049578C">
            <w:pPr>
              <w:jc w:val="both"/>
              <w:rPr>
                <w:color w:val="000000" w:themeColor="text1"/>
              </w:rPr>
            </w:pPr>
            <w:r>
              <w:rPr>
                <w:color w:val="000000" w:themeColor="text1"/>
              </w:rPr>
              <w:t>Corriger les annexes relatives aux servitudes d’utilité publique, qui ne sont pas toutes lisibles.</w:t>
            </w:r>
          </w:p>
        </w:tc>
        <w:tc>
          <w:tcPr>
            <w:tcW w:w="0" w:type="auto"/>
          </w:tcPr>
          <w:p w14:paraId="69DD9714" w14:textId="671245B8" w:rsidR="005C53CE" w:rsidRDefault="005C53CE" w:rsidP="0049578C">
            <w:pPr>
              <w:jc w:val="both"/>
              <w:rPr>
                <w:color w:val="000000" w:themeColor="text1"/>
              </w:rPr>
            </w:pPr>
            <w:r w:rsidRPr="009C7C0F">
              <w:rPr>
                <w:color w:val="00B050"/>
              </w:rPr>
              <w:t>La carte des SUP</w:t>
            </w:r>
            <w:r>
              <w:rPr>
                <w:color w:val="00B050"/>
              </w:rPr>
              <w:t xml:space="preserve"> (</w:t>
            </w:r>
            <w:r w:rsidRPr="009C7C0F">
              <w:rPr>
                <w:color w:val="00B050"/>
                <w:u w:val="single"/>
              </w:rPr>
              <w:t>Annexe</w:t>
            </w:r>
            <w:r>
              <w:rPr>
                <w:color w:val="00B050"/>
              </w:rPr>
              <w:t>)</w:t>
            </w:r>
            <w:r w:rsidRPr="009C7C0F">
              <w:rPr>
                <w:color w:val="00B050"/>
              </w:rPr>
              <w:t xml:space="preserve"> sera mise à jour selon la dernière version produite par la DDT 95 en novembre 2024. Toutefois, l’intégralité des SUP sont disponibles et cartographiées sur le Géoportail de l’urbanisme. L’arrêté préfectoral du 14 septembre 1987 pourra être annexé au dossier, sous réserve de sa transmission</w:t>
            </w:r>
            <w:r w:rsidRPr="009C7C0F">
              <w:rPr>
                <w:color w:val="000000" w:themeColor="text1"/>
              </w:rPr>
              <w:t>.</w:t>
            </w:r>
          </w:p>
        </w:tc>
        <w:tc>
          <w:tcPr>
            <w:tcW w:w="0" w:type="auto"/>
            <w:shd w:val="clear" w:color="auto" w:fill="E7E6E6" w:themeFill="background2"/>
          </w:tcPr>
          <w:p w14:paraId="74F9D405" w14:textId="6F6F4851" w:rsidR="005C53CE" w:rsidRPr="00F94F45" w:rsidRDefault="005C53CE" w:rsidP="0049578C">
            <w:pPr>
              <w:jc w:val="both"/>
              <w:rPr>
                <w:color w:val="FFC000"/>
              </w:rPr>
            </w:pPr>
            <w:r w:rsidRPr="00D46D1B">
              <w:rPr>
                <w:color w:val="000000" w:themeColor="text1"/>
              </w:rPr>
              <w:t>En fait, l’arrêté préfectoral 87-192 du 14 septembre 1987 relatif au puits de captage de Saint-Gervais figure bien en annexe du dossier d’enquête.</w:t>
            </w:r>
          </w:p>
        </w:tc>
      </w:tr>
      <w:tr w:rsidR="0022472F" w14:paraId="2946E605" w14:textId="77777777" w:rsidTr="008E0F8D">
        <w:tc>
          <w:tcPr>
            <w:tcW w:w="0" w:type="auto"/>
            <w:shd w:val="clear" w:color="auto" w:fill="F7CAAC" w:themeFill="accent2" w:themeFillTint="66"/>
          </w:tcPr>
          <w:p w14:paraId="67014E81" w14:textId="1662991E" w:rsidR="005C53CE" w:rsidRDefault="005C53CE" w:rsidP="0049578C">
            <w:pPr>
              <w:jc w:val="both"/>
              <w:rPr>
                <w:color w:val="000000" w:themeColor="text1"/>
              </w:rPr>
            </w:pPr>
          </w:p>
        </w:tc>
        <w:tc>
          <w:tcPr>
            <w:tcW w:w="0" w:type="auto"/>
            <w:shd w:val="clear" w:color="auto" w:fill="F7CAAC" w:themeFill="accent2" w:themeFillTint="66"/>
          </w:tcPr>
          <w:p w14:paraId="382D9915" w14:textId="77777777" w:rsidR="005C53CE" w:rsidRDefault="005C53CE" w:rsidP="0049578C">
            <w:pPr>
              <w:jc w:val="both"/>
              <w:rPr>
                <w:color w:val="000000" w:themeColor="text1"/>
              </w:rPr>
            </w:pPr>
          </w:p>
        </w:tc>
        <w:tc>
          <w:tcPr>
            <w:tcW w:w="0" w:type="auto"/>
            <w:shd w:val="clear" w:color="auto" w:fill="F7CAAC" w:themeFill="accent2" w:themeFillTint="66"/>
          </w:tcPr>
          <w:p w14:paraId="48569BE3" w14:textId="77777777" w:rsidR="005C53CE" w:rsidRDefault="005C53CE" w:rsidP="0049578C">
            <w:pPr>
              <w:jc w:val="both"/>
              <w:rPr>
                <w:color w:val="000000" w:themeColor="text1"/>
              </w:rPr>
            </w:pPr>
          </w:p>
        </w:tc>
        <w:tc>
          <w:tcPr>
            <w:tcW w:w="0" w:type="auto"/>
            <w:shd w:val="clear" w:color="auto" w:fill="F7CAAC" w:themeFill="accent2" w:themeFillTint="66"/>
          </w:tcPr>
          <w:p w14:paraId="3DA72476" w14:textId="77777777" w:rsidR="005C53CE" w:rsidRDefault="005C53CE" w:rsidP="0049578C">
            <w:pPr>
              <w:jc w:val="both"/>
              <w:rPr>
                <w:color w:val="000000" w:themeColor="text1"/>
              </w:rPr>
            </w:pPr>
          </w:p>
        </w:tc>
      </w:tr>
      <w:tr w:rsidR="0022472F" w14:paraId="39B70648" w14:textId="77777777" w:rsidTr="008E0F8D">
        <w:tc>
          <w:tcPr>
            <w:tcW w:w="0" w:type="auto"/>
          </w:tcPr>
          <w:p w14:paraId="1FF31633" w14:textId="34EB9088" w:rsidR="005C53CE" w:rsidRPr="0035022B" w:rsidRDefault="005C53CE" w:rsidP="0049578C">
            <w:pPr>
              <w:jc w:val="both"/>
              <w:rPr>
                <w:b/>
                <w:bCs/>
                <w:color w:val="000000" w:themeColor="text1"/>
              </w:rPr>
            </w:pPr>
            <w:r w:rsidRPr="0035022B">
              <w:rPr>
                <w:b/>
                <w:bCs/>
                <w:color w:val="C45911" w:themeColor="accent2" w:themeShade="BF"/>
              </w:rPr>
              <w:t>Chambre d’agriculture</w:t>
            </w:r>
          </w:p>
        </w:tc>
        <w:tc>
          <w:tcPr>
            <w:tcW w:w="0" w:type="auto"/>
          </w:tcPr>
          <w:p w14:paraId="4BA767D6" w14:textId="0C6F307E" w:rsidR="005C53CE" w:rsidRDefault="005C53CE" w:rsidP="0049578C">
            <w:pPr>
              <w:jc w:val="both"/>
              <w:rPr>
                <w:color w:val="000000" w:themeColor="text1"/>
              </w:rPr>
            </w:pPr>
            <w:r>
              <w:rPr>
                <w:color w:val="000000" w:themeColor="text1"/>
              </w:rPr>
              <w:t>Le diagnostic de l’agriculture doit être exhaustif et précis.</w:t>
            </w:r>
          </w:p>
        </w:tc>
        <w:tc>
          <w:tcPr>
            <w:tcW w:w="0" w:type="auto"/>
          </w:tcPr>
          <w:p w14:paraId="70475741" w14:textId="51FE40F7" w:rsidR="005C53CE" w:rsidRDefault="005C53CE" w:rsidP="0049578C">
            <w:pPr>
              <w:jc w:val="both"/>
              <w:rPr>
                <w:color w:val="000000" w:themeColor="text1"/>
              </w:rPr>
            </w:pPr>
            <w:r w:rsidRPr="000741B5">
              <w:rPr>
                <w:color w:val="000000" w:themeColor="text1"/>
              </w:rPr>
              <w:t xml:space="preserve">Le diagnostic agricole a été établi à partir de l’ensemble des données disponibles à l’échelle communale (Mode d’Occupation du Sol et recensement agricole). </w:t>
            </w:r>
            <w:r w:rsidRPr="000741B5">
              <w:rPr>
                <w:color w:val="00B050"/>
              </w:rPr>
              <w:t xml:space="preserve">Celui-ci sera enrichi avec les données du Registre Parcellaire Graphique (RPG) du Géoportail. </w:t>
            </w:r>
            <w:r w:rsidRPr="000741B5">
              <w:rPr>
                <w:color w:val="000000" w:themeColor="text1"/>
              </w:rPr>
              <w:t>En revanche, après prise de contact avec la Chambre d’agriculture, il a toutefois été confirmé que celle-ci ne dispose pas, à ce jour, de données supplémentaires à transmettre hormis les données disponibles et déjà utilisées.</w:t>
            </w:r>
          </w:p>
        </w:tc>
        <w:tc>
          <w:tcPr>
            <w:tcW w:w="0" w:type="auto"/>
            <w:shd w:val="clear" w:color="auto" w:fill="E7E6E6" w:themeFill="background2"/>
          </w:tcPr>
          <w:p w14:paraId="7BEB42A2" w14:textId="413E1072" w:rsidR="005C53CE" w:rsidRPr="00822971" w:rsidRDefault="005C53CE" w:rsidP="0049578C">
            <w:pPr>
              <w:jc w:val="both"/>
              <w:rPr>
                <w:color w:val="000000" w:themeColor="text1"/>
              </w:rPr>
            </w:pPr>
            <w:r>
              <w:rPr>
                <w:color w:val="000000" w:themeColor="text1"/>
              </w:rPr>
              <w:t xml:space="preserve">Compléments éventuels à inscrire dans le </w:t>
            </w:r>
            <w:r>
              <w:rPr>
                <w:color w:val="000000" w:themeColor="text1"/>
                <w:u w:val="single"/>
              </w:rPr>
              <w:t xml:space="preserve">Volet socio-économique </w:t>
            </w:r>
            <w:r w:rsidRPr="00030F32">
              <w:rPr>
                <w:color w:val="000000" w:themeColor="text1"/>
              </w:rPr>
              <w:t>(L’agriculture</w:t>
            </w:r>
            <w:r>
              <w:rPr>
                <w:color w:val="000000" w:themeColor="text1"/>
              </w:rPr>
              <w:t>, pages 76 à 78).</w:t>
            </w:r>
          </w:p>
        </w:tc>
      </w:tr>
      <w:tr w:rsidR="0022472F" w14:paraId="3A61B0C9" w14:textId="77777777" w:rsidTr="008E0F8D">
        <w:tc>
          <w:tcPr>
            <w:tcW w:w="0" w:type="auto"/>
          </w:tcPr>
          <w:p w14:paraId="3D78CD6D" w14:textId="77777777" w:rsidR="005C53CE" w:rsidRDefault="005C53CE" w:rsidP="0049578C">
            <w:pPr>
              <w:jc w:val="both"/>
              <w:rPr>
                <w:color w:val="000000" w:themeColor="text1"/>
              </w:rPr>
            </w:pPr>
          </w:p>
        </w:tc>
        <w:tc>
          <w:tcPr>
            <w:tcW w:w="0" w:type="auto"/>
          </w:tcPr>
          <w:p w14:paraId="5E6D9D32" w14:textId="25B1620A" w:rsidR="005C53CE" w:rsidRDefault="005C53CE" w:rsidP="0049578C">
            <w:pPr>
              <w:jc w:val="both"/>
              <w:rPr>
                <w:color w:val="000000" w:themeColor="text1"/>
              </w:rPr>
            </w:pPr>
            <w:r>
              <w:rPr>
                <w:color w:val="000000" w:themeColor="text1"/>
              </w:rPr>
              <w:t xml:space="preserve">Une très grande partie des terres agricoles de la commune a été classée en zone Ap, qui ne permet pas les nouvelles installations agricoles.  L’enjeu de protection paysagère ne devrait pas se traduire par la délimitation d’un zonage Ap mais devrait plutôt privilégier l’implantation et l’insertion paysagère des </w:t>
            </w:r>
            <w:r>
              <w:rPr>
                <w:color w:val="000000" w:themeColor="text1"/>
              </w:rPr>
              <w:lastRenderedPageBreak/>
              <w:t>bâtiments et installations agricoles en zone A.</w:t>
            </w:r>
          </w:p>
        </w:tc>
        <w:tc>
          <w:tcPr>
            <w:tcW w:w="0" w:type="auto"/>
          </w:tcPr>
          <w:p w14:paraId="2E3475C2" w14:textId="5E298936" w:rsidR="005C53CE" w:rsidRPr="009026C5" w:rsidRDefault="005C53CE" w:rsidP="0049578C">
            <w:pPr>
              <w:jc w:val="both"/>
              <w:rPr>
                <w:color w:val="000000" w:themeColor="text1"/>
              </w:rPr>
            </w:pPr>
            <w:r w:rsidRPr="00F82DAE">
              <w:rPr>
                <w:color w:val="000000" w:themeColor="text1"/>
              </w:rPr>
              <w:lastRenderedPageBreak/>
              <w:t xml:space="preserve">Le classement en zone Ap résulte d’une demande du Parc naturel régional du </w:t>
            </w:r>
            <w:r w:rsidR="00B26603">
              <w:rPr>
                <w:color w:val="000000" w:themeColor="text1"/>
              </w:rPr>
              <w:t>Vexin Français</w:t>
            </w:r>
            <w:r w:rsidRPr="00F82DAE">
              <w:rPr>
                <w:color w:val="000000" w:themeColor="text1"/>
              </w:rPr>
              <w:t xml:space="preserve">, dans le cadre de la prise en compte des enjeux paysagers identifiés à l’échelle intercommunale. </w:t>
            </w:r>
            <w:r w:rsidRPr="00F82DAE">
              <w:rPr>
                <w:color w:val="00B050"/>
              </w:rPr>
              <w:t xml:space="preserve">Ce </w:t>
            </w:r>
            <w:r w:rsidRPr="00F82DAE">
              <w:rPr>
                <w:color w:val="00B050"/>
                <w:u w:val="single"/>
              </w:rPr>
              <w:t>zonage</w:t>
            </w:r>
            <w:r w:rsidRPr="00F82DAE">
              <w:rPr>
                <w:color w:val="00B050"/>
              </w:rPr>
              <w:t xml:space="preserve"> sera toutefois réétudié, afin de garantir la pérennité de certaines exploitations agricoles, tout en maintenant les </w:t>
            </w:r>
            <w:r w:rsidRPr="00F82DAE">
              <w:rPr>
                <w:color w:val="00B050"/>
              </w:rPr>
              <w:lastRenderedPageBreak/>
              <w:t>objectifs de protection paysagère portés par ce classement spécifique</w:t>
            </w:r>
            <w:r w:rsidRPr="00F82DAE">
              <w:rPr>
                <w:color w:val="000000" w:themeColor="text1"/>
              </w:rPr>
              <w:t xml:space="preserve">. </w:t>
            </w:r>
            <w:r w:rsidRPr="00F82DAE">
              <w:rPr>
                <w:color w:val="00B050"/>
              </w:rPr>
              <w:t xml:space="preserve">De plus, l’article 4 du </w:t>
            </w:r>
            <w:r w:rsidRPr="00F82DAE">
              <w:rPr>
                <w:color w:val="00B050"/>
                <w:u w:val="single"/>
              </w:rPr>
              <w:t>règlement écrit</w:t>
            </w:r>
            <w:r w:rsidRPr="00F82DAE">
              <w:rPr>
                <w:color w:val="00B050"/>
              </w:rPr>
              <w:t xml:space="preserve"> de la zone A sera étoffé pour une meilleure prise en compte de l’insertion paysagère des bâtiments agricoles</w:t>
            </w:r>
            <w:r>
              <w:rPr>
                <w:color w:val="00B050"/>
              </w:rPr>
              <w:t xml:space="preserve">. Le document </w:t>
            </w:r>
            <w:r w:rsidRPr="009026C5">
              <w:rPr>
                <w:color w:val="00B050"/>
                <w:u w:val="single"/>
              </w:rPr>
              <w:t>Justifications des choix retenus</w:t>
            </w:r>
            <w:r>
              <w:rPr>
                <w:color w:val="00B050"/>
              </w:rPr>
              <w:t xml:space="preserve"> devra être amendé (bilan des surfaces)</w:t>
            </w:r>
            <w:r>
              <w:rPr>
                <w:color w:val="000000" w:themeColor="text1"/>
              </w:rPr>
              <w:t>.</w:t>
            </w:r>
          </w:p>
        </w:tc>
        <w:tc>
          <w:tcPr>
            <w:tcW w:w="0" w:type="auto"/>
            <w:shd w:val="clear" w:color="auto" w:fill="E7E6E6" w:themeFill="background2"/>
          </w:tcPr>
          <w:p w14:paraId="73B75FEB" w14:textId="41EE9E70" w:rsidR="005C53CE" w:rsidRDefault="005C53CE" w:rsidP="0049578C">
            <w:pPr>
              <w:jc w:val="both"/>
              <w:rPr>
                <w:color w:val="000000" w:themeColor="text1"/>
              </w:rPr>
            </w:pPr>
            <w:r w:rsidRPr="008E0F8D">
              <w:rPr>
                <w:color w:val="000000" w:themeColor="text1"/>
              </w:rPr>
              <w:lastRenderedPageBreak/>
              <w:t>La problématique est illustrée par deux cartes (zonage actuel et proposition d’évolution) peu lisibles dans le document d’analyse des observations des PPA. Elle mériterait d’être explicitée dans le détail en mentionnant les parcelles concernées</w:t>
            </w:r>
            <w:r w:rsidR="008E0F8D">
              <w:rPr>
                <w:color w:val="000000" w:themeColor="text1"/>
              </w:rPr>
              <w:t>.</w:t>
            </w:r>
          </w:p>
          <w:p w14:paraId="2D83629C" w14:textId="77777777" w:rsidR="008E0F8D" w:rsidRDefault="008E0F8D" w:rsidP="0049578C">
            <w:pPr>
              <w:jc w:val="both"/>
              <w:rPr>
                <w:color w:val="FFC000"/>
              </w:rPr>
            </w:pPr>
          </w:p>
          <w:p w14:paraId="2D967137" w14:textId="70363361" w:rsidR="005C53CE" w:rsidRPr="00FF0405" w:rsidRDefault="005C53CE" w:rsidP="0049578C">
            <w:pPr>
              <w:jc w:val="both"/>
              <w:rPr>
                <w:color w:val="000000" w:themeColor="text1"/>
              </w:rPr>
            </w:pPr>
            <w:r w:rsidRPr="008E0F8D">
              <w:rPr>
                <w:color w:val="000000" w:themeColor="text1"/>
              </w:rPr>
              <w:lastRenderedPageBreak/>
              <w:t>Le commissaire enquêteur note par ailleurs la nécessité de la compatibilité du PLU avec les dispositions du SDRIF-E et de la Charte du PNR.</w:t>
            </w:r>
          </w:p>
        </w:tc>
      </w:tr>
      <w:tr w:rsidR="0022472F" w14:paraId="114FCCC3" w14:textId="77777777" w:rsidTr="008E0F8D">
        <w:tc>
          <w:tcPr>
            <w:tcW w:w="0" w:type="auto"/>
          </w:tcPr>
          <w:p w14:paraId="50C7F0CD" w14:textId="77777777" w:rsidR="005C53CE" w:rsidRDefault="005C53CE" w:rsidP="0049578C">
            <w:pPr>
              <w:jc w:val="both"/>
              <w:rPr>
                <w:color w:val="000000" w:themeColor="text1"/>
              </w:rPr>
            </w:pPr>
          </w:p>
        </w:tc>
        <w:tc>
          <w:tcPr>
            <w:tcW w:w="0" w:type="auto"/>
          </w:tcPr>
          <w:p w14:paraId="216DC3E3" w14:textId="1718D3E1" w:rsidR="005C53CE" w:rsidRDefault="005C53CE" w:rsidP="0049578C">
            <w:pPr>
              <w:jc w:val="both"/>
              <w:rPr>
                <w:color w:val="000000" w:themeColor="text1"/>
              </w:rPr>
            </w:pPr>
            <w:r>
              <w:rPr>
                <w:color w:val="000000" w:themeColor="text1"/>
              </w:rPr>
              <w:t>La délimitation des zones N et A n’est pas toujours cohérente avec l’usage des sols actuels</w:t>
            </w:r>
            <w:r w:rsidR="008B5F1E">
              <w:rPr>
                <w:color w:val="000000" w:themeColor="text1"/>
              </w:rPr>
              <w:t>. L</w:t>
            </w:r>
            <w:r>
              <w:rPr>
                <w:color w:val="000000" w:themeColor="text1"/>
              </w:rPr>
              <w:t>es parcelles valorisées par l’activité agricole devraient être classées en zone A plutôt qu’en zone N.</w:t>
            </w:r>
          </w:p>
        </w:tc>
        <w:tc>
          <w:tcPr>
            <w:tcW w:w="0" w:type="auto"/>
          </w:tcPr>
          <w:p w14:paraId="0B00A606" w14:textId="61B23EC1" w:rsidR="005C53CE" w:rsidRDefault="005C53CE" w:rsidP="0049578C">
            <w:pPr>
              <w:jc w:val="both"/>
              <w:rPr>
                <w:color w:val="000000" w:themeColor="text1"/>
              </w:rPr>
            </w:pPr>
            <w:r w:rsidRPr="00CB0538">
              <w:rPr>
                <w:color w:val="00B050"/>
              </w:rPr>
              <w:t xml:space="preserve">La délimitation entre les zones A et N a été réalisée en prenant en compte à la fois les usages agricoles observés et les caractéristiques paysagères ou environnementales du territoire. En effet, la zone Natura 2000 est classée en zone N comme sur le PLU actuellement opposable. Ce </w:t>
            </w:r>
            <w:r w:rsidRPr="00CB0538">
              <w:rPr>
                <w:color w:val="00B050"/>
                <w:u w:val="single"/>
              </w:rPr>
              <w:t>zonage</w:t>
            </w:r>
            <w:r w:rsidRPr="00CB0538">
              <w:rPr>
                <w:color w:val="00B050"/>
              </w:rPr>
              <w:t xml:space="preserve"> permet aussi la protection de la vallée de l’Aubette. Néanmoins, ce zonage sera retravaillé afin d’assurer la cohérence du zonage au regard de l’usage actuel du sol.</w:t>
            </w:r>
            <w:r>
              <w:rPr>
                <w:color w:val="00B050"/>
              </w:rPr>
              <w:t xml:space="preserve"> </w:t>
            </w:r>
            <w:r w:rsidRPr="00CB0538">
              <w:rPr>
                <w:color w:val="00B050"/>
              </w:rPr>
              <w:t xml:space="preserve">Le document </w:t>
            </w:r>
            <w:r w:rsidRPr="00CB0538">
              <w:rPr>
                <w:color w:val="00B050"/>
                <w:u w:val="single"/>
              </w:rPr>
              <w:t>Justifications des choix retenus</w:t>
            </w:r>
            <w:r w:rsidRPr="00CB0538">
              <w:rPr>
                <w:color w:val="00B050"/>
              </w:rPr>
              <w:t xml:space="preserve"> devra être amendé (bilan des surfaces).</w:t>
            </w:r>
          </w:p>
        </w:tc>
        <w:tc>
          <w:tcPr>
            <w:tcW w:w="0" w:type="auto"/>
            <w:shd w:val="clear" w:color="auto" w:fill="E7E6E6" w:themeFill="background2"/>
          </w:tcPr>
          <w:p w14:paraId="32EDDD64" w14:textId="12BD315B" w:rsidR="005C53CE" w:rsidRDefault="005C53CE" w:rsidP="008E0F8D">
            <w:pPr>
              <w:jc w:val="both"/>
              <w:rPr>
                <w:color w:val="000000" w:themeColor="text1"/>
              </w:rPr>
            </w:pPr>
            <w:r w:rsidRPr="008E0F8D">
              <w:rPr>
                <w:color w:val="000000" w:themeColor="text1"/>
              </w:rPr>
              <w:t>La problématique est illustrée par deux cartes (zonage actuel et proposition d’évolution) peu lisibles dans le document d’analyse des observations des PPA. Elle mériterait d’être explicitée dans le détail en mentionnant les parcelles concernées</w:t>
            </w:r>
            <w:r w:rsidR="008E0F8D">
              <w:rPr>
                <w:color w:val="000000" w:themeColor="text1"/>
              </w:rPr>
              <w:t>.</w:t>
            </w:r>
          </w:p>
        </w:tc>
      </w:tr>
      <w:tr w:rsidR="0022472F" w14:paraId="08D03AC8" w14:textId="77777777" w:rsidTr="008E0F8D">
        <w:tc>
          <w:tcPr>
            <w:tcW w:w="0" w:type="auto"/>
          </w:tcPr>
          <w:p w14:paraId="3D6F161A" w14:textId="77777777" w:rsidR="005C53CE" w:rsidRDefault="005C53CE" w:rsidP="0049578C">
            <w:pPr>
              <w:jc w:val="both"/>
              <w:rPr>
                <w:color w:val="000000" w:themeColor="text1"/>
              </w:rPr>
            </w:pPr>
          </w:p>
        </w:tc>
        <w:tc>
          <w:tcPr>
            <w:tcW w:w="0" w:type="auto"/>
          </w:tcPr>
          <w:p w14:paraId="69AFC54D" w14:textId="45BBEFC0" w:rsidR="005C53CE" w:rsidRDefault="005C53CE" w:rsidP="0049578C">
            <w:pPr>
              <w:jc w:val="both"/>
              <w:rPr>
                <w:color w:val="000000" w:themeColor="text1"/>
              </w:rPr>
            </w:pPr>
            <w:r>
              <w:rPr>
                <w:color w:val="000000" w:themeColor="text1"/>
              </w:rPr>
              <w:t>La gestion du réseau des chemins, dont la première fonction est d’assurer la desserte des fonds ruraux et qui est de la compétence de la commune, devra être conduite</w:t>
            </w:r>
            <w:r w:rsidR="008B5F1E">
              <w:rPr>
                <w:color w:val="000000" w:themeColor="text1"/>
              </w:rPr>
              <w:t>.</w:t>
            </w:r>
          </w:p>
        </w:tc>
        <w:tc>
          <w:tcPr>
            <w:tcW w:w="0" w:type="auto"/>
          </w:tcPr>
          <w:p w14:paraId="1730FD5B" w14:textId="7BB40C69" w:rsidR="005C53CE" w:rsidRDefault="005C53CE" w:rsidP="0049578C">
            <w:pPr>
              <w:jc w:val="both"/>
              <w:rPr>
                <w:color w:val="000000" w:themeColor="text1"/>
              </w:rPr>
            </w:pPr>
            <w:r w:rsidRPr="00081856">
              <w:rPr>
                <w:color w:val="000000" w:themeColor="text1"/>
              </w:rPr>
              <w:t>La commune prend note de cette observation. Toutefois, la gestion du réseau de chemins ruraux relève de compétences opérationnelles communales qui ne peuvent être précisées dans le cadre du PLU.</w:t>
            </w:r>
          </w:p>
        </w:tc>
        <w:tc>
          <w:tcPr>
            <w:tcW w:w="0" w:type="auto"/>
            <w:shd w:val="clear" w:color="auto" w:fill="E7E6E6" w:themeFill="background2"/>
          </w:tcPr>
          <w:p w14:paraId="4D74527E" w14:textId="041491C6" w:rsidR="005C53CE" w:rsidRDefault="005C53CE" w:rsidP="0049578C">
            <w:pPr>
              <w:jc w:val="both"/>
              <w:rPr>
                <w:color w:val="000000" w:themeColor="text1"/>
              </w:rPr>
            </w:pPr>
            <w:r w:rsidRPr="00081856">
              <w:rPr>
                <w:color w:val="000000" w:themeColor="text1"/>
              </w:rPr>
              <w:t>Donc pas de dispositions supplémentaires à inclure dans le</w:t>
            </w:r>
            <w:r>
              <w:rPr>
                <w:color w:val="000000" w:themeColor="text1"/>
              </w:rPr>
              <w:t xml:space="preserve"> projet </w:t>
            </w:r>
            <w:r w:rsidRPr="00081856">
              <w:rPr>
                <w:color w:val="000000" w:themeColor="text1"/>
              </w:rPr>
              <w:t xml:space="preserve"> PLU.</w:t>
            </w:r>
          </w:p>
        </w:tc>
      </w:tr>
      <w:tr w:rsidR="0022472F" w14:paraId="1C06D998" w14:textId="77777777" w:rsidTr="008E0F8D">
        <w:tc>
          <w:tcPr>
            <w:tcW w:w="0" w:type="auto"/>
          </w:tcPr>
          <w:p w14:paraId="376BC494" w14:textId="77777777" w:rsidR="005C53CE" w:rsidRDefault="005C53CE" w:rsidP="0049578C">
            <w:pPr>
              <w:jc w:val="both"/>
              <w:rPr>
                <w:color w:val="000000" w:themeColor="text1"/>
              </w:rPr>
            </w:pPr>
          </w:p>
        </w:tc>
        <w:tc>
          <w:tcPr>
            <w:tcW w:w="0" w:type="auto"/>
          </w:tcPr>
          <w:p w14:paraId="3C613BE5" w14:textId="30F868CF" w:rsidR="005C53CE" w:rsidRDefault="00FF5033" w:rsidP="0049578C">
            <w:pPr>
              <w:jc w:val="both"/>
              <w:rPr>
                <w:color w:val="000000" w:themeColor="text1"/>
              </w:rPr>
            </w:pPr>
            <w:r>
              <w:rPr>
                <w:color w:val="000000" w:themeColor="text1"/>
              </w:rPr>
              <w:t>S’agissant de l’OAP relat</w:t>
            </w:r>
            <w:r w:rsidR="00CB5778">
              <w:rPr>
                <w:color w:val="000000" w:themeColor="text1"/>
              </w:rPr>
              <w:t>ive aux serres, la superficie prévue du STECAL, soit 8 ha</w:t>
            </w:r>
            <w:r w:rsidR="0013557C">
              <w:rPr>
                <w:color w:val="000000" w:themeColor="text1"/>
              </w:rPr>
              <w:t xml:space="preserve">, est importante </w:t>
            </w:r>
            <w:r w:rsidR="0080718E">
              <w:rPr>
                <w:color w:val="000000" w:themeColor="text1"/>
              </w:rPr>
              <w:t xml:space="preserve">sachant </w:t>
            </w:r>
            <w:r w:rsidR="0013557C">
              <w:rPr>
                <w:color w:val="000000" w:themeColor="text1"/>
              </w:rPr>
              <w:t xml:space="preserve"> </w:t>
            </w:r>
            <w:r w:rsidR="00585754">
              <w:rPr>
                <w:color w:val="000000" w:themeColor="text1"/>
              </w:rPr>
              <w:t>qu</w:t>
            </w:r>
            <w:r w:rsidR="0013557C">
              <w:rPr>
                <w:color w:val="000000" w:themeColor="text1"/>
              </w:rPr>
              <w:t xml:space="preserve">e le site n’est pas </w:t>
            </w:r>
            <w:r w:rsidR="00941D29">
              <w:rPr>
                <w:color w:val="000000" w:themeColor="text1"/>
              </w:rPr>
              <w:t xml:space="preserve">construit en intégralité et </w:t>
            </w:r>
            <w:r w:rsidR="00941D29">
              <w:rPr>
                <w:color w:val="000000" w:themeColor="text1"/>
              </w:rPr>
              <w:lastRenderedPageBreak/>
              <w:t xml:space="preserve">comporte des </w:t>
            </w:r>
            <w:r w:rsidR="00FC058C">
              <w:rPr>
                <w:color w:val="000000" w:themeColor="text1"/>
              </w:rPr>
              <w:t>parcelles</w:t>
            </w:r>
            <w:r w:rsidR="005E6BB9">
              <w:rPr>
                <w:color w:val="000000" w:themeColor="text1"/>
              </w:rPr>
              <w:t xml:space="preserve"> agricoles de pleine terre. La Chambre s’interroge </w:t>
            </w:r>
            <w:r w:rsidR="00713569">
              <w:rPr>
                <w:color w:val="000000" w:themeColor="text1"/>
              </w:rPr>
              <w:t>sur la nécessité d’un zonage As pour les secteurs non construits et aménagés à ce jour.</w:t>
            </w:r>
          </w:p>
        </w:tc>
        <w:tc>
          <w:tcPr>
            <w:tcW w:w="0" w:type="auto"/>
          </w:tcPr>
          <w:p w14:paraId="104D78DB" w14:textId="77777777" w:rsidR="00C64364" w:rsidRDefault="0090316F" w:rsidP="0049578C">
            <w:pPr>
              <w:jc w:val="both"/>
              <w:rPr>
                <w:color w:val="00B050"/>
              </w:rPr>
            </w:pPr>
            <w:r w:rsidRPr="00A537DF">
              <w:rPr>
                <w:color w:val="00B050"/>
              </w:rPr>
              <w:lastRenderedPageBreak/>
              <w:t xml:space="preserve">Le périmètre du STECAL et donc de la zone As seront retravaillés et réduits pour intégrer seulement les « secteurs destinés à accueillir des activités » </w:t>
            </w:r>
            <w:r w:rsidRPr="00A537DF">
              <w:rPr>
                <w:color w:val="00B050"/>
              </w:rPr>
              <w:lastRenderedPageBreak/>
              <w:t>afin d’en assurer la cohérence avec les usages constatés sur le site et les équilibres à préserver entre reconversion économique et maintien des surfaces agricoles.</w:t>
            </w:r>
            <w:r w:rsidR="009C62E8">
              <w:rPr>
                <w:color w:val="00B050"/>
              </w:rPr>
              <w:t xml:space="preserve"> Toutefois, le périmètre de l’OAP sera maintenu afin de </w:t>
            </w:r>
            <w:r w:rsidR="00C64364">
              <w:rPr>
                <w:color w:val="00B050"/>
              </w:rPr>
              <w:t>prendre en compte l’ensemble du site en cas de projet.</w:t>
            </w:r>
          </w:p>
          <w:p w14:paraId="5EBD2383" w14:textId="0722279A" w:rsidR="005C53CE" w:rsidRDefault="0090316F" w:rsidP="0049578C">
            <w:pPr>
              <w:jc w:val="both"/>
              <w:rPr>
                <w:color w:val="000000" w:themeColor="text1"/>
              </w:rPr>
            </w:pPr>
            <w:r w:rsidRPr="00A537DF">
              <w:rPr>
                <w:color w:val="00B050"/>
              </w:rPr>
              <w:t>Nb : selon le Mode d’Occupation du Sol (MOS), la majorité du site est identifié comme espace agricole</w:t>
            </w:r>
            <w:r w:rsidR="00A537DF">
              <w:rPr>
                <w:color w:val="000000" w:themeColor="text1"/>
              </w:rPr>
              <w:t>.</w:t>
            </w:r>
          </w:p>
          <w:p w14:paraId="79439E73" w14:textId="61CA6B1C" w:rsidR="0021272E" w:rsidRPr="001C5FDD" w:rsidRDefault="0021272E" w:rsidP="0049578C">
            <w:pPr>
              <w:jc w:val="both"/>
              <w:rPr>
                <w:color w:val="000000" w:themeColor="text1"/>
              </w:rPr>
            </w:pPr>
            <w:r w:rsidRPr="00805F53">
              <w:rPr>
                <w:color w:val="00B050"/>
                <w:u w:val="single"/>
              </w:rPr>
              <w:t>Zonage</w:t>
            </w:r>
            <w:r w:rsidRPr="00FC058C">
              <w:rPr>
                <w:color w:val="00B050"/>
              </w:rPr>
              <w:t xml:space="preserve"> et </w:t>
            </w:r>
            <w:r w:rsidRPr="00805F53">
              <w:rPr>
                <w:color w:val="00B050"/>
                <w:u w:val="single"/>
              </w:rPr>
              <w:t>délimitation du STECAL</w:t>
            </w:r>
            <w:r w:rsidRPr="00FC058C">
              <w:rPr>
                <w:color w:val="00B050"/>
              </w:rPr>
              <w:t xml:space="preserve"> à retravailler. </w:t>
            </w:r>
            <w:r w:rsidR="00D37E26" w:rsidRPr="00FC058C">
              <w:rPr>
                <w:color w:val="00B050"/>
              </w:rPr>
              <w:t xml:space="preserve">Modification induite de </w:t>
            </w:r>
            <w:r w:rsidR="00D37E26" w:rsidRPr="00FC058C">
              <w:rPr>
                <w:color w:val="00B050"/>
                <w:u w:val="single"/>
              </w:rPr>
              <w:t>l’</w:t>
            </w:r>
            <w:r w:rsidR="002E3072">
              <w:rPr>
                <w:color w:val="00B050"/>
                <w:u w:val="single"/>
              </w:rPr>
              <w:t>É</w:t>
            </w:r>
            <w:r w:rsidR="002E3072" w:rsidRPr="00FC058C">
              <w:rPr>
                <w:color w:val="00B050"/>
                <w:u w:val="single"/>
              </w:rPr>
              <w:t>valuation</w:t>
            </w:r>
            <w:r w:rsidR="00D37E26" w:rsidRPr="00FC058C">
              <w:rPr>
                <w:color w:val="00B050"/>
                <w:u w:val="single"/>
              </w:rPr>
              <w:t xml:space="preserve"> </w:t>
            </w:r>
            <w:r w:rsidR="00E32ABC" w:rsidRPr="00FC058C">
              <w:rPr>
                <w:color w:val="00B050"/>
                <w:u w:val="single"/>
              </w:rPr>
              <w:t>environnementale</w:t>
            </w:r>
            <w:r w:rsidR="00D37E26" w:rsidRPr="00FC058C">
              <w:rPr>
                <w:color w:val="00B050"/>
              </w:rPr>
              <w:t xml:space="preserve"> (évaluation de l’OAP) et </w:t>
            </w:r>
            <w:r w:rsidR="00E32ABC" w:rsidRPr="00FC058C">
              <w:rPr>
                <w:color w:val="00B050"/>
              </w:rPr>
              <w:t>de</w:t>
            </w:r>
            <w:r w:rsidR="008B5F1E">
              <w:rPr>
                <w:color w:val="00B050"/>
              </w:rPr>
              <w:t>s</w:t>
            </w:r>
            <w:r w:rsidR="00E32ABC" w:rsidRPr="00FC058C">
              <w:rPr>
                <w:color w:val="00B050"/>
              </w:rPr>
              <w:t xml:space="preserve"> </w:t>
            </w:r>
            <w:r w:rsidR="008B5F1E">
              <w:rPr>
                <w:color w:val="00B050"/>
              </w:rPr>
              <w:t>J</w:t>
            </w:r>
            <w:r w:rsidR="00E32ABC" w:rsidRPr="00FC058C">
              <w:rPr>
                <w:color w:val="00B050"/>
                <w:u w:val="single"/>
              </w:rPr>
              <w:t>ustification</w:t>
            </w:r>
            <w:r w:rsidR="008B5F1E">
              <w:rPr>
                <w:color w:val="00B050"/>
                <w:u w:val="single"/>
              </w:rPr>
              <w:t>s</w:t>
            </w:r>
            <w:r w:rsidR="00E32ABC" w:rsidRPr="00FC058C">
              <w:rPr>
                <w:color w:val="00B050"/>
                <w:u w:val="single"/>
              </w:rPr>
              <w:t xml:space="preserve"> des choix retenus</w:t>
            </w:r>
            <w:r w:rsidR="00E32ABC" w:rsidRPr="00FC058C">
              <w:rPr>
                <w:color w:val="00B050"/>
              </w:rPr>
              <w:t xml:space="preserve"> (OAP, bilan des surfaces, STECAL)</w:t>
            </w:r>
            <w:r w:rsidR="001C5FDD">
              <w:rPr>
                <w:color w:val="000000" w:themeColor="text1"/>
              </w:rPr>
              <w:t>.</w:t>
            </w:r>
          </w:p>
        </w:tc>
        <w:tc>
          <w:tcPr>
            <w:tcW w:w="0" w:type="auto"/>
            <w:shd w:val="clear" w:color="auto" w:fill="E7E6E6" w:themeFill="background2"/>
          </w:tcPr>
          <w:p w14:paraId="32228EF3" w14:textId="69459CB4" w:rsidR="00376E31" w:rsidRPr="00376E31" w:rsidRDefault="00376E31" w:rsidP="0049578C">
            <w:pPr>
              <w:jc w:val="both"/>
              <w:rPr>
                <w:color w:val="C00000"/>
              </w:rPr>
            </w:pPr>
            <w:r>
              <w:rPr>
                <w:color w:val="C00000"/>
              </w:rPr>
              <w:lastRenderedPageBreak/>
              <w:t xml:space="preserve"> </w:t>
            </w:r>
          </w:p>
        </w:tc>
      </w:tr>
      <w:tr w:rsidR="0022472F" w14:paraId="02A5178F" w14:textId="77777777" w:rsidTr="008E0F8D">
        <w:tc>
          <w:tcPr>
            <w:tcW w:w="0" w:type="auto"/>
          </w:tcPr>
          <w:p w14:paraId="4DD653E4" w14:textId="77777777" w:rsidR="005C53CE" w:rsidRDefault="005C53CE" w:rsidP="0049578C">
            <w:pPr>
              <w:jc w:val="both"/>
              <w:rPr>
                <w:color w:val="000000" w:themeColor="text1"/>
              </w:rPr>
            </w:pPr>
          </w:p>
        </w:tc>
        <w:tc>
          <w:tcPr>
            <w:tcW w:w="0" w:type="auto"/>
          </w:tcPr>
          <w:p w14:paraId="325D2A18" w14:textId="4D3228F3" w:rsidR="005C53CE" w:rsidRDefault="00F0538A" w:rsidP="0049578C">
            <w:pPr>
              <w:jc w:val="both"/>
              <w:rPr>
                <w:color w:val="000000" w:themeColor="text1"/>
              </w:rPr>
            </w:pPr>
            <w:r>
              <w:rPr>
                <w:color w:val="000000" w:themeColor="text1"/>
              </w:rPr>
              <w:t xml:space="preserve">Les règles relatives aux cônes de vue  en zone Ap </w:t>
            </w:r>
            <w:r w:rsidR="006D1766">
              <w:rPr>
                <w:color w:val="000000" w:themeColor="text1"/>
              </w:rPr>
              <w:t>poseront des problèmes d’interprétation et doivent être reformulées pour privilégier l’insertion paysagère des constructions et installations agricoles.</w:t>
            </w:r>
          </w:p>
        </w:tc>
        <w:tc>
          <w:tcPr>
            <w:tcW w:w="0" w:type="auto"/>
          </w:tcPr>
          <w:p w14:paraId="3B24B382" w14:textId="5CA35F4A" w:rsidR="005C53CE" w:rsidRDefault="00016D08" w:rsidP="0049578C">
            <w:pPr>
              <w:jc w:val="both"/>
              <w:rPr>
                <w:color w:val="000000" w:themeColor="text1"/>
              </w:rPr>
            </w:pPr>
            <w:r>
              <w:rPr>
                <w:color w:val="000000" w:themeColor="text1"/>
              </w:rPr>
              <w:t>L</w:t>
            </w:r>
            <w:r w:rsidRPr="00016D08">
              <w:rPr>
                <w:color w:val="000000" w:themeColor="text1"/>
              </w:rPr>
              <w:t xml:space="preserve">es cônes de vue identifiés au règlement ont pour objectif de préserver des perspectives paysagères remarquables, en cohérence avec les orientations portées par le PNR du </w:t>
            </w:r>
            <w:r w:rsidR="00B26603">
              <w:rPr>
                <w:color w:val="000000" w:themeColor="text1"/>
              </w:rPr>
              <w:t>Vexin Français</w:t>
            </w:r>
            <w:r w:rsidRPr="00016D08">
              <w:rPr>
                <w:color w:val="000000" w:themeColor="text1"/>
              </w:rPr>
              <w:t xml:space="preserve">. Le classement en zone Ap permet d’assurer cette protection en interdisant les constructions susceptibles de porter atteinte à la qualité de ces vues. Consciente de la nécessité de maintenir l’activité agricole, la commune a veillé à conserver des zones agricoles (A) permettant l’implantation de bâtiments liés à cette </w:t>
            </w:r>
            <w:r w:rsidRPr="008B5F1E">
              <w:rPr>
                <w:color w:val="000000" w:themeColor="text1"/>
              </w:rPr>
              <w:t xml:space="preserve">activité. Par ailleurs, les limites de la zone Ap seront réétudiées afin de s’assurer de leur </w:t>
            </w:r>
            <w:r w:rsidRPr="008B5F1E">
              <w:rPr>
                <w:color w:val="000000" w:themeColor="text1"/>
              </w:rPr>
              <w:lastRenderedPageBreak/>
              <w:t>adéquation avec les enjeux de production agricole.</w:t>
            </w:r>
          </w:p>
        </w:tc>
        <w:tc>
          <w:tcPr>
            <w:tcW w:w="0" w:type="auto"/>
            <w:shd w:val="clear" w:color="auto" w:fill="E7E6E6" w:themeFill="background2"/>
          </w:tcPr>
          <w:p w14:paraId="0A07656F" w14:textId="676F6BF8" w:rsidR="005C53CE" w:rsidRDefault="006D1766" w:rsidP="0049578C">
            <w:pPr>
              <w:jc w:val="both"/>
              <w:rPr>
                <w:color w:val="000000" w:themeColor="text1"/>
              </w:rPr>
            </w:pPr>
            <w:r w:rsidRPr="006D1766">
              <w:rPr>
                <w:color w:val="000000" w:themeColor="text1"/>
              </w:rPr>
              <w:lastRenderedPageBreak/>
              <w:t>Donc pas de dispositions supplémentaires à inclure dans le projet  PLU.</w:t>
            </w:r>
          </w:p>
        </w:tc>
      </w:tr>
      <w:tr w:rsidR="0022472F" w14:paraId="5D236618" w14:textId="77777777" w:rsidTr="008E0F8D">
        <w:tc>
          <w:tcPr>
            <w:tcW w:w="0" w:type="auto"/>
          </w:tcPr>
          <w:p w14:paraId="12857948" w14:textId="77777777" w:rsidR="005C53CE" w:rsidRDefault="005C53CE" w:rsidP="0049578C">
            <w:pPr>
              <w:jc w:val="both"/>
              <w:rPr>
                <w:color w:val="000000" w:themeColor="text1"/>
              </w:rPr>
            </w:pPr>
          </w:p>
        </w:tc>
        <w:tc>
          <w:tcPr>
            <w:tcW w:w="0" w:type="auto"/>
          </w:tcPr>
          <w:p w14:paraId="258A78B5" w14:textId="399817B9" w:rsidR="005C53CE" w:rsidRDefault="00D65890" w:rsidP="0049578C">
            <w:pPr>
              <w:jc w:val="both"/>
              <w:rPr>
                <w:color w:val="000000" w:themeColor="text1"/>
              </w:rPr>
            </w:pPr>
            <w:r>
              <w:rPr>
                <w:color w:val="000000" w:themeColor="text1"/>
              </w:rPr>
              <w:t>Supprimer les références à l’</w:t>
            </w:r>
            <w:r w:rsidR="00A749EC">
              <w:rPr>
                <w:color w:val="000000" w:themeColor="text1"/>
              </w:rPr>
              <w:t xml:space="preserve">exploitation </w:t>
            </w:r>
            <w:r>
              <w:rPr>
                <w:color w:val="000000" w:themeColor="text1"/>
              </w:rPr>
              <w:t xml:space="preserve">forestière dans </w:t>
            </w:r>
            <w:r w:rsidR="00A749EC">
              <w:rPr>
                <w:color w:val="000000" w:themeColor="text1"/>
              </w:rPr>
              <w:t xml:space="preserve">la rédaction du règlement écrit relative </w:t>
            </w:r>
            <w:r w:rsidR="002A2A66">
              <w:rPr>
                <w:color w:val="000000" w:themeColor="text1"/>
              </w:rPr>
              <w:t>à</w:t>
            </w:r>
            <w:r w:rsidR="007447D2">
              <w:rPr>
                <w:color w:val="000000" w:themeColor="text1"/>
              </w:rPr>
              <w:t xml:space="preserve"> la z</w:t>
            </w:r>
            <w:r w:rsidR="00DE299B">
              <w:rPr>
                <w:color w:val="000000" w:themeColor="text1"/>
              </w:rPr>
              <w:t>one A.</w:t>
            </w:r>
          </w:p>
        </w:tc>
        <w:tc>
          <w:tcPr>
            <w:tcW w:w="0" w:type="auto"/>
          </w:tcPr>
          <w:p w14:paraId="4C456F0D" w14:textId="4741A57B" w:rsidR="005C53CE" w:rsidRDefault="0073009F" w:rsidP="0049578C">
            <w:pPr>
              <w:jc w:val="both"/>
              <w:rPr>
                <w:color w:val="000000" w:themeColor="text1"/>
              </w:rPr>
            </w:pPr>
            <w:r w:rsidRPr="0073009F">
              <w:rPr>
                <w:color w:val="00B050"/>
              </w:rPr>
              <w:t xml:space="preserve">Les mentions relatives à l’activité forestière seront retirées de l’article A1 du </w:t>
            </w:r>
            <w:r w:rsidRPr="00171972">
              <w:rPr>
                <w:color w:val="00B050"/>
                <w:u w:val="single"/>
              </w:rPr>
              <w:t>règlement</w:t>
            </w:r>
            <w:r w:rsidRPr="0073009F">
              <w:rPr>
                <w:color w:val="00B050"/>
              </w:rPr>
              <w:t xml:space="preserve"> afin de se conformer au cadre réglementaire en vigueur.</w:t>
            </w:r>
          </w:p>
        </w:tc>
        <w:tc>
          <w:tcPr>
            <w:tcW w:w="0" w:type="auto"/>
            <w:shd w:val="clear" w:color="auto" w:fill="E7E6E6" w:themeFill="background2"/>
          </w:tcPr>
          <w:p w14:paraId="1EC22183" w14:textId="064E892D" w:rsidR="005C53CE" w:rsidRDefault="00485BF5" w:rsidP="0049578C">
            <w:pPr>
              <w:jc w:val="both"/>
              <w:rPr>
                <w:color w:val="000000" w:themeColor="text1"/>
              </w:rPr>
            </w:pPr>
            <w:r>
              <w:rPr>
                <w:color w:val="000000" w:themeColor="text1"/>
              </w:rPr>
              <w:t>Sauf</w:t>
            </w:r>
            <w:r w:rsidR="00120A50">
              <w:rPr>
                <w:color w:val="000000" w:themeColor="text1"/>
              </w:rPr>
              <w:t xml:space="preserve"> erreur, il y a 2 mentions de l’exploitation f</w:t>
            </w:r>
            <w:r w:rsidR="00D26E78">
              <w:rPr>
                <w:color w:val="000000" w:themeColor="text1"/>
              </w:rPr>
              <w:t xml:space="preserve">orestière à supprimer, dans le tableau de la page 94 du </w:t>
            </w:r>
            <w:r w:rsidR="00D26E78" w:rsidRPr="008B5F1E">
              <w:rPr>
                <w:color w:val="000000" w:themeColor="text1"/>
                <w:u w:val="single"/>
              </w:rPr>
              <w:t>règlement écrit</w:t>
            </w:r>
            <w:r w:rsidR="00D26E78">
              <w:rPr>
                <w:color w:val="000000" w:themeColor="text1"/>
              </w:rPr>
              <w:t xml:space="preserve"> et </w:t>
            </w:r>
            <w:r w:rsidR="00987F67">
              <w:rPr>
                <w:color w:val="000000" w:themeColor="text1"/>
              </w:rPr>
              <w:t>dans le premier tiret de la liste des interdictions en page 95.</w:t>
            </w:r>
          </w:p>
        </w:tc>
      </w:tr>
      <w:tr w:rsidR="0022472F" w14:paraId="734174BA" w14:textId="77777777" w:rsidTr="008E0F8D">
        <w:tc>
          <w:tcPr>
            <w:tcW w:w="0" w:type="auto"/>
          </w:tcPr>
          <w:p w14:paraId="32107EB0" w14:textId="77777777" w:rsidR="005C53CE" w:rsidRDefault="005C53CE" w:rsidP="0049578C">
            <w:pPr>
              <w:jc w:val="both"/>
              <w:rPr>
                <w:color w:val="000000" w:themeColor="text1"/>
              </w:rPr>
            </w:pPr>
          </w:p>
        </w:tc>
        <w:tc>
          <w:tcPr>
            <w:tcW w:w="0" w:type="auto"/>
          </w:tcPr>
          <w:p w14:paraId="3DD8E2DB" w14:textId="2E8B32FE" w:rsidR="005C53CE" w:rsidRDefault="00AC0D35" w:rsidP="0049578C">
            <w:pPr>
              <w:jc w:val="both"/>
              <w:rPr>
                <w:color w:val="000000" w:themeColor="text1"/>
              </w:rPr>
            </w:pPr>
            <w:r>
              <w:rPr>
                <w:color w:val="000000" w:themeColor="text1"/>
              </w:rPr>
              <w:t xml:space="preserve">En référence à l’article 4.1.4 article A3 du règlement écrit, </w:t>
            </w:r>
            <w:r w:rsidR="00A37E56">
              <w:rPr>
                <w:color w:val="000000" w:themeColor="text1"/>
              </w:rPr>
              <w:t xml:space="preserve">les marges de retrait imposées aux constructions agricoles par rapport aux limites séparatives </w:t>
            </w:r>
            <w:r w:rsidR="00FE5720">
              <w:rPr>
                <w:color w:val="000000" w:themeColor="text1"/>
              </w:rPr>
              <w:t>pourraient être réduites ou ne pas être réglementées.</w:t>
            </w:r>
          </w:p>
        </w:tc>
        <w:tc>
          <w:tcPr>
            <w:tcW w:w="0" w:type="auto"/>
          </w:tcPr>
          <w:p w14:paraId="4483B8E2" w14:textId="41131416" w:rsidR="005C53CE" w:rsidRDefault="00AE4B31" w:rsidP="0049578C">
            <w:pPr>
              <w:jc w:val="both"/>
              <w:rPr>
                <w:color w:val="000000" w:themeColor="text1"/>
              </w:rPr>
            </w:pPr>
            <w:r>
              <w:rPr>
                <w:color w:val="000000" w:themeColor="text1"/>
              </w:rPr>
              <w:t>L</w:t>
            </w:r>
            <w:r w:rsidR="000F3606" w:rsidRPr="000F3606">
              <w:rPr>
                <w:color w:val="000000" w:themeColor="text1"/>
              </w:rPr>
              <w:t>es marges de retrait, déjà présentes dans le PLU en vigueur, ont été reprises afin d’assurer la continuité et la cohérence paysagère du bâti. De plus, elles visent à garantir la sécurité et tiennent compte des spécificités techniques et d’usage liées à l’implantation des bâtiments agricoles. Dans ce cadre, il n’est pas envisagé de les réduire davantage, afin de maintenir un équilibre entre fonctionnalité des exploitations et qualité d’intégration au sein de l’espace agricole.</w:t>
            </w:r>
          </w:p>
        </w:tc>
        <w:tc>
          <w:tcPr>
            <w:tcW w:w="0" w:type="auto"/>
            <w:shd w:val="clear" w:color="auto" w:fill="E7E6E6" w:themeFill="background2"/>
          </w:tcPr>
          <w:p w14:paraId="0C58A154" w14:textId="2E99A7B1" w:rsidR="00EA63C9" w:rsidRPr="00B16BCB" w:rsidRDefault="00AE4B31" w:rsidP="00D46D1B">
            <w:pPr>
              <w:jc w:val="both"/>
              <w:rPr>
                <w:color w:val="000000" w:themeColor="text1"/>
              </w:rPr>
            </w:pPr>
            <w:r w:rsidRPr="00AE4B31">
              <w:rPr>
                <w:color w:val="000000" w:themeColor="text1"/>
              </w:rPr>
              <w:t>Donc pas de dispositions supplémentaires à inclure dans le projet  PLU.</w:t>
            </w:r>
            <w:r w:rsidR="00C13B3C">
              <w:rPr>
                <w:color w:val="000000" w:themeColor="text1"/>
              </w:rPr>
              <w:t xml:space="preserve"> La rédaction actuelle fixe </w:t>
            </w:r>
            <w:r w:rsidR="00075812">
              <w:rPr>
                <w:color w:val="000000" w:themeColor="text1"/>
              </w:rPr>
              <w:t>le principe d’un retrait d’au moins 10 mètres par rapport à l’aligneme</w:t>
            </w:r>
            <w:r w:rsidR="00D22D93">
              <w:rPr>
                <w:color w:val="000000" w:themeColor="text1"/>
              </w:rPr>
              <w:t>nt pour l’</w:t>
            </w:r>
            <w:r w:rsidR="0022472F">
              <w:rPr>
                <w:color w:val="000000" w:themeColor="text1"/>
              </w:rPr>
              <w:t>implantation</w:t>
            </w:r>
            <w:r w:rsidR="00D22D93">
              <w:rPr>
                <w:color w:val="000000" w:themeColor="text1"/>
              </w:rPr>
              <w:t xml:space="preserve"> des constructions (hors cas d’extensions, réfections ou </w:t>
            </w:r>
            <w:r w:rsidR="0022472F">
              <w:rPr>
                <w:color w:val="000000" w:themeColor="text1"/>
              </w:rPr>
              <w:t>adaptations</w:t>
            </w:r>
            <w:r w:rsidR="00D22D93">
              <w:rPr>
                <w:color w:val="000000" w:themeColor="text1"/>
              </w:rPr>
              <w:t xml:space="preserve"> </w:t>
            </w:r>
            <w:r w:rsidR="002C56B6">
              <w:rPr>
                <w:color w:val="000000" w:themeColor="text1"/>
              </w:rPr>
              <w:t>des constructions existantes</w:t>
            </w:r>
            <w:r w:rsidR="0022472F">
              <w:rPr>
                <w:color w:val="000000" w:themeColor="text1"/>
              </w:rPr>
              <w:t>, soumis à une règle particulière).</w:t>
            </w:r>
          </w:p>
        </w:tc>
      </w:tr>
      <w:tr w:rsidR="0022472F" w14:paraId="392CC3F5" w14:textId="77777777" w:rsidTr="008E0F8D">
        <w:tc>
          <w:tcPr>
            <w:tcW w:w="0" w:type="auto"/>
          </w:tcPr>
          <w:p w14:paraId="3128025A" w14:textId="77777777" w:rsidR="005C53CE" w:rsidRDefault="005C53CE" w:rsidP="0049578C">
            <w:pPr>
              <w:jc w:val="both"/>
              <w:rPr>
                <w:color w:val="000000" w:themeColor="text1"/>
              </w:rPr>
            </w:pPr>
          </w:p>
        </w:tc>
        <w:tc>
          <w:tcPr>
            <w:tcW w:w="0" w:type="auto"/>
          </w:tcPr>
          <w:p w14:paraId="66EEF70F" w14:textId="2A2B50C9" w:rsidR="005C53CE" w:rsidRDefault="007F478F" w:rsidP="0049578C">
            <w:pPr>
              <w:jc w:val="both"/>
              <w:rPr>
                <w:color w:val="000000" w:themeColor="text1"/>
              </w:rPr>
            </w:pPr>
            <w:r>
              <w:rPr>
                <w:color w:val="000000" w:themeColor="text1"/>
              </w:rPr>
              <w:t>En référence à l’article 4.1.</w:t>
            </w:r>
            <w:r w:rsidR="00BA54F7">
              <w:rPr>
                <w:color w:val="000000" w:themeColor="text1"/>
              </w:rPr>
              <w:t>4.</w:t>
            </w:r>
            <w:r w:rsidR="006A5FE9">
              <w:rPr>
                <w:color w:val="000000" w:themeColor="text1"/>
              </w:rPr>
              <w:t xml:space="preserve">5 (page 97), la hauteur </w:t>
            </w:r>
            <w:r w:rsidR="00621305">
              <w:rPr>
                <w:color w:val="000000" w:themeColor="text1"/>
              </w:rPr>
              <w:t>m</w:t>
            </w:r>
            <w:r w:rsidR="00713BB0">
              <w:rPr>
                <w:color w:val="000000" w:themeColor="text1"/>
              </w:rPr>
              <w:t>inimale [</w:t>
            </w:r>
            <w:r w:rsidR="00713BB0" w:rsidRPr="00F14B5B">
              <w:rPr>
                <w:i/>
                <w:iCs/>
                <w:color w:val="000000" w:themeColor="text1"/>
              </w:rPr>
              <w:t>sic</w:t>
            </w:r>
            <w:r w:rsidR="00713BB0">
              <w:rPr>
                <w:color w:val="000000" w:themeColor="text1"/>
              </w:rPr>
              <w:t>]</w:t>
            </w:r>
            <w:r w:rsidR="00621305">
              <w:rPr>
                <w:color w:val="000000" w:themeColor="text1"/>
              </w:rPr>
              <w:t xml:space="preserve"> des bâtiments à destination agricole devrait </w:t>
            </w:r>
            <w:r w:rsidR="00471F46">
              <w:rPr>
                <w:color w:val="000000" w:themeColor="text1"/>
              </w:rPr>
              <w:t>être d’au</w:t>
            </w:r>
            <w:r w:rsidR="00F14B5B">
              <w:rPr>
                <w:color w:val="000000" w:themeColor="text1"/>
              </w:rPr>
              <w:t xml:space="preserve"> moins 12 mètres</w:t>
            </w:r>
            <w:r w:rsidR="00DB6BA5">
              <w:rPr>
                <w:color w:val="000000" w:themeColor="text1"/>
              </w:rPr>
              <w:t>, avec la possibilité d’une haut</w:t>
            </w:r>
            <w:r w:rsidR="00B7587F">
              <w:rPr>
                <w:color w:val="000000" w:themeColor="text1"/>
              </w:rPr>
              <w:t>eur</w:t>
            </w:r>
            <w:r w:rsidR="00DB6BA5">
              <w:rPr>
                <w:color w:val="000000" w:themeColor="text1"/>
              </w:rPr>
              <w:t xml:space="preserve"> plus importante.</w:t>
            </w:r>
            <w:r w:rsidR="00471F46">
              <w:rPr>
                <w:color w:val="000000" w:themeColor="text1"/>
              </w:rPr>
              <w:t xml:space="preserve"> </w:t>
            </w:r>
          </w:p>
        </w:tc>
        <w:tc>
          <w:tcPr>
            <w:tcW w:w="0" w:type="auto"/>
          </w:tcPr>
          <w:p w14:paraId="7888D569" w14:textId="3C1E8ECC" w:rsidR="005C53CE" w:rsidRDefault="0093231B" w:rsidP="0049578C">
            <w:pPr>
              <w:jc w:val="both"/>
              <w:rPr>
                <w:color w:val="000000" w:themeColor="text1"/>
              </w:rPr>
            </w:pPr>
            <w:r>
              <w:rPr>
                <w:color w:val="000000" w:themeColor="text1"/>
              </w:rPr>
              <w:t>L</w:t>
            </w:r>
            <w:r w:rsidR="009524AC" w:rsidRPr="009524AC">
              <w:rPr>
                <w:color w:val="000000" w:themeColor="text1"/>
              </w:rPr>
              <w:t>a hauteur maximale de 10 mètres au faîtage pour les constructions à destination agricole correspond à la règle déjà en vigueur dans le PLU actuellement opposable. Son maintien vise à assurer la continuité réglementaire et une bonne insertion paysagère des bâtiments dans le contexte rural de la commune. Il n’est donc pas envisagé de rehausser cette limite.</w:t>
            </w:r>
          </w:p>
        </w:tc>
        <w:tc>
          <w:tcPr>
            <w:tcW w:w="0" w:type="auto"/>
            <w:shd w:val="clear" w:color="auto" w:fill="E7E6E6" w:themeFill="background2"/>
          </w:tcPr>
          <w:p w14:paraId="09610C88" w14:textId="77777777" w:rsidR="005C53CE" w:rsidRDefault="0093231B" w:rsidP="0049578C">
            <w:pPr>
              <w:jc w:val="both"/>
              <w:rPr>
                <w:color w:val="000000" w:themeColor="text1"/>
              </w:rPr>
            </w:pPr>
            <w:r w:rsidRPr="0093231B">
              <w:rPr>
                <w:color w:val="000000" w:themeColor="text1"/>
              </w:rPr>
              <w:t>Donc pas de dispositions supplémentaires à inclure dans le projet  PLU.</w:t>
            </w:r>
          </w:p>
          <w:p w14:paraId="34700A9E" w14:textId="524549B9" w:rsidR="00713BB0" w:rsidRDefault="00713BB0" w:rsidP="0049578C">
            <w:pPr>
              <w:jc w:val="both"/>
              <w:rPr>
                <w:color w:val="000000" w:themeColor="text1"/>
              </w:rPr>
            </w:pPr>
            <w:r>
              <w:rPr>
                <w:color w:val="000000" w:themeColor="text1"/>
              </w:rPr>
              <w:t xml:space="preserve">La formulation </w:t>
            </w:r>
            <w:r w:rsidR="00914AD2">
              <w:rPr>
                <w:color w:val="000000" w:themeColor="text1"/>
              </w:rPr>
              <w:t>de la demande est par</w:t>
            </w:r>
            <w:r w:rsidR="00DB6BA5">
              <w:rPr>
                <w:color w:val="000000" w:themeColor="text1"/>
              </w:rPr>
              <w:t xml:space="preserve"> </w:t>
            </w:r>
            <w:r w:rsidR="00914AD2">
              <w:rPr>
                <w:color w:val="000000" w:themeColor="text1"/>
              </w:rPr>
              <w:t>ailleurs ambiguë : il est que</w:t>
            </w:r>
            <w:r w:rsidR="00DB6BA5">
              <w:rPr>
                <w:color w:val="000000" w:themeColor="text1"/>
              </w:rPr>
              <w:t>s</w:t>
            </w:r>
            <w:r w:rsidR="00914AD2">
              <w:rPr>
                <w:color w:val="000000" w:themeColor="text1"/>
              </w:rPr>
              <w:t xml:space="preserve">tion d’une hauteur « minimale » de 12 mètres </w:t>
            </w:r>
            <w:r w:rsidR="00F14B5B">
              <w:rPr>
                <w:color w:val="000000" w:themeColor="text1"/>
              </w:rPr>
              <w:t>pour le fa</w:t>
            </w:r>
            <w:r w:rsidR="00DB6BA5">
              <w:rPr>
                <w:color w:val="000000" w:themeColor="text1"/>
              </w:rPr>
              <w:t>î</w:t>
            </w:r>
            <w:r w:rsidR="00F14B5B">
              <w:rPr>
                <w:color w:val="000000" w:themeColor="text1"/>
              </w:rPr>
              <w:t>tage</w:t>
            </w:r>
            <w:r w:rsidR="00BF1451">
              <w:rPr>
                <w:color w:val="000000" w:themeColor="text1"/>
              </w:rPr>
              <w:t>…</w:t>
            </w:r>
          </w:p>
        </w:tc>
      </w:tr>
      <w:tr w:rsidR="0022472F" w14:paraId="7C9894DC" w14:textId="77777777" w:rsidTr="008E0F8D">
        <w:tc>
          <w:tcPr>
            <w:tcW w:w="0" w:type="auto"/>
          </w:tcPr>
          <w:p w14:paraId="05666D8B" w14:textId="77777777" w:rsidR="005C53CE" w:rsidRDefault="005C53CE" w:rsidP="0049578C">
            <w:pPr>
              <w:jc w:val="both"/>
              <w:rPr>
                <w:color w:val="000000" w:themeColor="text1"/>
              </w:rPr>
            </w:pPr>
          </w:p>
        </w:tc>
        <w:tc>
          <w:tcPr>
            <w:tcW w:w="0" w:type="auto"/>
          </w:tcPr>
          <w:p w14:paraId="45851150" w14:textId="3CE5C212" w:rsidR="005C53CE" w:rsidRDefault="00F24318" w:rsidP="0049578C">
            <w:pPr>
              <w:jc w:val="both"/>
              <w:rPr>
                <w:color w:val="000000" w:themeColor="text1"/>
              </w:rPr>
            </w:pPr>
            <w:r>
              <w:rPr>
                <w:color w:val="000000" w:themeColor="text1"/>
              </w:rPr>
              <w:t>En référence à l’article 4.1.5 article A4</w:t>
            </w:r>
            <w:r w:rsidR="00EF706B">
              <w:rPr>
                <w:color w:val="000000" w:themeColor="text1"/>
              </w:rPr>
              <w:t xml:space="preserve"> (page 97), </w:t>
            </w:r>
            <w:r w:rsidR="00AE2BF4">
              <w:rPr>
                <w:color w:val="000000" w:themeColor="text1"/>
              </w:rPr>
              <w:t>l</w:t>
            </w:r>
            <w:r w:rsidR="00B12806">
              <w:rPr>
                <w:color w:val="000000" w:themeColor="text1"/>
              </w:rPr>
              <w:t xml:space="preserve">’article L.151-18 CU </w:t>
            </w:r>
            <w:r w:rsidR="00DE147E">
              <w:rPr>
                <w:color w:val="000000" w:themeColor="text1"/>
              </w:rPr>
              <w:t xml:space="preserve">n’autorise pas les PLU à prescrire ou </w:t>
            </w:r>
            <w:r w:rsidR="006B3F9B">
              <w:rPr>
                <w:color w:val="000000" w:themeColor="text1"/>
              </w:rPr>
              <w:lastRenderedPageBreak/>
              <w:t>interdire</w:t>
            </w:r>
            <w:r w:rsidR="00DE147E">
              <w:rPr>
                <w:color w:val="000000" w:themeColor="text1"/>
              </w:rPr>
              <w:t xml:space="preserve"> l’</w:t>
            </w:r>
            <w:r w:rsidR="006B3F9B">
              <w:rPr>
                <w:color w:val="000000" w:themeColor="text1"/>
              </w:rPr>
              <w:t>emploi</w:t>
            </w:r>
            <w:r w:rsidR="00DE147E">
              <w:rPr>
                <w:color w:val="000000" w:themeColor="text1"/>
              </w:rPr>
              <w:t xml:space="preserve"> de certains </w:t>
            </w:r>
            <w:r w:rsidR="006B3F9B">
              <w:rPr>
                <w:color w:val="000000" w:themeColor="text1"/>
              </w:rPr>
              <w:t>matériaux</w:t>
            </w:r>
            <w:r w:rsidR="007B5A09">
              <w:rPr>
                <w:color w:val="000000" w:themeColor="text1"/>
              </w:rPr>
              <w:t xml:space="preserve">; seules peuvent être </w:t>
            </w:r>
            <w:r w:rsidR="006B3F9B">
              <w:rPr>
                <w:color w:val="000000" w:themeColor="text1"/>
              </w:rPr>
              <w:t>admises</w:t>
            </w:r>
            <w:r w:rsidR="007B5A09">
              <w:rPr>
                <w:color w:val="000000" w:themeColor="text1"/>
              </w:rPr>
              <w:t xml:space="preserve"> des recommandations. La pente des toitures devrait pouvoir être </w:t>
            </w:r>
            <w:r w:rsidR="006B3F9B">
              <w:rPr>
                <w:color w:val="000000" w:themeColor="text1"/>
              </w:rPr>
              <w:t>inférieure</w:t>
            </w:r>
            <w:r w:rsidR="007B5A09">
              <w:rPr>
                <w:color w:val="000000" w:themeColor="text1"/>
              </w:rPr>
              <w:t xml:space="preserve"> </w:t>
            </w:r>
            <w:r w:rsidR="006B3F9B">
              <w:rPr>
                <w:color w:val="000000" w:themeColor="text1"/>
              </w:rPr>
              <w:t>à 30° sur l’horizontale si nécessité fonctionnelle.</w:t>
            </w:r>
          </w:p>
        </w:tc>
        <w:tc>
          <w:tcPr>
            <w:tcW w:w="0" w:type="auto"/>
          </w:tcPr>
          <w:p w14:paraId="1CF5FD29" w14:textId="1C854E34" w:rsidR="005C53CE" w:rsidRDefault="003C39D3" w:rsidP="0049578C">
            <w:pPr>
              <w:jc w:val="both"/>
              <w:rPr>
                <w:color w:val="000000" w:themeColor="text1"/>
              </w:rPr>
            </w:pPr>
            <w:r w:rsidRPr="003C39D3">
              <w:rPr>
                <w:color w:val="000000" w:themeColor="text1"/>
              </w:rPr>
              <w:lastRenderedPageBreak/>
              <w:t xml:space="preserve">Les prescriptions relatives aux matériaux et à la pente des toitures ont pour objectif de garantir la </w:t>
            </w:r>
            <w:r w:rsidRPr="003C39D3">
              <w:rPr>
                <w:color w:val="000000" w:themeColor="text1"/>
              </w:rPr>
              <w:lastRenderedPageBreak/>
              <w:t xml:space="preserve">qualité architecturale et paysagère des constructions, conformément à l’article L.151-18 du </w:t>
            </w:r>
            <w:r w:rsidR="00B12806">
              <w:rPr>
                <w:color w:val="000000" w:themeColor="text1"/>
              </w:rPr>
              <w:t>c</w:t>
            </w:r>
            <w:r w:rsidRPr="003C39D3">
              <w:rPr>
                <w:color w:val="000000" w:themeColor="text1"/>
              </w:rPr>
              <w:t>ode de l’</w:t>
            </w:r>
            <w:r w:rsidR="00B12806">
              <w:rPr>
                <w:color w:val="000000" w:themeColor="text1"/>
              </w:rPr>
              <w:t>U</w:t>
            </w:r>
            <w:r w:rsidRPr="003C39D3">
              <w:rPr>
                <w:color w:val="000000" w:themeColor="text1"/>
              </w:rPr>
              <w:t>rbanisme, qui autorise les PLU à fixer des règles relatives à l’aspect extérieur en lien avec l’insertion dans le milieu environnant. Ces dispositions, déjà présentes dans le PLU en vigueur, seront donc maintenues pour assurer la continuité et la cohérence du document d’urbanisme.</w:t>
            </w:r>
          </w:p>
        </w:tc>
        <w:tc>
          <w:tcPr>
            <w:tcW w:w="0" w:type="auto"/>
            <w:shd w:val="clear" w:color="auto" w:fill="E7E6E6" w:themeFill="background2"/>
          </w:tcPr>
          <w:p w14:paraId="077B8B0A" w14:textId="77777777" w:rsidR="00D46D1B" w:rsidRDefault="003C39D3" w:rsidP="0049578C">
            <w:pPr>
              <w:jc w:val="both"/>
              <w:rPr>
                <w:color w:val="000000" w:themeColor="text1"/>
              </w:rPr>
            </w:pPr>
            <w:r w:rsidRPr="003C39D3">
              <w:rPr>
                <w:color w:val="000000" w:themeColor="text1"/>
              </w:rPr>
              <w:lastRenderedPageBreak/>
              <w:t xml:space="preserve">Donc pas de dispositions supplémentaires à </w:t>
            </w:r>
            <w:r w:rsidRPr="003C39D3">
              <w:rPr>
                <w:color w:val="000000" w:themeColor="text1"/>
              </w:rPr>
              <w:lastRenderedPageBreak/>
              <w:t>inclure dans le projet  PLU.</w:t>
            </w:r>
          </w:p>
          <w:p w14:paraId="61940A3B" w14:textId="77777777" w:rsidR="00D46D1B" w:rsidRDefault="00D46D1B" w:rsidP="0049578C">
            <w:pPr>
              <w:jc w:val="both"/>
              <w:rPr>
                <w:color w:val="000000" w:themeColor="text1"/>
              </w:rPr>
            </w:pPr>
          </w:p>
          <w:p w14:paraId="23FDD23B" w14:textId="4183072D" w:rsidR="005C53CE" w:rsidRPr="00D46D1B" w:rsidRDefault="00D46D1B" w:rsidP="0049578C">
            <w:pPr>
              <w:jc w:val="both"/>
              <w:rPr>
                <w:color w:val="000000" w:themeColor="text1"/>
                <w:sz w:val="20"/>
                <w:szCs w:val="20"/>
              </w:rPr>
            </w:pPr>
            <w:r w:rsidRPr="00D46D1B">
              <w:rPr>
                <w:color w:val="000000" w:themeColor="text1"/>
                <w:sz w:val="20"/>
                <w:szCs w:val="20"/>
              </w:rPr>
              <w:t>Article L.151-18 CU : « Le règlement peut déterminer des règles concernant l'aspect extérieur des constructions neuves, rénovées ou réhabilitées, leurs dimensions, leurs conditions d'alignement sur la voirie et de distance minimale par rapport à la limite séparative et l'aménagement de leurs abords, afin de contribuer à la qualité architecturale, urbaine et paysagère, à la mise en valeur du patrimoine et à l'insertion des constructions dans le milieu environnant ».</w:t>
            </w:r>
          </w:p>
        </w:tc>
      </w:tr>
      <w:tr w:rsidR="0022472F" w14:paraId="5717590D" w14:textId="77777777" w:rsidTr="008E0F8D">
        <w:tc>
          <w:tcPr>
            <w:tcW w:w="0" w:type="auto"/>
          </w:tcPr>
          <w:p w14:paraId="0493B815" w14:textId="77777777" w:rsidR="005C53CE" w:rsidRDefault="005C53CE" w:rsidP="0049578C">
            <w:pPr>
              <w:jc w:val="both"/>
              <w:rPr>
                <w:color w:val="000000" w:themeColor="text1"/>
              </w:rPr>
            </w:pPr>
          </w:p>
        </w:tc>
        <w:tc>
          <w:tcPr>
            <w:tcW w:w="0" w:type="auto"/>
          </w:tcPr>
          <w:p w14:paraId="3209B05B" w14:textId="3AB4E101" w:rsidR="005C53CE" w:rsidRDefault="00CA68A9" w:rsidP="0049578C">
            <w:pPr>
              <w:jc w:val="both"/>
              <w:rPr>
                <w:color w:val="000000" w:themeColor="text1"/>
              </w:rPr>
            </w:pPr>
            <w:r>
              <w:rPr>
                <w:color w:val="000000" w:themeColor="text1"/>
              </w:rPr>
              <w:t xml:space="preserve">En référence à l’article </w:t>
            </w:r>
            <w:r w:rsidR="00477859">
              <w:rPr>
                <w:color w:val="000000" w:themeColor="text1"/>
              </w:rPr>
              <w:t>4.1.6 Article 5, la règle concernant le mainti</w:t>
            </w:r>
            <w:r w:rsidR="006C6194">
              <w:rPr>
                <w:color w:val="000000" w:themeColor="text1"/>
              </w:rPr>
              <w:t>e</w:t>
            </w:r>
            <w:r w:rsidR="00477859">
              <w:rPr>
                <w:color w:val="000000" w:themeColor="text1"/>
              </w:rPr>
              <w:t>n d’au moins 70 % de la surface d</w:t>
            </w:r>
            <w:r w:rsidR="006C6194">
              <w:rPr>
                <w:color w:val="000000" w:themeColor="text1"/>
              </w:rPr>
              <w:t>u terrain en espaces verts de pleine terre n’est absolument pas adaptée aux parcelles agricoles.</w:t>
            </w:r>
          </w:p>
        </w:tc>
        <w:tc>
          <w:tcPr>
            <w:tcW w:w="0" w:type="auto"/>
          </w:tcPr>
          <w:p w14:paraId="38BF6BC6" w14:textId="01408F91" w:rsidR="005C53CE" w:rsidRDefault="001E001C" w:rsidP="0049578C">
            <w:pPr>
              <w:jc w:val="both"/>
              <w:rPr>
                <w:color w:val="000000" w:themeColor="text1"/>
              </w:rPr>
            </w:pPr>
            <w:r>
              <w:rPr>
                <w:color w:val="000000" w:themeColor="text1"/>
              </w:rPr>
              <w:t>L</w:t>
            </w:r>
            <w:r w:rsidRPr="001E001C">
              <w:rPr>
                <w:color w:val="000000" w:themeColor="text1"/>
              </w:rPr>
              <w:t>a règle de maintien d’au moins 70 % de la surface du terrain en espaces verts de pleine terre apparaît cohérente avec la vocation des parcelles agricoles, qui sont par essence constituées de sols non imperméabilisés destinés à la culture ou au pâturage. Elle vise avant tout à préserver cet équilibre et à éviter</w:t>
            </w:r>
            <w:r>
              <w:rPr>
                <w:color w:val="000000" w:themeColor="text1"/>
              </w:rPr>
              <w:t xml:space="preserve"> </w:t>
            </w:r>
            <w:r w:rsidRPr="001E001C">
              <w:rPr>
                <w:color w:val="000000" w:themeColor="text1"/>
              </w:rPr>
              <w:t>une artificialisation non maîtrisée, dans un souci de cohérence avec les objectifs de préservation des espaces agricoles portés par le PLU. À noter que cette exigence ne s’accompagne d’aucune règle limitant l’emprise au sol, laissant ainsi une souplesse d’implantation pour les projets liés à l’exploitation agricole.</w:t>
            </w:r>
          </w:p>
        </w:tc>
        <w:tc>
          <w:tcPr>
            <w:tcW w:w="0" w:type="auto"/>
            <w:shd w:val="clear" w:color="auto" w:fill="E7E6E6" w:themeFill="background2"/>
          </w:tcPr>
          <w:p w14:paraId="30EC2113" w14:textId="77777777" w:rsidR="007A12D4" w:rsidRDefault="007A12D4" w:rsidP="007A12D4">
            <w:pPr>
              <w:jc w:val="both"/>
              <w:rPr>
                <w:color w:val="000000" w:themeColor="text1"/>
              </w:rPr>
            </w:pPr>
            <w:r w:rsidRPr="007A12D4">
              <w:rPr>
                <w:color w:val="000000" w:themeColor="text1"/>
              </w:rPr>
              <w:t>Donc pas de dispositions supplémentaires à inclure dans le projet  PLU.</w:t>
            </w:r>
          </w:p>
          <w:p w14:paraId="0BC4F49C" w14:textId="77777777" w:rsidR="00D46D1B" w:rsidRDefault="00D46D1B" w:rsidP="007A12D4">
            <w:pPr>
              <w:jc w:val="both"/>
              <w:rPr>
                <w:color w:val="000000" w:themeColor="text1"/>
              </w:rPr>
            </w:pPr>
          </w:p>
          <w:p w14:paraId="5C7F561D" w14:textId="7AC5DBD5" w:rsidR="006C6194" w:rsidRPr="00D46D1B" w:rsidRDefault="006C6194" w:rsidP="007A12D4">
            <w:pPr>
              <w:jc w:val="both"/>
              <w:rPr>
                <w:color w:val="000000" w:themeColor="text1"/>
              </w:rPr>
            </w:pPr>
            <w:r w:rsidRPr="00D46D1B">
              <w:rPr>
                <w:color w:val="000000" w:themeColor="text1"/>
              </w:rPr>
              <w:t>Néanmoins n</w:t>
            </w:r>
            <w:r w:rsidR="00D46D1B" w:rsidRPr="00D46D1B">
              <w:rPr>
                <w:color w:val="000000" w:themeColor="text1"/>
              </w:rPr>
              <w:t xml:space="preserve">’y </w:t>
            </w:r>
            <w:r w:rsidR="00647D81" w:rsidRPr="00D46D1B">
              <w:rPr>
                <w:color w:val="000000" w:themeColor="text1"/>
              </w:rPr>
              <w:t>a-t-il</w:t>
            </w:r>
            <w:r w:rsidRPr="00D46D1B">
              <w:rPr>
                <w:color w:val="000000" w:themeColor="text1"/>
              </w:rPr>
              <w:t xml:space="preserve"> pas une ambiguïté sur la signification concrète </w:t>
            </w:r>
            <w:r w:rsidR="00647D81" w:rsidRPr="00D46D1B">
              <w:rPr>
                <w:color w:val="000000" w:themeColor="text1"/>
              </w:rPr>
              <w:t>de</w:t>
            </w:r>
            <w:r w:rsidRPr="00D46D1B">
              <w:rPr>
                <w:color w:val="000000" w:themeColor="text1"/>
              </w:rPr>
              <w:t xml:space="preserve"> « espaces verts en pleine terre »</w:t>
            </w:r>
            <w:r w:rsidR="00647D81" w:rsidRPr="00D46D1B">
              <w:rPr>
                <w:color w:val="000000" w:themeColor="text1"/>
              </w:rPr>
              <w:t xml:space="preserve"> </w:t>
            </w:r>
            <w:r w:rsidRPr="00D46D1B">
              <w:rPr>
                <w:color w:val="000000" w:themeColor="text1"/>
              </w:rPr>
              <w:t>?</w:t>
            </w:r>
          </w:p>
          <w:p w14:paraId="2296672B" w14:textId="77777777" w:rsidR="005C53CE" w:rsidRDefault="005C53CE" w:rsidP="0049578C">
            <w:pPr>
              <w:jc w:val="both"/>
              <w:rPr>
                <w:color w:val="000000" w:themeColor="text1"/>
              </w:rPr>
            </w:pPr>
          </w:p>
        </w:tc>
      </w:tr>
      <w:tr w:rsidR="007129ED" w14:paraId="6C302CA8" w14:textId="77777777" w:rsidTr="008E0F8D">
        <w:tc>
          <w:tcPr>
            <w:tcW w:w="0" w:type="auto"/>
            <w:shd w:val="clear" w:color="auto" w:fill="F7CAAC" w:themeFill="accent2" w:themeFillTint="66"/>
          </w:tcPr>
          <w:p w14:paraId="76CD37D3" w14:textId="77777777" w:rsidR="007129ED" w:rsidRDefault="007129ED" w:rsidP="0049578C">
            <w:pPr>
              <w:jc w:val="both"/>
              <w:rPr>
                <w:color w:val="000000" w:themeColor="text1"/>
              </w:rPr>
            </w:pPr>
          </w:p>
        </w:tc>
        <w:tc>
          <w:tcPr>
            <w:tcW w:w="0" w:type="auto"/>
            <w:shd w:val="clear" w:color="auto" w:fill="F7CAAC" w:themeFill="accent2" w:themeFillTint="66"/>
          </w:tcPr>
          <w:p w14:paraId="39E38999" w14:textId="77777777" w:rsidR="007129ED" w:rsidRDefault="007129ED" w:rsidP="0049578C">
            <w:pPr>
              <w:jc w:val="both"/>
              <w:rPr>
                <w:color w:val="000000" w:themeColor="text1"/>
              </w:rPr>
            </w:pPr>
          </w:p>
        </w:tc>
        <w:tc>
          <w:tcPr>
            <w:tcW w:w="0" w:type="auto"/>
            <w:shd w:val="clear" w:color="auto" w:fill="F7CAAC" w:themeFill="accent2" w:themeFillTint="66"/>
          </w:tcPr>
          <w:p w14:paraId="69227471" w14:textId="77777777" w:rsidR="007129ED" w:rsidRDefault="007129ED" w:rsidP="0049578C">
            <w:pPr>
              <w:jc w:val="both"/>
              <w:rPr>
                <w:color w:val="000000" w:themeColor="text1"/>
              </w:rPr>
            </w:pPr>
          </w:p>
        </w:tc>
        <w:tc>
          <w:tcPr>
            <w:tcW w:w="0" w:type="auto"/>
            <w:shd w:val="clear" w:color="auto" w:fill="F7CAAC" w:themeFill="accent2" w:themeFillTint="66"/>
          </w:tcPr>
          <w:p w14:paraId="69DA064A" w14:textId="77777777" w:rsidR="007129ED" w:rsidRPr="007A12D4" w:rsidRDefault="007129ED" w:rsidP="007A12D4">
            <w:pPr>
              <w:jc w:val="both"/>
              <w:rPr>
                <w:color w:val="000000" w:themeColor="text1"/>
              </w:rPr>
            </w:pPr>
          </w:p>
        </w:tc>
      </w:tr>
      <w:tr w:rsidR="0022472F" w14:paraId="4B2658D5" w14:textId="77777777" w:rsidTr="008E0F8D">
        <w:tc>
          <w:tcPr>
            <w:tcW w:w="0" w:type="auto"/>
          </w:tcPr>
          <w:p w14:paraId="35C02203" w14:textId="07EB5B14" w:rsidR="005C53CE" w:rsidRPr="007129ED" w:rsidRDefault="00647D81" w:rsidP="0049578C">
            <w:pPr>
              <w:jc w:val="both"/>
              <w:rPr>
                <w:b/>
                <w:bCs/>
                <w:color w:val="000000" w:themeColor="text1"/>
              </w:rPr>
            </w:pPr>
            <w:r w:rsidRPr="007129ED">
              <w:rPr>
                <w:b/>
                <w:bCs/>
                <w:color w:val="C45911" w:themeColor="accent2" w:themeShade="BF"/>
              </w:rPr>
              <w:t>DDT 95</w:t>
            </w:r>
          </w:p>
        </w:tc>
        <w:tc>
          <w:tcPr>
            <w:tcW w:w="0" w:type="auto"/>
          </w:tcPr>
          <w:p w14:paraId="450279F4" w14:textId="7C22B216" w:rsidR="005C53CE" w:rsidRDefault="00BB21D1" w:rsidP="0049578C">
            <w:pPr>
              <w:jc w:val="both"/>
              <w:rPr>
                <w:color w:val="000000" w:themeColor="text1"/>
              </w:rPr>
            </w:pPr>
            <w:r>
              <w:rPr>
                <w:color w:val="000000" w:themeColor="text1"/>
              </w:rPr>
              <w:t xml:space="preserve">La </w:t>
            </w:r>
            <w:r w:rsidR="00D46D1B">
              <w:rPr>
                <w:color w:val="000000" w:themeColor="text1"/>
              </w:rPr>
              <w:t>nouvelle</w:t>
            </w:r>
            <w:r>
              <w:rPr>
                <w:color w:val="000000" w:themeColor="text1"/>
              </w:rPr>
              <w:t xml:space="preserve"> zone agricole Ap</w:t>
            </w:r>
            <w:r w:rsidR="004A5371">
              <w:rPr>
                <w:color w:val="000000" w:themeColor="text1"/>
              </w:rPr>
              <w:t xml:space="preserve"> (qui </w:t>
            </w:r>
            <w:r w:rsidR="00D46D1B">
              <w:rPr>
                <w:color w:val="000000" w:themeColor="text1"/>
              </w:rPr>
              <w:t>représente</w:t>
            </w:r>
            <w:r w:rsidR="004A5371">
              <w:rPr>
                <w:color w:val="000000" w:themeColor="text1"/>
              </w:rPr>
              <w:t xml:space="preserve"> 51,8 % des surfaces </w:t>
            </w:r>
            <w:r w:rsidR="008261A1">
              <w:rPr>
                <w:color w:val="000000" w:themeColor="text1"/>
              </w:rPr>
              <w:t xml:space="preserve">agricoles utiles </w:t>
            </w:r>
            <w:r w:rsidR="008261A1">
              <w:rPr>
                <w:color w:val="000000" w:themeColor="text1"/>
              </w:rPr>
              <w:lastRenderedPageBreak/>
              <w:t>de la commune</w:t>
            </w:r>
            <w:r w:rsidR="00712A46">
              <w:rPr>
                <w:color w:val="000000" w:themeColor="text1"/>
              </w:rPr>
              <w:t>)</w:t>
            </w:r>
            <w:r>
              <w:rPr>
                <w:color w:val="000000" w:themeColor="text1"/>
              </w:rPr>
              <w:t xml:space="preserve"> interdit toutes le</w:t>
            </w:r>
            <w:r w:rsidR="008261A1">
              <w:rPr>
                <w:color w:val="000000" w:themeColor="text1"/>
              </w:rPr>
              <w:t xml:space="preserve">s </w:t>
            </w:r>
            <w:r>
              <w:rPr>
                <w:color w:val="000000" w:themeColor="text1"/>
              </w:rPr>
              <w:t xml:space="preserve">constructions, y compris </w:t>
            </w:r>
            <w:r w:rsidR="001D3124">
              <w:rPr>
                <w:color w:val="000000" w:themeColor="text1"/>
              </w:rPr>
              <w:t xml:space="preserve">celles à destination de l’exploitation agricole. Elle est aussi couverte par 3 cônes de vue </w:t>
            </w:r>
            <w:r w:rsidR="004A5371">
              <w:rPr>
                <w:color w:val="000000" w:themeColor="text1"/>
              </w:rPr>
              <w:t>à l’intérieur</w:t>
            </w:r>
            <w:r w:rsidR="008261A1">
              <w:rPr>
                <w:color w:val="000000" w:themeColor="text1"/>
              </w:rPr>
              <w:t xml:space="preserve"> desquels </w:t>
            </w:r>
            <w:r w:rsidR="007C55DB">
              <w:rPr>
                <w:color w:val="000000" w:themeColor="text1"/>
              </w:rPr>
              <w:t>aucune construction créant un obstacle visuel n’est autorisé</w:t>
            </w:r>
            <w:r w:rsidR="00712A46">
              <w:rPr>
                <w:color w:val="000000" w:themeColor="text1"/>
              </w:rPr>
              <w:t>e</w:t>
            </w:r>
            <w:r w:rsidR="007C55DB">
              <w:rPr>
                <w:color w:val="000000" w:themeColor="text1"/>
              </w:rPr>
              <w:t>.</w:t>
            </w:r>
          </w:p>
          <w:p w14:paraId="26E5A236" w14:textId="705F8A76" w:rsidR="0040798C" w:rsidRDefault="0040798C" w:rsidP="0049578C">
            <w:pPr>
              <w:jc w:val="both"/>
              <w:rPr>
                <w:color w:val="000000" w:themeColor="text1"/>
              </w:rPr>
            </w:pPr>
            <w:r>
              <w:rPr>
                <w:color w:val="000000" w:themeColor="text1"/>
              </w:rPr>
              <w:t>Ces dispositions paraissent excessivement contraignantes au regard du PADD</w:t>
            </w:r>
            <w:r w:rsidR="009229E5">
              <w:rPr>
                <w:color w:val="000000" w:themeColor="text1"/>
              </w:rPr>
              <w:t xml:space="preserve"> (qui préconise d’accompagner les mutations agricoles)</w:t>
            </w:r>
            <w:r w:rsidR="00BC3C06">
              <w:rPr>
                <w:color w:val="000000" w:themeColor="text1"/>
              </w:rPr>
              <w:t xml:space="preserve"> et</w:t>
            </w:r>
            <w:r w:rsidR="009229E5">
              <w:rPr>
                <w:color w:val="000000" w:themeColor="text1"/>
              </w:rPr>
              <w:t xml:space="preserve"> de l’esprit des articles L.</w:t>
            </w:r>
            <w:r w:rsidR="00BC3C06">
              <w:rPr>
                <w:color w:val="000000" w:themeColor="text1"/>
              </w:rPr>
              <w:t xml:space="preserve">151-19 et 151-23 CU. </w:t>
            </w:r>
            <w:r w:rsidR="00F40715">
              <w:rPr>
                <w:color w:val="000000" w:themeColor="text1"/>
              </w:rPr>
              <w:t xml:space="preserve">L’extension de la zone Ap et les cônes de vue  doivent donc être </w:t>
            </w:r>
            <w:r w:rsidR="00D46D1B">
              <w:rPr>
                <w:color w:val="000000" w:themeColor="text1"/>
              </w:rPr>
              <w:t>réexaminés</w:t>
            </w:r>
            <w:r w:rsidR="00F40715">
              <w:rPr>
                <w:color w:val="000000" w:themeColor="text1"/>
              </w:rPr>
              <w:t xml:space="preserve"> </w:t>
            </w:r>
            <w:r w:rsidR="00462FE3">
              <w:rPr>
                <w:color w:val="000000" w:themeColor="text1"/>
              </w:rPr>
              <w:t>pour le</w:t>
            </w:r>
            <w:r w:rsidR="0079370A">
              <w:rPr>
                <w:color w:val="000000" w:themeColor="text1"/>
              </w:rPr>
              <w:t>s l</w:t>
            </w:r>
            <w:r w:rsidR="00462FE3">
              <w:rPr>
                <w:color w:val="000000" w:themeColor="text1"/>
              </w:rPr>
              <w:t>im</w:t>
            </w:r>
            <w:r w:rsidR="0079370A">
              <w:rPr>
                <w:color w:val="000000" w:themeColor="text1"/>
              </w:rPr>
              <w:t>i</w:t>
            </w:r>
            <w:r w:rsidR="00462FE3">
              <w:rPr>
                <w:color w:val="000000" w:themeColor="text1"/>
              </w:rPr>
              <w:t xml:space="preserve">ter aux secteurs les justifiant au regard </w:t>
            </w:r>
            <w:r w:rsidR="0079370A">
              <w:rPr>
                <w:color w:val="000000" w:themeColor="text1"/>
              </w:rPr>
              <w:t>des enjeux paysagers.</w:t>
            </w:r>
          </w:p>
        </w:tc>
        <w:tc>
          <w:tcPr>
            <w:tcW w:w="0" w:type="auto"/>
          </w:tcPr>
          <w:p w14:paraId="528CB248" w14:textId="3A4DD89B" w:rsidR="005C53CE" w:rsidRPr="007C0138" w:rsidRDefault="00742756" w:rsidP="0049578C">
            <w:pPr>
              <w:jc w:val="both"/>
              <w:rPr>
                <w:color w:val="00B050"/>
              </w:rPr>
            </w:pPr>
            <w:r w:rsidRPr="007C0138">
              <w:rPr>
                <w:color w:val="00B050"/>
              </w:rPr>
              <w:lastRenderedPageBreak/>
              <w:t xml:space="preserve">Le classement en zone Ap résulte d’une demande du Parc naturel régional du </w:t>
            </w:r>
            <w:r w:rsidR="00B26603">
              <w:rPr>
                <w:color w:val="00B050"/>
              </w:rPr>
              <w:lastRenderedPageBreak/>
              <w:t>Vexin Français</w:t>
            </w:r>
            <w:r w:rsidRPr="007C0138">
              <w:rPr>
                <w:color w:val="00B050"/>
              </w:rPr>
              <w:t xml:space="preserve">, dans le cadre de la prise en compte des enjeux paysagers identifiés à l’échelle intercommunale. Ce </w:t>
            </w:r>
            <w:r w:rsidRPr="007C0138">
              <w:rPr>
                <w:color w:val="00B050"/>
                <w:u w:val="single"/>
              </w:rPr>
              <w:t>zonage</w:t>
            </w:r>
            <w:r w:rsidRPr="007C0138">
              <w:rPr>
                <w:color w:val="00B050"/>
              </w:rPr>
              <w:t xml:space="preserve"> pourra toutefois être réétudié pour faire l’objet de réduction et/ ou d’ajustements ponctuels, afin de garantir la pérennité de certaines exploitations agricoles, tout en maintenant les objectifs de protection paysagère portés par ce classement spécifique. (Voir proposition d’ajustement plus haut)</w:t>
            </w:r>
            <w:r w:rsidR="00EC18D0" w:rsidRPr="007C0138">
              <w:rPr>
                <w:color w:val="00B050"/>
              </w:rPr>
              <w:t xml:space="preserve">. La </w:t>
            </w:r>
            <w:r w:rsidR="00EC18D0" w:rsidRPr="007C0138">
              <w:rPr>
                <w:color w:val="00B050"/>
                <w:u w:val="single"/>
              </w:rPr>
              <w:t>justification des choi</w:t>
            </w:r>
            <w:r w:rsidR="00D97B10" w:rsidRPr="007C0138">
              <w:rPr>
                <w:color w:val="00B050"/>
                <w:u w:val="single"/>
              </w:rPr>
              <w:t>x retenus</w:t>
            </w:r>
            <w:r w:rsidR="00D97B10" w:rsidRPr="007C0138">
              <w:rPr>
                <w:color w:val="00B050"/>
              </w:rPr>
              <w:t xml:space="preserve"> devra être corrigée en conséquence (bilan des surfaces).</w:t>
            </w:r>
          </w:p>
        </w:tc>
        <w:tc>
          <w:tcPr>
            <w:tcW w:w="0" w:type="auto"/>
            <w:shd w:val="clear" w:color="auto" w:fill="E7E6E6" w:themeFill="background2"/>
          </w:tcPr>
          <w:p w14:paraId="7AA044A0" w14:textId="138F7304" w:rsidR="005C53CE" w:rsidRPr="007C0138" w:rsidRDefault="005C53CE" w:rsidP="0049578C">
            <w:pPr>
              <w:jc w:val="both"/>
              <w:rPr>
                <w:color w:val="FFC000"/>
              </w:rPr>
            </w:pPr>
          </w:p>
        </w:tc>
      </w:tr>
      <w:tr w:rsidR="0079370A" w14:paraId="3F110A0F" w14:textId="77777777" w:rsidTr="008E0F8D">
        <w:tc>
          <w:tcPr>
            <w:tcW w:w="0" w:type="auto"/>
          </w:tcPr>
          <w:p w14:paraId="51833373" w14:textId="77777777" w:rsidR="0079370A" w:rsidRDefault="0079370A" w:rsidP="0049578C">
            <w:pPr>
              <w:jc w:val="both"/>
              <w:rPr>
                <w:color w:val="000000" w:themeColor="text1"/>
              </w:rPr>
            </w:pPr>
          </w:p>
        </w:tc>
        <w:tc>
          <w:tcPr>
            <w:tcW w:w="0" w:type="auto"/>
          </w:tcPr>
          <w:p w14:paraId="015F0910" w14:textId="6A539A4C" w:rsidR="0079370A" w:rsidRDefault="00DB5E1A" w:rsidP="0049578C">
            <w:pPr>
              <w:jc w:val="both"/>
              <w:rPr>
                <w:color w:val="000000" w:themeColor="text1"/>
              </w:rPr>
            </w:pPr>
            <w:r>
              <w:rPr>
                <w:color w:val="000000" w:themeColor="text1"/>
              </w:rPr>
              <w:t>Dans le cadre de l’O</w:t>
            </w:r>
            <w:r w:rsidR="00010EE8">
              <w:rPr>
                <w:color w:val="000000" w:themeColor="text1"/>
              </w:rPr>
              <w:t>AP</w:t>
            </w:r>
            <w:r>
              <w:rPr>
                <w:color w:val="000000" w:themeColor="text1"/>
              </w:rPr>
              <w:t xml:space="preserve"> 1 (</w:t>
            </w:r>
            <w:r w:rsidR="00432441">
              <w:rPr>
                <w:color w:val="000000" w:themeColor="text1"/>
              </w:rPr>
              <w:t>serres) est</w:t>
            </w:r>
            <w:r w:rsidR="00DF3742">
              <w:rPr>
                <w:color w:val="000000" w:themeColor="text1"/>
              </w:rPr>
              <w:t xml:space="preserve"> prévu un STECAL pour accompagner la mutation du site à la suite de sa mise en vente.</w:t>
            </w:r>
          </w:p>
          <w:p w14:paraId="31599679" w14:textId="0072B4FC" w:rsidR="00F81143" w:rsidRDefault="00F81143" w:rsidP="0049578C">
            <w:pPr>
              <w:jc w:val="both"/>
              <w:rPr>
                <w:color w:val="000000" w:themeColor="text1"/>
              </w:rPr>
            </w:pPr>
            <w:r>
              <w:rPr>
                <w:color w:val="000000" w:themeColor="text1"/>
              </w:rPr>
              <w:t xml:space="preserve">En cohérence avec les objectifs de modération de la </w:t>
            </w:r>
            <w:r w:rsidR="00D46D1B">
              <w:rPr>
                <w:color w:val="000000" w:themeColor="text1"/>
              </w:rPr>
              <w:t>consommation</w:t>
            </w:r>
            <w:r>
              <w:rPr>
                <w:color w:val="000000" w:themeColor="text1"/>
              </w:rPr>
              <w:t xml:space="preserve"> d’espaces agricoles</w:t>
            </w:r>
            <w:r w:rsidR="00DE5C43">
              <w:rPr>
                <w:color w:val="000000" w:themeColor="text1"/>
              </w:rPr>
              <w:t xml:space="preserve"> ou naturels inscrits au PADD, le périmètre de l</w:t>
            </w:r>
            <w:r w:rsidR="00CC5E07">
              <w:rPr>
                <w:color w:val="000000" w:themeColor="text1"/>
              </w:rPr>
              <w:t>a</w:t>
            </w:r>
            <w:r w:rsidR="00DE5C43">
              <w:rPr>
                <w:color w:val="000000" w:themeColor="text1"/>
              </w:rPr>
              <w:t xml:space="preserve"> zone As doit être réduit à la partie de la parcelle déjà bâtie</w:t>
            </w:r>
            <w:r w:rsidR="003B2F4E">
              <w:rPr>
                <w:color w:val="000000" w:themeColor="text1"/>
              </w:rPr>
              <w:t>. L</w:t>
            </w:r>
            <w:r w:rsidR="006B160A">
              <w:rPr>
                <w:color w:val="000000" w:themeColor="text1"/>
              </w:rPr>
              <w:t xml:space="preserve">a zone As </w:t>
            </w:r>
            <w:r w:rsidR="00796A80">
              <w:rPr>
                <w:color w:val="000000" w:themeColor="text1"/>
              </w:rPr>
              <w:t>correspondrait</w:t>
            </w:r>
            <w:r w:rsidR="006B160A">
              <w:rPr>
                <w:color w:val="000000" w:themeColor="text1"/>
              </w:rPr>
              <w:t xml:space="preserve"> ainsi aux « secte</w:t>
            </w:r>
            <w:r w:rsidR="00796A80">
              <w:rPr>
                <w:color w:val="000000" w:themeColor="text1"/>
              </w:rPr>
              <w:t>u</w:t>
            </w:r>
            <w:r w:rsidR="006B160A">
              <w:rPr>
                <w:color w:val="000000" w:themeColor="text1"/>
              </w:rPr>
              <w:t xml:space="preserve">rs </w:t>
            </w:r>
            <w:r w:rsidR="00796A80">
              <w:rPr>
                <w:color w:val="000000" w:themeColor="text1"/>
              </w:rPr>
              <w:t>destinés</w:t>
            </w:r>
            <w:r w:rsidR="006B160A">
              <w:rPr>
                <w:color w:val="000000" w:themeColor="text1"/>
              </w:rPr>
              <w:t xml:space="preserve"> à accueillir des activités » </w:t>
            </w:r>
            <w:r w:rsidR="00843AE7">
              <w:rPr>
                <w:color w:val="000000" w:themeColor="text1"/>
              </w:rPr>
              <w:t xml:space="preserve">apparaissant </w:t>
            </w:r>
            <w:r w:rsidR="00796A80">
              <w:rPr>
                <w:color w:val="000000" w:themeColor="text1"/>
              </w:rPr>
              <w:t>sur le plan de l’OAP 1. La zone non bâtie pourrait alors rester en zone agricole A.</w:t>
            </w:r>
          </w:p>
        </w:tc>
        <w:tc>
          <w:tcPr>
            <w:tcW w:w="0" w:type="auto"/>
          </w:tcPr>
          <w:p w14:paraId="100201AD" w14:textId="412A3D54" w:rsidR="0079370A" w:rsidRPr="007C0138" w:rsidRDefault="008A331E" w:rsidP="0049578C">
            <w:pPr>
              <w:jc w:val="both"/>
              <w:rPr>
                <w:color w:val="00B050"/>
              </w:rPr>
            </w:pPr>
            <w:r w:rsidRPr="007C0138">
              <w:rPr>
                <w:color w:val="00B050"/>
              </w:rPr>
              <w:t xml:space="preserve">Le </w:t>
            </w:r>
            <w:r w:rsidRPr="007C0138">
              <w:rPr>
                <w:color w:val="00B050"/>
                <w:u w:val="single"/>
              </w:rPr>
              <w:t>périmètre du STECAL</w:t>
            </w:r>
            <w:r w:rsidRPr="007C0138">
              <w:rPr>
                <w:color w:val="00B050"/>
              </w:rPr>
              <w:t xml:space="preserve"> et donc de la </w:t>
            </w:r>
            <w:r w:rsidRPr="007C0138">
              <w:rPr>
                <w:color w:val="00B050"/>
                <w:u w:val="single"/>
              </w:rPr>
              <w:t>zone As</w:t>
            </w:r>
            <w:r w:rsidRPr="007C0138">
              <w:rPr>
                <w:color w:val="00B050"/>
              </w:rPr>
              <w:t xml:space="preserve"> ser</w:t>
            </w:r>
            <w:r w:rsidR="00A205D9">
              <w:rPr>
                <w:color w:val="00B050"/>
              </w:rPr>
              <w:t>a</w:t>
            </w:r>
            <w:r w:rsidRPr="007C0138">
              <w:rPr>
                <w:color w:val="00B050"/>
              </w:rPr>
              <w:t xml:space="preserve"> retravaillé et réduit pour intégrer seulement les « secteurs destinés à accueillir des activités » afin d’en assurer la cohérence avec les usages constatés sur le site et les équilibres à préserver entre reconversion économique et maintien des surfaces agricoles. Nb : selon le Mode d’Occupation du Sol (MOS), la majorité du site est identifié comme espace agricole (Voir proposition d’ajustement plus haut)</w:t>
            </w:r>
            <w:r w:rsidR="00E1611A" w:rsidRPr="007C0138">
              <w:rPr>
                <w:color w:val="00B050"/>
              </w:rPr>
              <w:t>.</w:t>
            </w:r>
            <w:r w:rsidR="000F77AD" w:rsidRPr="007C0138">
              <w:rPr>
                <w:color w:val="00B050"/>
              </w:rPr>
              <w:t xml:space="preserve"> </w:t>
            </w:r>
            <w:r w:rsidR="007C0138" w:rsidRPr="007C0138">
              <w:rPr>
                <w:color w:val="00B050"/>
              </w:rPr>
              <w:t xml:space="preserve"> Toutefois, le périmètre de l’OAP restera le même afin de prendre en compte l’ensemble du site en cas de projet.</w:t>
            </w:r>
          </w:p>
          <w:p w14:paraId="54EE75AD" w14:textId="793A450A" w:rsidR="00E1611A" w:rsidRPr="007C0138" w:rsidRDefault="00E1611A" w:rsidP="0049578C">
            <w:pPr>
              <w:jc w:val="both"/>
              <w:rPr>
                <w:color w:val="00B050"/>
              </w:rPr>
            </w:pPr>
            <w:r w:rsidRPr="007C0138">
              <w:rPr>
                <w:color w:val="00B050"/>
              </w:rPr>
              <w:t xml:space="preserve">Une </w:t>
            </w:r>
            <w:r w:rsidR="007C0138" w:rsidRPr="007C0138">
              <w:rPr>
                <w:color w:val="00B050"/>
              </w:rPr>
              <w:t>modification</w:t>
            </w:r>
            <w:r w:rsidRPr="007C0138">
              <w:rPr>
                <w:color w:val="00B050"/>
              </w:rPr>
              <w:t xml:space="preserve"> de </w:t>
            </w:r>
            <w:r w:rsidRPr="001E5B06">
              <w:rPr>
                <w:color w:val="00B050"/>
                <w:u w:val="single"/>
              </w:rPr>
              <w:t>l’</w:t>
            </w:r>
            <w:r w:rsidR="00DF05E9">
              <w:rPr>
                <w:color w:val="00B050"/>
                <w:u w:val="single"/>
              </w:rPr>
              <w:t>É</w:t>
            </w:r>
            <w:r w:rsidR="00DF05E9" w:rsidRPr="001E5B06">
              <w:rPr>
                <w:color w:val="00B050"/>
                <w:u w:val="single"/>
              </w:rPr>
              <w:t>valuation</w:t>
            </w:r>
            <w:r w:rsidRPr="001E5B06">
              <w:rPr>
                <w:color w:val="00B050"/>
                <w:u w:val="single"/>
              </w:rPr>
              <w:t xml:space="preserve"> environnementale</w:t>
            </w:r>
            <w:r w:rsidRPr="007C0138">
              <w:rPr>
                <w:color w:val="00B050"/>
              </w:rPr>
              <w:t xml:space="preserve"> (évaluation </w:t>
            </w:r>
            <w:r w:rsidRPr="007C0138">
              <w:rPr>
                <w:color w:val="00B050"/>
              </w:rPr>
              <w:lastRenderedPageBreak/>
              <w:t>environnementale de l’OAP</w:t>
            </w:r>
            <w:r w:rsidR="00AF6537" w:rsidRPr="007C0138">
              <w:rPr>
                <w:color w:val="00B050"/>
              </w:rPr>
              <w:t xml:space="preserve">) et de la </w:t>
            </w:r>
            <w:r w:rsidR="00A205D9">
              <w:rPr>
                <w:color w:val="00B050"/>
              </w:rPr>
              <w:t>J</w:t>
            </w:r>
            <w:r w:rsidR="00AF6537" w:rsidRPr="001E5B06">
              <w:rPr>
                <w:color w:val="00B050"/>
                <w:u w:val="single"/>
              </w:rPr>
              <w:t>ustification des choix retenus</w:t>
            </w:r>
            <w:r w:rsidR="00AF6537" w:rsidRPr="007C0138">
              <w:rPr>
                <w:color w:val="00B050"/>
              </w:rPr>
              <w:t xml:space="preserve"> est induite.</w:t>
            </w:r>
          </w:p>
        </w:tc>
        <w:tc>
          <w:tcPr>
            <w:tcW w:w="0" w:type="auto"/>
            <w:shd w:val="clear" w:color="auto" w:fill="E7E6E6" w:themeFill="background2"/>
          </w:tcPr>
          <w:p w14:paraId="5B253FE5" w14:textId="77777777" w:rsidR="0079370A" w:rsidRDefault="0079370A" w:rsidP="0049578C">
            <w:pPr>
              <w:jc w:val="both"/>
              <w:rPr>
                <w:color w:val="000000" w:themeColor="text1"/>
              </w:rPr>
            </w:pPr>
          </w:p>
        </w:tc>
      </w:tr>
      <w:tr w:rsidR="0079370A" w14:paraId="159D9963" w14:textId="77777777" w:rsidTr="008E0F8D">
        <w:tc>
          <w:tcPr>
            <w:tcW w:w="0" w:type="auto"/>
          </w:tcPr>
          <w:p w14:paraId="5AB7F85E" w14:textId="77777777" w:rsidR="0079370A" w:rsidRDefault="0079370A" w:rsidP="0049578C">
            <w:pPr>
              <w:jc w:val="both"/>
              <w:rPr>
                <w:color w:val="000000" w:themeColor="text1"/>
              </w:rPr>
            </w:pPr>
          </w:p>
        </w:tc>
        <w:tc>
          <w:tcPr>
            <w:tcW w:w="0" w:type="auto"/>
          </w:tcPr>
          <w:p w14:paraId="2E06A8D5" w14:textId="08304B62" w:rsidR="0079370A" w:rsidRDefault="00176563" w:rsidP="0049578C">
            <w:pPr>
              <w:jc w:val="both"/>
              <w:rPr>
                <w:color w:val="000000" w:themeColor="text1"/>
              </w:rPr>
            </w:pPr>
            <w:r>
              <w:rPr>
                <w:color w:val="000000" w:themeColor="text1"/>
              </w:rPr>
              <w:t xml:space="preserve">La </w:t>
            </w:r>
            <w:r w:rsidR="008E0F8D">
              <w:rPr>
                <w:color w:val="000000" w:themeColor="text1"/>
              </w:rPr>
              <w:t>servitude</w:t>
            </w:r>
            <w:r>
              <w:rPr>
                <w:color w:val="000000" w:themeColor="text1"/>
              </w:rPr>
              <w:t xml:space="preserve"> d’utilité publique T7</w:t>
            </w:r>
            <w:r w:rsidR="00667801">
              <w:rPr>
                <w:color w:val="000000" w:themeColor="text1"/>
              </w:rPr>
              <w:t xml:space="preserve"> relative aux obstacles de grande hauteur sus</w:t>
            </w:r>
            <w:r w:rsidR="008E0F8D">
              <w:rPr>
                <w:color w:val="000000" w:themeColor="text1"/>
              </w:rPr>
              <w:t>cepti</w:t>
            </w:r>
            <w:r w:rsidR="00667801">
              <w:rPr>
                <w:color w:val="000000" w:themeColor="text1"/>
              </w:rPr>
              <w:t xml:space="preserve">bles de nuire à la </w:t>
            </w:r>
            <w:r w:rsidR="008E0F8D">
              <w:rPr>
                <w:color w:val="000000" w:themeColor="text1"/>
              </w:rPr>
              <w:t>navigation</w:t>
            </w:r>
            <w:r w:rsidR="00667801">
              <w:rPr>
                <w:color w:val="000000" w:themeColor="text1"/>
              </w:rPr>
              <w:t xml:space="preserve"> aérienne </w:t>
            </w:r>
            <w:r w:rsidR="003350EE">
              <w:rPr>
                <w:color w:val="000000" w:themeColor="text1"/>
              </w:rPr>
              <w:t xml:space="preserve">n’est pas mentionnée et doit être </w:t>
            </w:r>
            <w:r w:rsidR="008E0F8D">
              <w:rPr>
                <w:color w:val="000000" w:themeColor="text1"/>
              </w:rPr>
              <w:t>intégrée</w:t>
            </w:r>
            <w:r w:rsidR="003350EE">
              <w:rPr>
                <w:color w:val="000000" w:themeColor="text1"/>
              </w:rPr>
              <w:t xml:space="preserve"> au PLU.</w:t>
            </w:r>
          </w:p>
          <w:p w14:paraId="5EC01ED7" w14:textId="1F2894DA" w:rsidR="00C97060" w:rsidRDefault="00C97060" w:rsidP="0049578C">
            <w:pPr>
              <w:jc w:val="both"/>
              <w:rPr>
                <w:color w:val="000000" w:themeColor="text1"/>
              </w:rPr>
            </w:pPr>
            <w:r>
              <w:rPr>
                <w:color w:val="000000" w:themeColor="text1"/>
              </w:rPr>
              <w:t xml:space="preserve">Le plan des périmètres de </w:t>
            </w:r>
            <w:r w:rsidR="008E0F8D">
              <w:rPr>
                <w:color w:val="000000" w:themeColor="text1"/>
              </w:rPr>
              <w:t>protection</w:t>
            </w:r>
            <w:r>
              <w:rPr>
                <w:color w:val="000000" w:themeColor="text1"/>
              </w:rPr>
              <w:t xml:space="preserve"> du puits situé sur la commune de Saint</w:t>
            </w:r>
            <w:r w:rsidR="00A205D9">
              <w:rPr>
                <w:color w:val="000000" w:themeColor="text1"/>
              </w:rPr>
              <w:t>-</w:t>
            </w:r>
            <w:r>
              <w:rPr>
                <w:color w:val="000000" w:themeColor="text1"/>
              </w:rPr>
              <w:t xml:space="preserve">Gervais doit être complété de l’arrêté préfectoral du </w:t>
            </w:r>
            <w:r w:rsidR="005A6681">
              <w:rPr>
                <w:color w:val="000000" w:themeColor="text1"/>
              </w:rPr>
              <w:t>14 septembre 1987.</w:t>
            </w:r>
          </w:p>
        </w:tc>
        <w:tc>
          <w:tcPr>
            <w:tcW w:w="0" w:type="auto"/>
          </w:tcPr>
          <w:p w14:paraId="1ACFA015" w14:textId="77777777" w:rsidR="005A6681" w:rsidRDefault="005A6681" w:rsidP="0049578C">
            <w:pPr>
              <w:jc w:val="both"/>
              <w:rPr>
                <w:color w:val="000000" w:themeColor="text1"/>
              </w:rPr>
            </w:pPr>
            <w:r w:rsidRPr="005A6681">
              <w:rPr>
                <w:color w:val="000000" w:themeColor="text1"/>
              </w:rPr>
              <w:t>La servitude d’utilité publique T7 ne figure pas à ce jour sur le portail SUP de la DDT.</w:t>
            </w:r>
          </w:p>
          <w:p w14:paraId="036EECFB" w14:textId="4B779B06" w:rsidR="0079370A" w:rsidRDefault="005A6681" w:rsidP="0049578C">
            <w:pPr>
              <w:jc w:val="both"/>
              <w:rPr>
                <w:color w:val="000000" w:themeColor="text1"/>
              </w:rPr>
            </w:pPr>
            <w:r w:rsidRPr="005A6681">
              <w:rPr>
                <w:color w:val="000000" w:themeColor="text1"/>
              </w:rPr>
              <w:t xml:space="preserve"> L’arrêté préfectoral du 14 septembre 1987 pourra être annexé au dossier, sous réserve de sa transmission.</w:t>
            </w:r>
          </w:p>
          <w:p w14:paraId="0B6BFF24" w14:textId="0EDE3059" w:rsidR="005A6681" w:rsidRDefault="005A6681" w:rsidP="0049578C">
            <w:pPr>
              <w:jc w:val="both"/>
              <w:rPr>
                <w:color w:val="000000" w:themeColor="text1"/>
              </w:rPr>
            </w:pPr>
            <w:r>
              <w:rPr>
                <w:color w:val="000000" w:themeColor="text1"/>
              </w:rPr>
              <w:t xml:space="preserve">Les </w:t>
            </w:r>
            <w:r w:rsidR="00A205D9" w:rsidRPr="00A205D9">
              <w:rPr>
                <w:color w:val="00B050"/>
                <w:u w:val="single"/>
              </w:rPr>
              <w:t>A</w:t>
            </w:r>
            <w:r w:rsidRPr="00A205D9">
              <w:rPr>
                <w:color w:val="00B050"/>
                <w:u w:val="single"/>
              </w:rPr>
              <w:t>nnexes</w:t>
            </w:r>
            <w:r>
              <w:rPr>
                <w:color w:val="000000" w:themeColor="text1"/>
              </w:rPr>
              <w:t xml:space="preserve"> </w:t>
            </w:r>
            <w:r w:rsidR="0060552F">
              <w:rPr>
                <w:color w:val="000000" w:themeColor="text1"/>
              </w:rPr>
              <w:t>seront complétées en conséquence sous réserve de la transmission des documents en question.</w:t>
            </w:r>
          </w:p>
        </w:tc>
        <w:tc>
          <w:tcPr>
            <w:tcW w:w="0" w:type="auto"/>
            <w:shd w:val="clear" w:color="auto" w:fill="E7E6E6" w:themeFill="background2"/>
          </w:tcPr>
          <w:p w14:paraId="4927C42C" w14:textId="016F78AC" w:rsidR="0079370A" w:rsidRDefault="0060552F" w:rsidP="0049578C">
            <w:pPr>
              <w:jc w:val="both"/>
              <w:rPr>
                <w:color w:val="000000" w:themeColor="text1"/>
              </w:rPr>
            </w:pPr>
            <w:r w:rsidRPr="008E0F8D">
              <w:rPr>
                <w:color w:val="000000" w:themeColor="text1"/>
              </w:rPr>
              <w:t>En fait, l’arrêté préfectoral 87-192 du 14 septembre 1987 relatif au puits de captage de Saint-Gervais figure bien en annexe du dossier d’enquête.</w:t>
            </w:r>
          </w:p>
        </w:tc>
      </w:tr>
      <w:tr w:rsidR="0079370A" w14:paraId="7D9E67AC" w14:textId="77777777" w:rsidTr="008E0F8D">
        <w:tc>
          <w:tcPr>
            <w:tcW w:w="0" w:type="auto"/>
            <w:shd w:val="clear" w:color="auto" w:fill="F7CAAC" w:themeFill="accent2" w:themeFillTint="66"/>
          </w:tcPr>
          <w:p w14:paraId="7C300ADF" w14:textId="77777777" w:rsidR="0079370A" w:rsidRDefault="0079370A" w:rsidP="0049578C">
            <w:pPr>
              <w:jc w:val="both"/>
              <w:rPr>
                <w:color w:val="000000" w:themeColor="text1"/>
              </w:rPr>
            </w:pPr>
          </w:p>
        </w:tc>
        <w:tc>
          <w:tcPr>
            <w:tcW w:w="0" w:type="auto"/>
            <w:shd w:val="clear" w:color="auto" w:fill="F7CAAC" w:themeFill="accent2" w:themeFillTint="66"/>
          </w:tcPr>
          <w:p w14:paraId="5A1E1036" w14:textId="77777777" w:rsidR="0079370A" w:rsidRDefault="0079370A" w:rsidP="0049578C">
            <w:pPr>
              <w:jc w:val="both"/>
              <w:rPr>
                <w:color w:val="000000" w:themeColor="text1"/>
              </w:rPr>
            </w:pPr>
          </w:p>
        </w:tc>
        <w:tc>
          <w:tcPr>
            <w:tcW w:w="0" w:type="auto"/>
            <w:shd w:val="clear" w:color="auto" w:fill="F7CAAC" w:themeFill="accent2" w:themeFillTint="66"/>
          </w:tcPr>
          <w:p w14:paraId="4E60C38E" w14:textId="77777777" w:rsidR="0079370A" w:rsidRDefault="0079370A" w:rsidP="0049578C">
            <w:pPr>
              <w:jc w:val="both"/>
              <w:rPr>
                <w:color w:val="000000" w:themeColor="text1"/>
              </w:rPr>
            </w:pPr>
          </w:p>
        </w:tc>
        <w:tc>
          <w:tcPr>
            <w:tcW w:w="0" w:type="auto"/>
            <w:shd w:val="clear" w:color="auto" w:fill="F7CAAC" w:themeFill="accent2" w:themeFillTint="66"/>
          </w:tcPr>
          <w:p w14:paraId="713AF38D" w14:textId="77777777" w:rsidR="0079370A" w:rsidRDefault="0079370A" w:rsidP="0049578C">
            <w:pPr>
              <w:jc w:val="both"/>
              <w:rPr>
                <w:color w:val="000000" w:themeColor="text1"/>
              </w:rPr>
            </w:pPr>
          </w:p>
        </w:tc>
      </w:tr>
      <w:tr w:rsidR="0079370A" w14:paraId="22BD9FDE" w14:textId="77777777" w:rsidTr="008E0F8D">
        <w:tc>
          <w:tcPr>
            <w:tcW w:w="0" w:type="auto"/>
          </w:tcPr>
          <w:p w14:paraId="5AB7386C" w14:textId="435B5CFD" w:rsidR="0079370A" w:rsidRPr="007129ED" w:rsidRDefault="003104DE" w:rsidP="0049578C">
            <w:pPr>
              <w:jc w:val="both"/>
              <w:rPr>
                <w:b/>
                <w:bCs/>
                <w:color w:val="000000" w:themeColor="text1"/>
              </w:rPr>
            </w:pPr>
            <w:r w:rsidRPr="007129ED">
              <w:rPr>
                <w:b/>
                <w:bCs/>
                <w:color w:val="C45911" w:themeColor="accent2" w:themeShade="BF"/>
              </w:rPr>
              <w:t>CDPENAF</w:t>
            </w:r>
          </w:p>
        </w:tc>
        <w:tc>
          <w:tcPr>
            <w:tcW w:w="0" w:type="auto"/>
          </w:tcPr>
          <w:p w14:paraId="41FC639F" w14:textId="617948DC" w:rsidR="0079370A" w:rsidRDefault="00FA10C2" w:rsidP="0049578C">
            <w:pPr>
              <w:jc w:val="both"/>
              <w:rPr>
                <w:color w:val="000000" w:themeColor="text1"/>
              </w:rPr>
            </w:pPr>
            <w:r>
              <w:rPr>
                <w:color w:val="000000" w:themeColor="text1"/>
              </w:rPr>
              <w:t>Réduire la zone Ap qui, par son importance, entrave la diversification et l’évolution des exploitations agricoles.</w:t>
            </w:r>
          </w:p>
        </w:tc>
        <w:tc>
          <w:tcPr>
            <w:tcW w:w="0" w:type="auto"/>
          </w:tcPr>
          <w:p w14:paraId="0A86A32E" w14:textId="3749D2AC" w:rsidR="0079370A" w:rsidRDefault="003104DE" w:rsidP="0049578C">
            <w:pPr>
              <w:jc w:val="both"/>
              <w:rPr>
                <w:color w:val="000000" w:themeColor="text1"/>
              </w:rPr>
            </w:pPr>
            <w:r>
              <w:rPr>
                <w:color w:val="000000" w:themeColor="text1"/>
              </w:rPr>
              <w:t>L</w:t>
            </w:r>
            <w:r w:rsidRPr="003104DE">
              <w:rPr>
                <w:color w:val="000000" w:themeColor="text1"/>
              </w:rPr>
              <w:t xml:space="preserve">e classement en zone Ap résulte d’une demande du Parc naturel régional du </w:t>
            </w:r>
            <w:r w:rsidR="00B26603">
              <w:rPr>
                <w:color w:val="000000" w:themeColor="text1"/>
              </w:rPr>
              <w:t>Vexin Français</w:t>
            </w:r>
            <w:r w:rsidRPr="003104DE">
              <w:rPr>
                <w:color w:val="000000" w:themeColor="text1"/>
              </w:rPr>
              <w:t xml:space="preserve">, dans le cadre de la prise en compte des enjeux paysagers identifiés à l’échelle intercommunale. </w:t>
            </w:r>
            <w:r w:rsidRPr="00B35C94">
              <w:rPr>
                <w:color w:val="00B050"/>
              </w:rPr>
              <w:t xml:space="preserve">Ce </w:t>
            </w:r>
            <w:r w:rsidRPr="00B35C94">
              <w:rPr>
                <w:color w:val="00B050"/>
                <w:u w:val="single"/>
              </w:rPr>
              <w:t>zonage</w:t>
            </w:r>
            <w:r w:rsidRPr="00B35C94">
              <w:rPr>
                <w:color w:val="00B050"/>
              </w:rPr>
              <w:t xml:space="preserve"> sera toutefois réétudié pour faire l’objet de réduction et/ ou d’ajustements ponctuels, afin de garantir la pérennité de certaines exploitations agricoles, tout en maintenant les objectifs de protection paysagère portés par ce classement spécifique</w:t>
            </w:r>
            <w:r w:rsidRPr="003104DE">
              <w:rPr>
                <w:color w:val="000000" w:themeColor="text1"/>
              </w:rPr>
              <w:t>. (Voir proposition d’ajustement plus haut)</w:t>
            </w:r>
            <w:r w:rsidR="00B35C94">
              <w:rPr>
                <w:color w:val="000000" w:themeColor="text1"/>
              </w:rPr>
              <w:t xml:space="preserve">. </w:t>
            </w:r>
            <w:r w:rsidR="00B35C94" w:rsidRPr="00B35C94">
              <w:rPr>
                <w:color w:val="00B050"/>
              </w:rPr>
              <w:t xml:space="preserve">Le bilan des surfaces au sein du document </w:t>
            </w:r>
            <w:r w:rsidR="00B35C94" w:rsidRPr="00B35C94">
              <w:rPr>
                <w:color w:val="00B050"/>
                <w:u w:val="single"/>
              </w:rPr>
              <w:t>Justifications des choix retenus</w:t>
            </w:r>
            <w:r w:rsidR="00B35C94" w:rsidRPr="00B35C94">
              <w:rPr>
                <w:color w:val="00B050"/>
              </w:rPr>
              <w:t xml:space="preserve"> devra être modifié en conséquence</w:t>
            </w:r>
            <w:r w:rsidR="00B35C94">
              <w:rPr>
                <w:color w:val="000000" w:themeColor="text1"/>
              </w:rPr>
              <w:t>.</w:t>
            </w:r>
          </w:p>
        </w:tc>
        <w:tc>
          <w:tcPr>
            <w:tcW w:w="0" w:type="auto"/>
            <w:shd w:val="clear" w:color="auto" w:fill="E7E6E6" w:themeFill="background2"/>
          </w:tcPr>
          <w:p w14:paraId="6A2EDC12" w14:textId="77777777" w:rsidR="0079370A" w:rsidRDefault="0079370A" w:rsidP="0049578C">
            <w:pPr>
              <w:jc w:val="both"/>
              <w:rPr>
                <w:color w:val="000000" w:themeColor="text1"/>
              </w:rPr>
            </w:pPr>
          </w:p>
        </w:tc>
      </w:tr>
      <w:tr w:rsidR="004C2E87" w14:paraId="0380A296" w14:textId="77777777" w:rsidTr="008E0F8D">
        <w:tc>
          <w:tcPr>
            <w:tcW w:w="0" w:type="auto"/>
          </w:tcPr>
          <w:p w14:paraId="289D5E80" w14:textId="77777777" w:rsidR="004C2E87" w:rsidRDefault="004C2E87" w:rsidP="004C2E87">
            <w:pPr>
              <w:jc w:val="both"/>
              <w:rPr>
                <w:color w:val="000000" w:themeColor="text1"/>
              </w:rPr>
            </w:pPr>
          </w:p>
        </w:tc>
        <w:tc>
          <w:tcPr>
            <w:tcW w:w="0" w:type="auto"/>
          </w:tcPr>
          <w:p w14:paraId="383F2B1E" w14:textId="6D3F4715" w:rsidR="004C2E87" w:rsidRDefault="00A6789F" w:rsidP="004C2E87">
            <w:pPr>
              <w:jc w:val="both"/>
              <w:rPr>
                <w:color w:val="000000" w:themeColor="text1"/>
              </w:rPr>
            </w:pPr>
            <w:r>
              <w:rPr>
                <w:color w:val="000000" w:themeColor="text1"/>
              </w:rPr>
              <w:t xml:space="preserve">Limiter le périmètre du STECAL As aux zones construites (bâti et serres) afin d’éviter la consommation d’espaces </w:t>
            </w:r>
            <w:r w:rsidR="006D7927">
              <w:rPr>
                <w:color w:val="000000" w:themeColor="text1"/>
              </w:rPr>
              <w:t>agricoles ou naturels.</w:t>
            </w:r>
          </w:p>
        </w:tc>
        <w:tc>
          <w:tcPr>
            <w:tcW w:w="0" w:type="auto"/>
          </w:tcPr>
          <w:p w14:paraId="6343BF5E" w14:textId="42C936AA" w:rsidR="004C2E87" w:rsidRPr="007C0138" w:rsidRDefault="004C2E87" w:rsidP="004C2E87">
            <w:pPr>
              <w:jc w:val="both"/>
              <w:rPr>
                <w:color w:val="00B050"/>
              </w:rPr>
            </w:pPr>
            <w:r w:rsidRPr="007C0138">
              <w:rPr>
                <w:color w:val="00B050"/>
              </w:rPr>
              <w:t xml:space="preserve">Le </w:t>
            </w:r>
            <w:r w:rsidRPr="007C0138">
              <w:rPr>
                <w:color w:val="00B050"/>
                <w:u w:val="single"/>
              </w:rPr>
              <w:t>périmètre du STECAL</w:t>
            </w:r>
            <w:r w:rsidRPr="007C0138">
              <w:rPr>
                <w:color w:val="00B050"/>
              </w:rPr>
              <w:t xml:space="preserve"> et donc de la </w:t>
            </w:r>
            <w:r w:rsidRPr="007C0138">
              <w:rPr>
                <w:color w:val="00B050"/>
                <w:u w:val="single"/>
              </w:rPr>
              <w:t>zone As</w:t>
            </w:r>
            <w:r w:rsidRPr="007C0138">
              <w:rPr>
                <w:color w:val="00B050"/>
              </w:rPr>
              <w:t xml:space="preserve"> ser</w:t>
            </w:r>
            <w:r w:rsidR="00A205D9">
              <w:rPr>
                <w:color w:val="00B050"/>
              </w:rPr>
              <w:t>a</w:t>
            </w:r>
            <w:r w:rsidRPr="007C0138">
              <w:rPr>
                <w:color w:val="00B050"/>
              </w:rPr>
              <w:t xml:space="preserve"> retravaillé</w:t>
            </w:r>
            <w:r w:rsidR="00A205D9">
              <w:rPr>
                <w:color w:val="00B050"/>
              </w:rPr>
              <w:t xml:space="preserve"> </w:t>
            </w:r>
            <w:r w:rsidRPr="007C0138">
              <w:rPr>
                <w:color w:val="00B050"/>
              </w:rPr>
              <w:t xml:space="preserve">et réduit pour intégrer seulement les « secteurs destinés à accueillir des activités » </w:t>
            </w:r>
            <w:r w:rsidRPr="007C0138">
              <w:rPr>
                <w:color w:val="00B050"/>
              </w:rPr>
              <w:lastRenderedPageBreak/>
              <w:t>afin d’en assurer la cohérence avec les usages constatés sur le site et les équilibres à préserver entre reconversion économique et maintien des surfaces agricoles. Nb : selon le Mode d’Occupation du Sol (MOS), la majorité du site est identifié</w:t>
            </w:r>
            <w:r w:rsidR="00A205D9">
              <w:rPr>
                <w:color w:val="00B050"/>
              </w:rPr>
              <w:t>e</w:t>
            </w:r>
            <w:r w:rsidRPr="007C0138">
              <w:rPr>
                <w:color w:val="00B050"/>
              </w:rPr>
              <w:t xml:space="preserve"> comme espace agricole (Voir proposition d’ajustement plus haut).  Toutefois, le périmètre de l’OAP restera le même afin de prendre en compte l’ensemble du site en cas de projet.</w:t>
            </w:r>
          </w:p>
          <w:p w14:paraId="6A65F6D6" w14:textId="614F85B4" w:rsidR="004C2E87" w:rsidRDefault="004C2E87" w:rsidP="004C2E87">
            <w:pPr>
              <w:jc w:val="both"/>
              <w:rPr>
                <w:color w:val="000000" w:themeColor="text1"/>
              </w:rPr>
            </w:pPr>
            <w:r w:rsidRPr="007C0138">
              <w:rPr>
                <w:color w:val="00B050"/>
              </w:rPr>
              <w:t xml:space="preserve">Une modification de </w:t>
            </w:r>
            <w:r w:rsidRPr="001E5B06">
              <w:rPr>
                <w:color w:val="00B050"/>
                <w:u w:val="single"/>
              </w:rPr>
              <w:t>l’</w:t>
            </w:r>
            <w:r w:rsidR="00A205D9">
              <w:rPr>
                <w:color w:val="00B050"/>
                <w:u w:val="single"/>
              </w:rPr>
              <w:t>É</w:t>
            </w:r>
            <w:r w:rsidR="00A205D9" w:rsidRPr="001E5B06">
              <w:rPr>
                <w:color w:val="00B050"/>
                <w:u w:val="single"/>
              </w:rPr>
              <w:t>valuation</w:t>
            </w:r>
            <w:r w:rsidRPr="001E5B06">
              <w:rPr>
                <w:color w:val="00B050"/>
                <w:u w:val="single"/>
              </w:rPr>
              <w:t xml:space="preserve"> environnementale</w:t>
            </w:r>
            <w:r w:rsidRPr="007C0138">
              <w:rPr>
                <w:color w:val="00B050"/>
              </w:rPr>
              <w:t xml:space="preserve"> (évaluation environnementale de l’OAP) et de la </w:t>
            </w:r>
            <w:r w:rsidR="00A205D9">
              <w:rPr>
                <w:color w:val="00B050"/>
              </w:rPr>
              <w:t>J</w:t>
            </w:r>
            <w:r w:rsidRPr="001E5B06">
              <w:rPr>
                <w:color w:val="00B050"/>
                <w:u w:val="single"/>
              </w:rPr>
              <w:t>ustification des choix retenus</w:t>
            </w:r>
            <w:r w:rsidRPr="007C0138">
              <w:rPr>
                <w:color w:val="00B050"/>
              </w:rPr>
              <w:t xml:space="preserve"> est induite.</w:t>
            </w:r>
          </w:p>
        </w:tc>
        <w:tc>
          <w:tcPr>
            <w:tcW w:w="0" w:type="auto"/>
            <w:shd w:val="clear" w:color="auto" w:fill="E7E6E6" w:themeFill="background2"/>
          </w:tcPr>
          <w:p w14:paraId="64BB60E2" w14:textId="77777777" w:rsidR="004C2E87" w:rsidRDefault="004C2E87" w:rsidP="004C2E87">
            <w:pPr>
              <w:jc w:val="both"/>
              <w:rPr>
                <w:color w:val="000000" w:themeColor="text1"/>
              </w:rPr>
            </w:pPr>
          </w:p>
        </w:tc>
      </w:tr>
      <w:tr w:rsidR="004C2E87" w14:paraId="45871938" w14:textId="77777777" w:rsidTr="008E0F8D">
        <w:tc>
          <w:tcPr>
            <w:tcW w:w="0" w:type="auto"/>
            <w:shd w:val="clear" w:color="auto" w:fill="F7CAAC" w:themeFill="accent2" w:themeFillTint="66"/>
          </w:tcPr>
          <w:p w14:paraId="18CB21BA" w14:textId="77777777" w:rsidR="004C2E87" w:rsidRDefault="004C2E87" w:rsidP="004C2E87">
            <w:pPr>
              <w:jc w:val="both"/>
              <w:rPr>
                <w:color w:val="000000" w:themeColor="text1"/>
              </w:rPr>
            </w:pPr>
          </w:p>
        </w:tc>
        <w:tc>
          <w:tcPr>
            <w:tcW w:w="0" w:type="auto"/>
            <w:shd w:val="clear" w:color="auto" w:fill="F7CAAC" w:themeFill="accent2" w:themeFillTint="66"/>
          </w:tcPr>
          <w:p w14:paraId="43D994FE" w14:textId="77777777" w:rsidR="004C2E87" w:rsidRDefault="004C2E87" w:rsidP="004C2E87">
            <w:pPr>
              <w:jc w:val="both"/>
              <w:rPr>
                <w:color w:val="000000" w:themeColor="text1"/>
              </w:rPr>
            </w:pPr>
          </w:p>
        </w:tc>
        <w:tc>
          <w:tcPr>
            <w:tcW w:w="0" w:type="auto"/>
            <w:shd w:val="clear" w:color="auto" w:fill="F7CAAC" w:themeFill="accent2" w:themeFillTint="66"/>
          </w:tcPr>
          <w:p w14:paraId="0D35A580" w14:textId="77777777" w:rsidR="004C2E87" w:rsidRDefault="004C2E87" w:rsidP="004C2E87">
            <w:pPr>
              <w:jc w:val="both"/>
              <w:rPr>
                <w:color w:val="000000" w:themeColor="text1"/>
              </w:rPr>
            </w:pPr>
          </w:p>
        </w:tc>
        <w:tc>
          <w:tcPr>
            <w:tcW w:w="0" w:type="auto"/>
            <w:shd w:val="clear" w:color="auto" w:fill="F7CAAC" w:themeFill="accent2" w:themeFillTint="66"/>
          </w:tcPr>
          <w:p w14:paraId="5E1ACF14" w14:textId="77777777" w:rsidR="004C2E87" w:rsidRDefault="004C2E87" w:rsidP="004C2E87">
            <w:pPr>
              <w:jc w:val="both"/>
              <w:rPr>
                <w:color w:val="000000" w:themeColor="text1"/>
              </w:rPr>
            </w:pPr>
          </w:p>
        </w:tc>
      </w:tr>
      <w:tr w:rsidR="004C2E87" w14:paraId="6FE90D34" w14:textId="77777777" w:rsidTr="008E0F8D">
        <w:tc>
          <w:tcPr>
            <w:tcW w:w="0" w:type="auto"/>
          </w:tcPr>
          <w:p w14:paraId="7B87BAA0" w14:textId="67D35C59" w:rsidR="004C2E87" w:rsidRPr="006D67DA" w:rsidRDefault="006D67DA" w:rsidP="004C2E87">
            <w:pPr>
              <w:jc w:val="both"/>
              <w:rPr>
                <w:b/>
                <w:bCs/>
                <w:color w:val="000000" w:themeColor="text1"/>
              </w:rPr>
            </w:pPr>
            <w:r w:rsidRPr="006D67DA">
              <w:rPr>
                <w:b/>
                <w:bCs/>
                <w:color w:val="C45911" w:themeColor="accent2" w:themeShade="BF"/>
              </w:rPr>
              <w:t>CNPF</w:t>
            </w:r>
          </w:p>
        </w:tc>
        <w:tc>
          <w:tcPr>
            <w:tcW w:w="0" w:type="auto"/>
          </w:tcPr>
          <w:p w14:paraId="210F81EA" w14:textId="37F87426" w:rsidR="004C2E87" w:rsidRDefault="00704D81" w:rsidP="004C2E87">
            <w:pPr>
              <w:jc w:val="both"/>
              <w:rPr>
                <w:color w:val="000000" w:themeColor="text1"/>
              </w:rPr>
            </w:pPr>
            <w:r>
              <w:rPr>
                <w:color w:val="000000" w:themeColor="text1"/>
              </w:rPr>
              <w:t xml:space="preserve">Le PADD devrait </w:t>
            </w:r>
            <w:r w:rsidR="00B903DD">
              <w:rPr>
                <w:color w:val="000000" w:themeColor="text1"/>
              </w:rPr>
              <w:t>présenter</w:t>
            </w:r>
            <w:r>
              <w:rPr>
                <w:color w:val="000000" w:themeColor="text1"/>
              </w:rPr>
              <w:t xml:space="preserve"> </w:t>
            </w:r>
            <w:r w:rsidR="005C5598">
              <w:rPr>
                <w:color w:val="000000" w:themeColor="text1"/>
              </w:rPr>
              <w:t xml:space="preserve">la forêt non seulement sous l’aspect environnemental et paysager mais aussi </w:t>
            </w:r>
            <w:r w:rsidR="009F03B4">
              <w:rPr>
                <w:color w:val="000000" w:themeColor="text1"/>
              </w:rPr>
              <w:t xml:space="preserve">sous </w:t>
            </w:r>
            <w:r w:rsidR="008E0F8D">
              <w:rPr>
                <w:color w:val="000000" w:themeColor="text1"/>
              </w:rPr>
              <w:t>l’aspect</w:t>
            </w:r>
            <w:r w:rsidR="009F03B4">
              <w:rPr>
                <w:color w:val="000000" w:themeColor="text1"/>
              </w:rPr>
              <w:t xml:space="preserve"> économique. En toute hypothèse, le code de l’urbanisme n’a pas vocation à réglementer </w:t>
            </w:r>
            <w:r w:rsidR="00AC2B7A">
              <w:rPr>
                <w:color w:val="000000" w:themeColor="text1"/>
              </w:rPr>
              <w:t>la gestion des espaces forestiers, qui relèvent du code forestier.</w:t>
            </w:r>
          </w:p>
        </w:tc>
        <w:tc>
          <w:tcPr>
            <w:tcW w:w="0" w:type="auto"/>
          </w:tcPr>
          <w:p w14:paraId="6AF7B629" w14:textId="5375BE6B" w:rsidR="004C2E87" w:rsidRDefault="00326887" w:rsidP="004C2E87">
            <w:pPr>
              <w:jc w:val="both"/>
              <w:rPr>
                <w:color w:val="000000" w:themeColor="text1"/>
              </w:rPr>
            </w:pPr>
            <w:r w:rsidRPr="00326887">
              <w:rPr>
                <w:color w:val="000000" w:themeColor="text1"/>
              </w:rPr>
              <w:t>Représenter la forêt comme support d’une activité économique locale et durable n’est pas un objectif que la commune souhaite afficher dans son projet communal.</w:t>
            </w:r>
          </w:p>
        </w:tc>
        <w:tc>
          <w:tcPr>
            <w:tcW w:w="0" w:type="auto"/>
            <w:shd w:val="clear" w:color="auto" w:fill="E7E6E6" w:themeFill="background2"/>
          </w:tcPr>
          <w:p w14:paraId="66D23C2E" w14:textId="77777777" w:rsidR="00A35A83" w:rsidRPr="00A35A83" w:rsidRDefault="00A35A83" w:rsidP="00A35A83">
            <w:pPr>
              <w:jc w:val="both"/>
              <w:rPr>
                <w:color w:val="000000" w:themeColor="text1"/>
              </w:rPr>
            </w:pPr>
            <w:r w:rsidRPr="00A35A83">
              <w:rPr>
                <w:color w:val="000000" w:themeColor="text1"/>
              </w:rPr>
              <w:t>Donc pas de dispositions supplémentaires à inclure dans le projet  PLU.</w:t>
            </w:r>
          </w:p>
          <w:p w14:paraId="3C144006" w14:textId="77777777" w:rsidR="004C2E87" w:rsidRDefault="004C2E87" w:rsidP="004C2E87">
            <w:pPr>
              <w:jc w:val="both"/>
              <w:rPr>
                <w:color w:val="000000" w:themeColor="text1"/>
              </w:rPr>
            </w:pPr>
          </w:p>
        </w:tc>
      </w:tr>
      <w:tr w:rsidR="00393548" w14:paraId="46361C54" w14:textId="77777777" w:rsidTr="008E0F8D">
        <w:tc>
          <w:tcPr>
            <w:tcW w:w="0" w:type="auto"/>
          </w:tcPr>
          <w:p w14:paraId="775EF5FD" w14:textId="77777777" w:rsidR="00393548" w:rsidRDefault="00393548" w:rsidP="004C2E87">
            <w:pPr>
              <w:jc w:val="both"/>
              <w:rPr>
                <w:color w:val="000000" w:themeColor="text1"/>
              </w:rPr>
            </w:pPr>
          </w:p>
        </w:tc>
        <w:tc>
          <w:tcPr>
            <w:tcW w:w="0" w:type="auto"/>
          </w:tcPr>
          <w:p w14:paraId="110FD9CF" w14:textId="6C304F4C" w:rsidR="00393548" w:rsidRDefault="002A1046" w:rsidP="004C2E87">
            <w:pPr>
              <w:jc w:val="both"/>
              <w:rPr>
                <w:color w:val="000000" w:themeColor="text1"/>
              </w:rPr>
            </w:pPr>
            <w:r>
              <w:rPr>
                <w:color w:val="000000" w:themeColor="text1"/>
              </w:rPr>
              <w:t xml:space="preserve">Sur le plan de zonage, il est prévu </w:t>
            </w:r>
            <w:r w:rsidR="00DA651C">
              <w:rPr>
                <w:color w:val="000000" w:themeColor="text1"/>
              </w:rPr>
              <w:t xml:space="preserve">de classer les bois et forêts en zone N. </w:t>
            </w:r>
            <w:r w:rsidR="00E44DC8">
              <w:rPr>
                <w:color w:val="000000" w:themeColor="text1"/>
              </w:rPr>
              <w:t xml:space="preserve">Les forêts sous </w:t>
            </w:r>
            <w:r w:rsidR="0023623C">
              <w:rPr>
                <w:color w:val="000000" w:themeColor="text1"/>
              </w:rPr>
              <w:t>plan de gestion sont grevées en plus d’un classement EBC (Espaces boisés classés)</w:t>
            </w:r>
            <w:r w:rsidR="002C2944">
              <w:rPr>
                <w:color w:val="000000" w:themeColor="text1"/>
              </w:rPr>
              <w:t xml:space="preserve">. Cet </w:t>
            </w:r>
            <w:r w:rsidR="00A205D9">
              <w:rPr>
                <w:color w:val="000000" w:themeColor="text1"/>
              </w:rPr>
              <w:t>empilement</w:t>
            </w:r>
            <w:r w:rsidR="002C2944">
              <w:rPr>
                <w:color w:val="000000" w:themeColor="text1"/>
              </w:rPr>
              <w:t xml:space="preserve"> est inutile sur le plan réglementaire, le code forestier l’emportant sur </w:t>
            </w:r>
            <w:r w:rsidR="00791C68">
              <w:rPr>
                <w:color w:val="000000" w:themeColor="text1"/>
              </w:rPr>
              <w:t>le code de l’Urbanisme. Supprimer cet ajout.</w:t>
            </w:r>
          </w:p>
        </w:tc>
        <w:tc>
          <w:tcPr>
            <w:tcW w:w="0" w:type="auto"/>
          </w:tcPr>
          <w:p w14:paraId="28238715" w14:textId="23692A20" w:rsidR="00393548" w:rsidRDefault="00791C68" w:rsidP="004C2E87">
            <w:pPr>
              <w:jc w:val="both"/>
              <w:rPr>
                <w:color w:val="000000" w:themeColor="text1"/>
              </w:rPr>
            </w:pPr>
            <w:r>
              <w:rPr>
                <w:color w:val="000000" w:themeColor="text1"/>
              </w:rPr>
              <w:t>Remarque déjà prise en compte pour l’arrêt du PLU.</w:t>
            </w:r>
          </w:p>
        </w:tc>
        <w:tc>
          <w:tcPr>
            <w:tcW w:w="0" w:type="auto"/>
            <w:shd w:val="clear" w:color="auto" w:fill="E7E6E6" w:themeFill="background2"/>
          </w:tcPr>
          <w:p w14:paraId="48622EC7" w14:textId="77777777" w:rsidR="00A35A83" w:rsidRPr="00A35A83" w:rsidRDefault="00A35A83" w:rsidP="00A35A83">
            <w:pPr>
              <w:jc w:val="both"/>
              <w:rPr>
                <w:color w:val="000000" w:themeColor="text1"/>
              </w:rPr>
            </w:pPr>
            <w:r w:rsidRPr="00A35A83">
              <w:rPr>
                <w:color w:val="000000" w:themeColor="text1"/>
              </w:rPr>
              <w:t>Donc pas de dispositions supplémentaires à inclure dans le projet  PLU.</w:t>
            </w:r>
          </w:p>
          <w:p w14:paraId="760202E6" w14:textId="6C1FD35D" w:rsidR="00393548" w:rsidRDefault="00DF697D" w:rsidP="004C2E87">
            <w:pPr>
              <w:jc w:val="both"/>
              <w:rPr>
                <w:color w:val="000000" w:themeColor="text1"/>
              </w:rPr>
            </w:pPr>
            <w:r>
              <w:rPr>
                <w:color w:val="000000" w:themeColor="text1"/>
              </w:rPr>
              <w:t xml:space="preserve"> Toutefois, le commissaire enquêteur relève e</w:t>
            </w:r>
            <w:r w:rsidR="004957D6">
              <w:rPr>
                <w:color w:val="000000" w:themeColor="text1"/>
              </w:rPr>
              <w:t>n</w:t>
            </w:r>
            <w:r>
              <w:rPr>
                <w:color w:val="000000" w:themeColor="text1"/>
              </w:rPr>
              <w:t xml:space="preserve"> examinant le règlement graphique que les </w:t>
            </w:r>
            <w:r w:rsidR="00E13FF3">
              <w:rPr>
                <w:color w:val="000000" w:themeColor="text1"/>
              </w:rPr>
              <w:t>espaces boisés sont toujours grevés du quadrillage EBC sur le plan zonal.</w:t>
            </w:r>
          </w:p>
        </w:tc>
      </w:tr>
      <w:tr w:rsidR="00393548" w14:paraId="53C4463B" w14:textId="77777777" w:rsidTr="008E0F8D">
        <w:tc>
          <w:tcPr>
            <w:tcW w:w="0" w:type="auto"/>
          </w:tcPr>
          <w:p w14:paraId="625095BB" w14:textId="77777777" w:rsidR="00393548" w:rsidRDefault="00393548" w:rsidP="004C2E87">
            <w:pPr>
              <w:jc w:val="both"/>
              <w:rPr>
                <w:color w:val="000000" w:themeColor="text1"/>
              </w:rPr>
            </w:pPr>
          </w:p>
        </w:tc>
        <w:tc>
          <w:tcPr>
            <w:tcW w:w="0" w:type="auto"/>
          </w:tcPr>
          <w:p w14:paraId="488D1AEC" w14:textId="180BFBCA" w:rsidR="00393548" w:rsidRDefault="00B47096" w:rsidP="004C2E87">
            <w:pPr>
              <w:jc w:val="both"/>
              <w:rPr>
                <w:color w:val="000000" w:themeColor="text1"/>
              </w:rPr>
            </w:pPr>
            <w:r>
              <w:rPr>
                <w:color w:val="000000" w:themeColor="text1"/>
              </w:rPr>
              <w:t xml:space="preserve">Remarques sur des rédactions </w:t>
            </w:r>
            <w:r w:rsidR="006D2A84">
              <w:rPr>
                <w:color w:val="000000" w:themeColor="text1"/>
              </w:rPr>
              <w:t xml:space="preserve">d’articles du règlement écrit évoquant la plantation de </w:t>
            </w:r>
            <w:r w:rsidR="00A205D9">
              <w:rPr>
                <w:color w:val="000000" w:themeColor="text1"/>
              </w:rPr>
              <w:t>boisements</w:t>
            </w:r>
            <w:r w:rsidR="0013344F">
              <w:rPr>
                <w:color w:val="000000" w:themeColor="text1"/>
              </w:rPr>
              <w:t xml:space="preserve"> d’une part, l</w:t>
            </w:r>
            <w:r w:rsidR="00A40DFF">
              <w:rPr>
                <w:color w:val="000000" w:themeColor="text1"/>
              </w:rPr>
              <w:t xml:space="preserve">’accessibilité et la </w:t>
            </w:r>
            <w:r w:rsidR="00A205D9">
              <w:rPr>
                <w:color w:val="000000" w:themeColor="text1"/>
              </w:rPr>
              <w:t>sécurisation</w:t>
            </w:r>
            <w:r w:rsidR="00A40DFF">
              <w:rPr>
                <w:color w:val="000000" w:themeColor="text1"/>
              </w:rPr>
              <w:t xml:space="preserve"> des secteurs boisés (risque incendie) d’autre part.</w:t>
            </w:r>
            <w:r w:rsidR="00DE0B6A">
              <w:rPr>
                <w:color w:val="000000" w:themeColor="text1"/>
              </w:rPr>
              <w:t xml:space="preserve"> </w:t>
            </w:r>
          </w:p>
        </w:tc>
        <w:tc>
          <w:tcPr>
            <w:tcW w:w="0" w:type="auto"/>
          </w:tcPr>
          <w:p w14:paraId="684EB077" w14:textId="7A9936CA" w:rsidR="00393548" w:rsidRDefault="00A55B51" w:rsidP="004C2E87">
            <w:pPr>
              <w:jc w:val="both"/>
              <w:rPr>
                <w:color w:val="000000" w:themeColor="text1"/>
              </w:rPr>
            </w:pPr>
            <w:r>
              <w:rPr>
                <w:color w:val="000000" w:themeColor="text1"/>
              </w:rPr>
              <w:t>Remarques dûment prises en compte pour l’arrêt du PLU.</w:t>
            </w:r>
          </w:p>
        </w:tc>
        <w:tc>
          <w:tcPr>
            <w:tcW w:w="0" w:type="auto"/>
            <w:shd w:val="clear" w:color="auto" w:fill="E7E6E6" w:themeFill="background2"/>
          </w:tcPr>
          <w:p w14:paraId="19F98259" w14:textId="77777777" w:rsidR="00A35A83" w:rsidRPr="00A35A83" w:rsidRDefault="00A35A83" w:rsidP="00A35A83">
            <w:pPr>
              <w:jc w:val="both"/>
              <w:rPr>
                <w:color w:val="000000" w:themeColor="text1"/>
              </w:rPr>
            </w:pPr>
            <w:r w:rsidRPr="00A35A83">
              <w:rPr>
                <w:color w:val="000000" w:themeColor="text1"/>
              </w:rPr>
              <w:t>Donc pas de dispositions supplémentaires à inclure dans le projet  PLU.</w:t>
            </w:r>
          </w:p>
          <w:p w14:paraId="2DD4B22D" w14:textId="77777777" w:rsidR="00393548" w:rsidRDefault="00393548" w:rsidP="004C2E87">
            <w:pPr>
              <w:jc w:val="both"/>
              <w:rPr>
                <w:color w:val="000000" w:themeColor="text1"/>
              </w:rPr>
            </w:pPr>
          </w:p>
        </w:tc>
      </w:tr>
      <w:tr w:rsidR="00393548" w14:paraId="46F2B1AD" w14:textId="77777777" w:rsidTr="008E0F8D">
        <w:tc>
          <w:tcPr>
            <w:tcW w:w="0" w:type="auto"/>
            <w:shd w:val="clear" w:color="auto" w:fill="F7CAAC" w:themeFill="accent2" w:themeFillTint="66"/>
          </w:tcPr>
          <w:p w14:paraId="7CDA9863" w14:textId="77777777" w:rsidR="00393548" w:rsidRDefault="00393548" w:rsidP="004C2E87">
            <w:pPr>
              <w:jc w:val="both"/>
              <w:rPr>
                <w:color w:val="000000" w:themeColor="text1"/>
              </w:rPr>
            </w:pPr>
          </w:p>
        </w:tc>
        <w:tc>
          <w:tcPr>
            <w:tcW w:w="0" w:type="auto"/>
            <w:shd w:val="clear" w:color="auto" w:fill="F7CAAC" w:themeFill="accent2" w:themeFillTint="66"/>
          </w:tcPr>
          <w:p w14:paraId="69150746" w14:textId="77777777" w:rsidR="00393548" w:rsidRDefault="00393548" w:rsidP="004C2E87">
            <w:pPr>
              <w:jc w:val="both"/>
              <w:rPr>
                <w:color w:val="000000" w:themeColor="text1"/>
              </w:rPr>
            </w:pPr>
          </w:p>
        </w:tc>
        <w:tc>
          <w:tcPr>
            <w:tcW w:w="0" w:type="auto"/>
            <w:shd w:val="clear" w:color="auto" w:fill="F7CAAC" w:themeFill="accent2" w:themeFillTint="66"/>
          </w:tcPr>
          <w:p w14:paraId="66C4E544" w14:textId="77777777" w:rsidR="00393548" w:rsidRDefault="00393548" w:rsidP="004C2E87">
            <w:pPr>
              <w:jc w:val="both"/>
              <w:rPr>
                <w:color w:val="000000" w:themeColor="text1"/>
              </w:rPr>
            </w:pPr>
          </w:p>
        </w:tc>
        <w:tc>
          <w:tcPr>
            <w:tcW w:w="0" w:type="auto"/>
            <w:shd w:val="clear" w:color="auto" w:fill="F7CAAC" w:themeFill="accent2" w:themeFillTint="66"/>
          </w:tcPr>
          <w:p w14:paraId="2A9C3D91" w14:textId="77777777" w:rsidR="00393548" w:rsidRDefault="00393548" w:rsidP="004C2E87">
            <w:pPr>
              <w:jc w:val="both"/>
              <w:rPr>
                <w:color w:val="000000" w:themeColor="text1"/>
              </w:rPr>
            </w:pPr>
          </w:p>
        </w:tc>
      </w:tr>
      <w:tr w:rsidR="006D67DA" w14:paraId="5EF8C80E" w14:textId="77777777" w:rsidTr="008E0F8D">
        <w:tc>
          <w:tcPr>
            <w:tcW w:w="0" w:type="auto"/>
          </w:tcPr>
          <w:p w14:paraId="75BC33EA" w14:textId="5E2C9EB2" w:rsidR="006D67DA" w:rsidRPr="003549FC" w:rsidRDefault="003549FC" w:rsidP="004C2E87">
            <w:pPr>
              <w:jc w:val="both"/>
              <w:rPr>
                <w:b/>
                <w:bCs/>
                <w:color w:val="000000" w:themeColor="text1"/>
              </w:rPr>
            </w:pPr>
            <w:r w:rsidRPr="003549FC">
              <w:rPr>
                <w:b/>
                <w:bCs/>
                <w:color w:val="C45911" w:themeColor="accent2" w:themeShade="BF"/>
              </w:rPr>
              <w:t>Département du Val-d’Oise</w:t>
            </w:r>
          </w:p>
        </w:tc>
        <w:tc>
          <w:tcPr>
            <w:tcW w:w="0" w:type="auto"/>
          </w:tcPr>
          <w:p w14:paraId="502095D0" w14:textId="55BDEFAC" w:rsidR="006D67DA" w:rsidRDefault="004E4318" w:rsidP="004C2E87">
            <w:pPr>
              <w:jc w:val="both"/>
              <w:rPr>
                <w:color w:val="000000" w:themeColor="text1"/>
              </w:rPr>
            </w:pPr>
            <w:r>
              <w:rPr>
                <w:color w:val="000000" w:themeColor="text1"/>
              </w:rPr>
              <w:t>Recommandation d</w:t>
            </w:r>
            <w:r w:rsidR="00EF181F">
              <w:rPr>
                <w:color w:val="000000" w:themeColor="text1"/>
              </w:rPr>
              <w:t>’examiner des alternatives d’implantation ou d’aménagement permettant la conservation d’une partie significative de l’espace boisé inclus dans l’emplacement réservé n°1.</w:t>
            </w:r>
          </w:p>
        </w:tc>
        <w:tc>
          <w:tcPr>
            <w:tcW w:w="0" w:type="auto"/>
          </w:tcPr>
          <w:p w14:paraId="0D202581" w14:textId="6D4F3027" w:rsidR="006D67DA" w:rsidRDefault="005C4C5E" w:rsidP="004C2E87">
            <w:pPr>
              <w:jc w:val="both"/>
              <w:rPr>
                <w:color w:val="000000" w:themeColor="text1"/>
              </w:rPr>
            </w:pPr>
            <w:r>
              <w:rPr>
                <w:color w:val="000000" w:themeColor="text1"/>
              </w:rPr>
              <w:t>L</w:t>
            </w:r>
            <w:r w:rsidRPr="005C4C5E">
              <w:rPr>
                <w:color w:val="000000" w:themeColor="text1"/>
              </w:rPr>
              <w:t>’emplacement réservé n°1 a vocation à accueillir un futur équipement public de loisirs, mais son aménagement devra s’appuyer sur la qualité paysagère du site existant. Dans cette perspective, la commune veillera à préserver autant que possible les arbres en place, conformément aux prescriptions du règlement écrit du PLU, qui précisent que « les arbres existants doivent autant que possible être conservés » et que « l’implantation des constructions doit être choisie de façon à préserver les plantations existantes de qualité ». Cette approche s’inscrit également dans les objectifs portés par l’OAP Trame verte et bleue, visant à maintenir les continuités écologiques et les milieux arborés de proximité.</w:t>
            </w:r>
          </w:p>
        </w:tc>
        <w:tc>
          <w:tcPr>
            <w:tcW w:w="0" w:type="auto"/>
            <w:shd w:val="clear" w:color="auto" w:fill="E7E6E6" w:themeFill="background2"/>
          </w:tcPr>
          <w:p w14:paraId="55298658" w14:textId="77777777" w:rsidR="00A35A83" w:rsidRPr="00A35A83" w:rsidRDefault="00A35A83" w:rsidP="00A35A83">
            <w:pPr>
              <w:jc w:val="both"/>
              <w:rPr>
                <w:color w:val="000000" w:themeColor="text1"/>
              </w:rPr>
            </w:pPr>
            <w:r w:rsidRPr="00A35A83">
              <w:rPr>
                <w:color w:val="000000" w:themeColor="text1"/>
              </w:rPr>
              <w:t>Donc pas de dispositions supplémentaires à inclure dans le projet  PLU.</w:t>
            </w:r>
          </w:p>
          <w:p w14:paraId="254B90A5" w14:textId="77777777" w:rsidR="006D67DA" w:rsidRDefault="006D67DA" w:rsidP="004C2E87">
            <w:pPr>
              <w:jc w:val="both"/>
              <w:rPr>
                <w:color w:val="000000" w:themeColor="text1"/>
              </w:rPr>
            </w:pPr>
          </w:p>
        </w:tc>
      </w:tr>
      <w:tr w:rsidR="006D67DA" w14:paraId="2F727CAC" w14:textId="77777777" w:rsidTr="008E0F8D">
        <w:tc>
          <w:tcPr>
            <w:tcW w:w="0" w:type="auto"/>
          </w:tcPr>
          <w:p w14:paraId="073101DB" w14:textId="77777777" w:rsidR="006D67DA" w:rsidRDefault="006D67DA" w:rsidP="004C2E87">
            <w:pPr>
              <w:jc w:val="both"/>
              <w:rPr>
                <w:color w:val="000000" w:themeColor="text1"/>
              </w:rPr>
            </w:pPr>
          </w:p>
        </w:tc>
        <w:tc>
          <w:tcPr>
            <w:tcW w:w="0" w:type="auto"/>
          </w:tcPr>
          <w:p w14:paraId="7E20ED7F" w14:textId="032BCBA1" w:rsidR="006D67DA" w:rsidRPr="006C32BB" w:rsidRDefault="00C628CA" w:rsidP="004C2E87">
            <w:pPr>
              <w:jc w:val="both"/>
              <w:rPr>
                <w:color w:val="000000" w:themeColor="text1"/>
              </w:rPr>
            </w:pPr>
            <w:r>
              <w:rPr>
                <w:color w:val="000000" w:themeColor="text1"/>
              </w:rPr>
              <w:t>Espèces végétales envahissantes</w:t>
            </w:r>
            <w:r w:rsidR="00F26EC6">
              <w:rPr>
                <w:color w:val="000000" w:themeColor="text1"/>
              </w:rPr>
              <w:t>. A titre d’exemple, l’</w:t>
            </w:r>
            <w:r w:rsidR="00C34969">
              <w:rPr>
                <w:color w:val="000000" w:themeColor="text1"/>
              </w:rPr>
              <w:t>utilisation</w:t>
            </w:r>
            <w:r w:rsidR="00F26EC6">
              <w:rPr>
                <w:color w:val="000000" w:themeColor="text1"/>
              </w:rPr>
              <w:t xml:space="preserve"> du laurier palme (</w:t>
            </w:r>
            <w:r w:rsidR="00F26EC6">
              <w:rPr>
                <w:i/>
                <w:iCs/>
                <w:color w:val="000000" w:themeColor="text1"/>
              </w:rPr>
              <w:t>prunus lauro</w:t>
            </w:r>
            <w:r w:rsidR="006C32BB">
              <w:rPr>
                <w:i/>
                <w:iCs/>
                <w:color w:val="000000" w:themeColor="text1"/>
              </w:rPr>
              <w:t>cerasus</w:t>
            </w:r>
            <w:r w:rsidR="006C32BB">
              <w:rPr>
                <w:color w:val="000000" w:themeColor="text1"/>
              </w:rPr>
              <w:t>) pour la constitution de haies de délimitation est fortement déconseillée.</w:t>
            </w:r>
          </w:p>
        </w:tc>
        <w:tc>
          <w:tcPr>
            <w:tcW w:w="0" w:type="auto"/>
          </w:tcPr>
          <w:p w14:paraId="50441127" w14:textId="528B8015" w:rsidR="006D67DA" w:rsidRDefault="00725F94" w:rsidP="004C2E87">
            <w:pPr>
              <w:jc w:val="both"/>
              <w:rPr>
                <w:color w:val="000000" w:themeColor="text1"/>
              </w:rPr>
            </w:pPr>
            <w:r w:rsidRPr="006C32BB">
              <w:rPr>
                <w:color w:val="00B050"/>
              </w:rPr>
              <w:t xml:space="preserve">La </w:t>
            </w:r>
            <w:r w:rsidR="00A205D9" w:rsidRPr="006C32BB">
              <w:rPr>
                <w:color w:val="00B050"/>
              </w:rPr>
              <w:t>commune</w:t>
            </w:r>
            <w:r w:rsidRPr="006C32BB">
              <w:rPr>
                <w:color w:val="00B050"/>
              </w:rPr>
              <w:t xml:space="preserve"> intégrera dans les </w:t>
            </w:r>
            <w:r w:rsidR="00A205D9">
              <w:rPr>
                <w:color w:val="00B050"/>
              </w:rPr>
              <w:t>A</w:t>
            </w:r>
            <w:r w:rsidRPr="006C32BB">
              <w:rPr>
                <w:color w:val="00B050"/>
                <w:u w:val="single"/>
              </w:rPr>
              <w:t>nnexes</w:t>
            </w:r>
            <w:r w:rsidRPr="006C32BB">
              <w:rPr>
                <w:color w:val="00B050"/>
              </w:rPr>
              <w:t xml:space="preserve"> du PLU la liste actualisée des plantes exotiques envahissantes en Île-de-France, établie en 2022 par le Conservatoire botanique national du Bassin parisien</w:t>
            </w:r>
            <w:r w:rsidR="000829B8">
              <w:rPr>
                <w:color w:val="000000" w:themeColor="text1"/>
              </w:rPr>
              <w:t>.</w:t>
            </w:r>
          </w:p>
        </w:tc>
        <w:tc>
          <w:tcPr>
            <w:tcW w:w="0" w:type="auto"/>
            <w:shd w:val="clear" w:color="auto" w:fill="E7E6E6" w:themeFill="background2"/>
          </w:tcPr>
          <w:p w14:paraId="5E52F449" w14:textId="77777777" w:rsidR="006D67DA" w:rsidRDefault="006D67DA" w:rsidP="00725F94">
            <w:pPr>
              <w:jc w:val="both"/>
              <w:rPr>
                <w:color w:val="000000" w:themeColor="text1"/>
              </w:rPr>
            </w:pPr>
          </w:p>
        </w:tc>
      </w:tr>
    </w:tbl>
    <w:p w14:paraId="14AD7C64" w14:textId="77777777" w:rsidR="001023DA" w:rsidRPr="00857A8E" w:rsidRDefault="001023DA" w:rsidP="0049578C">
      <w:pPr>
        <w:jc w:val="both"/>
        <w:rPr>
          <w:color w:val="000000" w:themeColor="text1"/>
        </w:rPr>
      </w:pPr>
    </w:p>
    <w:p w14:paraId="02ECFA94" w14:textId="518CA48E" w:rsidR="002A5869" w:rsidRPr="00EB6E80" w:rsidRDefault="00DF4BA7" w:rsidP="008E0F8D">
      <w:pPr>
        <w:jc w:val="both"/>
        <w:rPr>
          <w:color w:val="BFBFBF" w:themeColor="background1" w:themeShade="BF"/>
        </w:rPr>
      </w:pPr>
      <w:r>
        <w:rPr>
          <w:color w:val="BFBFBF" w:themeColor="background1" w:themeShade="BF"/>
        </w:rPr>
        <w:tab/>
      </w:r>
    </w:p>
    <w:p w14:paraId="42CE9FDF" w14:textId="04DBD047" w:rsidR="0049578C" w:rsidRPr="00EB6E80" w:rsidRDefault="0049578C" w:rsidP="006A14A8">
      <w:pPr>
        <w:jc w:val="both"/>
        <w:rPr>
          <w:color w:val="BFBFBF" w:themeColor="background1" w:themeShade="BF"/>
        </w:rPr>
      </w:pPr>
    </w:p>
    <w:p w14:paraId="1ECA06AC" w14:textId="5B0AB28D" w:rsidR="001F576F" w:rsidRPr="00006C22" w:rsidRDefault="001F576F" w:rsidP="006A14A8">
      <w:pPr>
        <w:jc w:val="both"/>
        <w:rPr>
          <w:color w:val="000000" w:themeColor="text1"/>
        </w:rPr>
      </w:pPr>
      <w:r w:rsidRPr="00EB6E80">
        <w:rPr>
          <w:color w:val="BFBFBF" w:themeColor="background1" w:themeShade="BF"/>
        </w:rPr>
        <w:tab/>
      </w:r>
    </w:p>
    <w:p w14:paraId="3220A1D8" w14:textId="25D65C8D" w:rsidR="00A50A4D" w:rsidRPr="00006C22" w:rsidRDefault="002F2987" w:rsidP="0041301C">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sz w:val="28"/>
          <w:szCs w:val="28"/>
        </w:rPr>
      </w:pPr>
      <w:r w:rsidRPr="00006C22">
        <w:rPr>
          <w:color w:val="000000" w:themeColor="text1"/>
        </w:rPr>
        <w:tab/>
      </w:r>
      <w:r w:rsidR="00EE1D87" w:rsidRPr="00006C22">
        <w:rPr>
          <w:color w:val="000000" w:themeColor="text1"/>
          <w:sz w:val="28"/>
          <w:szCs w:val="28"/>
        </w:rPr>
        <w:t>2.</w:t>
      </w:r>
      <w:r w:rsidRPr="00006C22">
        <w:rPr>
          <w:color w:val="000000" w:themeColor="text1"/>
          <w:sz w:val="28"/>
          <w:szCs w:val="28"/>
        </w:rPr>
        <w:t xml:space="preserve"> Sur l’organisation générale </w:t>
      </w:r>
      <w:r w:rsidR="00080481">
        <w:rPr>
          <w:color w:val="000000" w:themeColor="text1"/>
          <w:sz w:val="28"/>
          <w:szCs w:val="28"/>
        </w:rPr>
        <w:t xml:space="preserve">et le déroulement </w:t>
      </w:r>
      <w:r w:rsidRPr="00006C22">
        <w:rPr>
          <w:color w:val="000000" w:themeColor="text1"/>
          <w:sz w:val="28"/>
          <w:szCs w:val="28"/>
        </w:rPr>
        <w:t>de l’enquête publique.</w:t>
      </w:r>
    </w:p>
    <w:bookmarkEnd w:id="8"/>
    <w:p w14:paraId="40F59905" w14:textId="77777777" w:rsidR="00A50A4D" w:rsidRPr="00EB6E80" w:rsidRDefault="00A50A4D" w:rsidP="0041301C">
      <w:pPr>
        <w:jc w:val="both"/>
        <w:rPr>
          <w:color w:val="BFBFBF" w:themeColor="background1" w:themeShade="BF"/>
        </w:rPr>
      </w:pPr>
    </w:p>
    <w:p w14:paraId="2B5D8274" w14:textId="1F57AC93" w:rsidR="0076266F" w:rsidRDefault="009E1B01" w:rsidP="0041301C">
      <w:pPr>
        <w:jc w:val="both"/>
        <w:rPr>
          <w:color w:val="000000" w:themeColor="text1"/>
        </w:rPr>
      </w:pPr>
      <w:r w:rsidRPr="00EB6E80">
        <w:rPr>
          <w:color w:val="BFBFBF" w:themeColor="background1" w:themeShade="BF"/>
        </w:rPr>
        <w:tab/>
      </w:r>
      <w:r w:rsidR="007D765C" w:rsidRPr="00501379">
        <w:rPr>
          <w:color w:val="000000" w:themeColor="text1"/>
        </w:rPr>
        <w:t xml:space="preserve">Le commissaire enquêteur a </w:t>
      </w:r>
      <w:r w:rsidR="001B2FBC">
        <w:rPr>
          <w:color w:val="000000" w:themeColor="text1"/>
        </w:rPr>
        <w:t xml:space="preserve">rencontré le 5 juin 2025 en mairie d’Hodent Monsieur </w:t>
      </w:r>
      <w:r w:rsidR="009C6CDE">
        <w:rPr>
          <w:color w:val="000000" w:themeColor="text1"/>
        </w:rPr>
        <w:t>Eric Breton, maire, maître d’ouvrage, et Monsieur</w:t>
      </w:r>
      <w:r w:rsidR="001B4049">
        <w:rPr>
          <w:color w:val="000000" w:themeColor="text1"/>
        </w:rPr>
        <w:t xml:space="preserve"> Patrice Bonnet,</w:t>
      </w:r>
      <w:r w:rsidR="001B4049" w:rsidRPr="001B4049">
        <w:t xml:space="preserve"> </w:t>
      </w:r>
      <w:r w:rsidR="001B4049" w:rsidRPr="001B4049">
        <w:rPr>
          <w:color w:val="000000" w:themeColor="text1"/>
        </w:rPr>
        <w:t>2</w:t>
      </w:r>
      <w:r w:rsidR="001B4049">
        <w:rPr>
          <w:color w:val="000000" w:themeColor="text1"/>
        </w:rPr>
        <w:t>ème</w:t>
      </w:r>
      <w:r w:rsidR="001B4049" w:rsidRPr="001B4049">
        <w:rPr>
          <w:color w:val="000000" w:themeColor="text1"/>
        </w:rPr>
        <w:t xml:space="preserve"> adjoint en charge de l’aménagement de l’espace, du financement des projets communaux et aux affaires générales</w:t>
      </w:r>
      <w:r w:rsidR="001B4049">
        <w:rPr>
          <w:color w:val="000000" w:themeColor="text1"/>
        </w:rPr>
        <w:t>. A cette occasion lui ont été remises les pièces principales du dossier d’enquête</w:t>
      </w:r>
      <w:r w:rsidR="00216495">
        <w:rPr>
          <w:color w:val="000000" w:themeColor="text1"/>
        </w:rPr>
        <w:t xml:space="preserve">, soit </w:t>
      </w:r>
      <w:r w:rsidR="005D07C5">
        <w:rPr>
          <w:color w:val="000000" w:themeColor="text1"/>
        </w:rPr>
        <w:t xml:space="preserve">dix </w:t>
      </w:r>
      <w:r w:rsidR="00216495">
        <w:rPr>
          <w:color w:val="000000" w:themeColor="text1"/>
        </w:rPr>
        <w:t>fascicules</w:t>
      </w:r>
      <w:r w:rsidR="0081429D">
        <w:rPr>
          <w:color w:val="000000" w:themeColor="text1"/>
        </w:rPr>
        <w:t>,</w:t>
      </w:r>
      <w:r w:rsidR="00516C29">
        <w:rPr>
          <w:color w:val="000000" w:themeColor="text1"/>
        </w:rPr>
        <w:t xml:space="preserve"> telles que préparées </w:t>
      </w:r>
      <w:r w:rsidR="007C42B0">
        <w:rPr>
          <w:color w:val="000000" w:themeColor="text1"/>
        </w:rPr>
        <w:t xml:space="preserve">à la demande du maître d’ouvrage </w:t>
      </w:r>
      <w:r w:rsidR="00516C29">
        <w:rPr>
          <w:color w:val="000000" w:themeColor="text1"/>
        </w:rPr>
        <w:t xml:space="preserve">par </w:t>
      </w:r>
      <w:r w:rsidR="009540BB">
        <w:rPr>
          <w:color w:val="000000" w:themeColor="text1"/>
        </w:rPr>
        <w:t>le cabinet d’ingénierie territoriale Verdi</w:t>
      </w:r>
      <w:r w:rsidR="0081429D">
        <w:rPr>
          <w:color w:val="000000" w:themeColor="text1"/>
        </w:rPr>
        <w:t>.</w:t>
      </w:r>
      <w:r w:rsidR="0076266F">
        <w:rPr>
          <w:color w:val="000000" w:themeColor="text1"/>
        </w:rPr>
        <w:t xml:space="preserve"> </w:t>
      </w:r>
      <w:r w:rsidR="00271519">
        <w:rPr>
          <w:color w:val="000000" w:themeColor="text1"/>
        </w:rPr>
        <w:t xml:space="preserve">A l’issue de cette rencontre, le commissaire enquêteur a effectué en voiture un tour </w:t>
      </w:r>
      <w:r w:rsidR="00C6708A">
        <w:rPr>
          <w:color w:val="000000" w:themeColor="text1"/>
        </w:rPr>
        <w:t xml:space="preserve">général </w:t>
      </w:r>
      <w:r w:rsidR="00271519">
        <w:rPr>
          <w:color w:val="000000" w:themeColor="text1"/>
        </w:rPr>
        <w:t>de reconnaissance du ter</w:t>
      </w:r>
      <w:r w:rsidR="00C6708A">
        <w:rPr>
          <w:color w:val="000000" w:themeColor="text1"/>
        </w:rPr>
        <w:t>ritoire de la commune.</w:t>
      </w:r>
    </w:p>
    <w:p w14:paraId="5C019A74" w14:textId="35B8C8DB" w:rsidR="009E1B01" w:rsidRDefault="00C6708A" w:rsidP="0041301C">
      <w:pPr>
        <w:jc w:val="both"/>
        <w:rPr>
          <w:color w:val="000000" w:themeColor="text1"/>
        </w:rPr>
      </w:pPr>
      <w:r>
        <w:rPr>
          <w:color w:val="000000" w:themeColor="text1"/>
        </w:rPr>
        <w:tab/>
        <w:t xml:space="preserve">Le commissaire enquêteur a </w:t>
      </w:r>
      <w:r w:rsidR="007D765C" w:rsidRPr="00501379">
        <w:rPr>
          <w:color w:val="000000" w:themeColor="text1"/>
        </w:rPr>
        <w:t xml:space="preserve">été </w:t>
      </w:r>
      <w:r w:rsidR="00740D5A" w:rsidRPr="00501379">
        <w:rPr>
          <w:color w:val="000000" w:themeColor="text1"/>
        </w:rPr>
        <w:t>associé</w:t>
      </w:r>
      <w:r w:rsidR="007524B4" w:rsidRPr="00501379">
        <w:rPr>
          <w:color w:val="000000" w:themeColor="text1"/>
        </w:rPr>
        <w:t xml:space="preserve"> </w:t>
      </w:r>
      <w:r w:rsidR="009E3080" w:rsidRPr="00501379">
        <w:rPr>
          <w:color w:val="000000" w:themeColor="text1"/>
        </w:rPr>
        <w:t>par l</w:t>
      </w:r>
      <w:r w:rsidR="00006C22" w:rsidRPr="00501379">
        <w:rPr>
          <w:color w:val="000000" w:themeColor="text1"/>
        </w:rPr>
        <w:t>e</w:t>
      </w:r>
      <w:r w:rsidR="00B354A4" w:rsidRPr="00501379">
        <w:rPr>
          <w:color w:val="000000" w:themeColor="text1"/>
        </w:rPr>
        <w:t xml:space="preserve"> maître d’ouvrage </w:t>
      </w:r>
      <w:r w:rsidR="009E3080" w:rsidRPr="00501379">
        <w:rPr>
          <w:color w:val="000000" w:themeColor="text1"/>
        </w:rPr>
        <w:t>à la finalisation</w:t>
      </w:r>
      <w:r w:rsidR="007524B4" w:rsidRPr="00501379">
        <w:rPr>
          <w:color w:val="000000" w:themeColor="text1"/>
        </w:rPr>
        <w:t xml:space="preserve">, dans la semaine du </w:t>
      </w:r>
      <w:r w:rsidR="002554AB" w:rsidRPr="00501379">
        <w:rPr>
          <w:color w:val="000000" w:themeColor="text1"/>
        </w:rPr>
        <w:t>9</w:t>
      </w:r>
      <w:r w:rsidR="007524B4" w:rsidRPr="00501379">
        <w:rPr>
          <w:color w:val="000000" w:themeColor="text1"/>
        </w:rPr>
        <w:t xml:space="preserve"> au 1</w:t>
      </w:r>
      <w:r w:rsidR="002554AB" w:rsidRPr="00501379">
        <w:rPr>
          <w:color w:val="000000" w:themeColor="text1"/>
        </w:rPr>
        <w:t>3</w:t>
      </w:r>
      <w:r w:rsidR="007524B4" w:rsidRPr="00501379">
        <w:rPr>
          <w:color w:val="000000" w:themeColor="text1"/>
        </w:rPr>
        <w:t xml:space="preserve"> j</w:t>
      </w:r>
      <w:r w:rsidR="000656B4">
        <w:rPr>
          <w:color w:val="000000" w:themeColor="text1"/>
        </w:rPr>
        <w:t>uin</w:t>
      </w:r>
      <w:r w:rsidR="007524B4" w:rsidRPr="00501379">
        <w:rPr>
          <w:color w:val="000000" w:themeColor="text1"/>
        </w:rPr>
        <w:t xml:space="preserve"> 2025, du</w:t>
      </w:r>
      <w:r w:rsidR="009E3080" w:rsidRPr="00501379">
        <w:rPr>
          <w:color w:val="000000" w:themeColor="text1"/>
        </w:rPr>
        <w:t xml:space="preserve"> projet d’arrêté </w:t>
      </w:r>
      <w:r w:rsidR="009E1B01" w:rsidRPr="00501379">
        <w:rPr>
          <w:color w:val="000000" w:themeColor="text1"/>
        </w:rPr>
        <w:t>de prescription de l’ouverture de l’enquête publique</w:t>
      </w:r>
      <w:r w:rsidR="00CE6982" w:rsidRPr="00501379">
        <w:rPr>
          <w:color w:val="000000" w:themeColor="text1"/>
        </w:rPr>
        <w:t xml:space="preserve"> et a pu faire part d’un certain </w:t>
      </w:r>
      <w:r w:rsidR="00501379" w:rsidRPr="00501379">
        <w:rPr>
          <w:color w:val="000000" w:themeColor="text1"/>
        </w:rPr>
        <w:t>nombre</w:t>
      </w:r>
      <w:r w:rsidR="00CE6982" w:rsidRPr="00501379">
        <w:rPr>
          <w:color w:val="000000" w:themeColor="text1"/>
        </w:rPr>
        <w:t xml:space="preserve"> de suggestions de rédaction</w:t>
      </w:r>
      <w:r w:rsidR="00501379">
        <w:rPr>
          <w:color w:val="000000" w:themeColor="text1"/>
        </w:rPr>
        <w:t xml:space="preserve"> quant aux </w:t>
      </w:r>
      <w:r w:rsidR="003940E3" w:rsidRPr="00501379">
        <w:rPr>
          <w:color w:val="000000" w:themeColor="text1"/>
        </w:rPr>
        <w:t xml:space="preserve">visas </w:t>
      </w:r>
      <w:r w:rsidR="00501379">
        <w:rPr>
          <w:color w:val="000000" w:themeColor="text1"/>
        </w:rPr>
        <w:t>et aux article</w:t>
      </w:r>
      <w:r w:rsidR="000656B4">
        <w:rPr>
          <w:color w:val="000000" w:themeColor="text1"/>
        </w:rPr>
        <w:t xml:space="preserve">s. </w:t>
      </w:r>
      <w:r w:rsidR="000656B4" w:rsidRPr="00854556">
        <w:rPr>
          <w:color w:val="000000" w:themeColor="text1"/>
        </w:rPr>
        <w:t>L’</w:t>
      </w:r>
      <w:r w:rsidR="005E08DF" w:rsidRPr="00854556">
        <w:rPr>
          <w:color w:val="000000" w:themeColor="text1"/>
        </w:rPr>
        <w:t>arrêté a été signé le</w:t>
      </w:r>
      <w:r w:rsidR="009E1B01" w:rsidRPr="00854556">
        <w:rPr>
          <w:color w:val="000000" w:themeColor="text1"/>
        </w:rPr>
        <w:t xml:space="preserve"> </w:t>
      </w:r>
      <w:r w:rsidR="000656B4" w:rsidRPr="00854556">
        <w:rPr>
          <w:color w:val="000000" w:themeColor="text1"/>
        </w:rPr>
        <w:t>13 juin</w:t>
      </w:r>
      <w:r w:rsidR="001A5B68" w:rsidRPr="00854556">
        <w:rPr>
          <w:color w:val="000000" w:themeColor="text1"/>
        </w:rPr>
        <w:t xml:space="preserve"> 2025 </w:t>
      </w:r>
      <w:r w:rsidR="005E08DF" w:rsidRPr="00854556">
        <w:rPr>
          <w:color w:val="000000" w:themeColor="text1"/>
        </w:rPr>
        <w:t xml:space="preserve">par </w:t>
      </w:r>
      <w:r w:rsidR="001A5B68" w:rsidRPr="00854556">
        <w:rPr>
          <w:color w:val="000000" w:themeColor="text1"/>
        </w:rPr>
        <w:t>M</w:t>
      </w:r>
      <w:r w:rsidR="000656B4" w:rsidRPr="00854556">
        <w:rPr>
          <w:color w:val="000000" w:themeColor="text1"/>
        </w:rPr>
        <w:t>onsieur</w:t>
      </w:r>
      <w:r w:rsidR="00A050E4">
        <w:rPr>
          <w:color w:val="000000" w:themeColor="text1"/>
        </w:rPr>
        <w:t xml:space="preserve"> le maire</w:t>
      </w:r>
      <w:r w:rsidR="000656B4" w:rsidRPr="00854556">
        <w:rPr>
          <w:color w:val="000000" w:themeColor="text1"/>
        </w:rPr>
        <w:t xml:space="preserve"> de Hodent, autorité organisatrice de l’enquête</w:t>
      </w:r>
      <w:r w:rsidR="005E08DF" w:rsidRPr="00854556">
        <w:rPr>
          <w:color w:val="000000" w:themeColor="text1"/>
        </w:rPr>
        <w:t xml:space="preserve">. </w:t>
      </w:r>
      <w:r w:rsidR="00C11D0A">
        <w:rPr>
          <w:color w:val="000000" w:themeColor="text1"/>
        </w:rPr>
        <w:t>Dans le même esprit, le commissaire enquêteur a été associé à la finalisation de l’avis d’enquête publique</w:t>
      </w:r>
      <w:r w:rsidR="007C086C">
        <w:rPr>
          <w:color w:val="000000" w:themeColor="text1"/>
        </w:rPr>
        <w:t>. Ces deux documents figurent au dossier A annexé au présent procès-verbal.</w:t>
      </w:r>
    </w:p>
    <w:p w14:paraId="3CD49C9E" w14:textId="019F05ED" w:rsidR="00F60B00" w:rsidRDefault="00F60B00" w:rsidP="0041301C">
      <w:pPr>
        <w:jc w:val="both"/>
        <w:rPr>
          <w:color w:val="000000" w:themeColor="text1"/>
        </w:rPr>
      </w:pPr>
      <w:r>
        <w:rPr>
          <w:color w:val="000000" w:themeColor="text1"/>
        </w:rPr>
        <w:tab/>
        <w:t>La durée de l’enquête a été fixée du lundi 1</w:t>
      </w:r>
      <w:r w:rsidRPr="00F60B00">
        <w:rPr>
          <w:color w:val="000000" w:themeColor="text1"/>
          <w:vertAlign w:val="superscript"/>
        </w:rPr>
        <w:t>er</w:t>
      </w:r>
      <w:r>
        <w:rPr>
          <w:color w:val="000000" w:themeColor="text1"/>
        </w:rPr>
        <w:t xml:space="preserve"> septembre à 00.00 au </w:t>
      </w:r>
      <w:r w:rsidR="00AF26ED">
        <w:rPr>
          <w:color w:val="000000" w:themeColor="text1"/>
        </w:rPr>
        <w:t>mardi 30 septembre à 23.59, soit 30 jours.</w:t>
      </w:r>
    </w:p>
    <w:p w14:paraId="7F346F33" w14:textId="7F8CBE69" w:rsidR="002829FE" w:rsidRPr="00EB6E80" w:rsidRDefault="003F3F19" w:rsidP="002E3246">
      <w:pPr>
        <w:jc w:val="both"/>
        <w:rPr>
          <w:color w:val="BFBFBF" w:themeColor="background1" w:themeShade="BF"/>
        </w:rPr>
      </w:pPr>
      <w:r>
        <w:rPr>
          <w:color w:val="000000" w:themeColor="text1"/>
        </w:rPr>
        <w:tab/>
      </w:r>
      <w:r w:rsidR="002E3246">
        <w:rPr>
          <w:color w:val="000000" w:themeColor="text1"/>
        </w:rPr>
        <w:t xml:space="preserve">Le commissaire enquêteur a informé son suppléant, Monsieur </w:t>
      </w:r>
      <w:r w:rsidR="009720B1">
        <w:rPr>
          <w:color w:val="000000" w:themeColor="text1"/>
        </w:rPr>
        <w:t>R</w:t>
      </w:r>
      <w:r w:rsidR="00AD4228">
        <w:rPr>
          <w:color w:val="000000" w:themeColor="text1"/>
        </w:rPr>
        <w:t>émy Piedvache</w:t>
      </w:r>
      <w:r w:rsidR="009720B1">
        <w:rPr>
          <w:color w:val="000000" w:themeColor="text1"/>
        </w:rPr>
        <w:t>, de ces dispositions et plus précisément des dates fixées pour les trois permanences en mairie.</w:t>
      </w:r>
    </w:p>
    <w:p w14:paraId="4BB66F9C" w14:textId="4120BAAB" w:rsidR="00324E0D" w:rsidRPr="00965F7B" w:rsidRDefault="00D66E66" w:rsidP="0041301C">
      <w:pPr>
        <w:jc w:val="both"/>
        <w:rPr>
          <w:color w:val="000000" w:themeColor="text1"/>
          <w:sz w:val="18"/>
          <w:szCs w:val="18"/>
        </w:rPr>
      </w:pPr>
      <w:r w:rsidRPr="00965F7B">
        <w:rPr>
          <w:color w:val="000000" w:themeColor="text1"/>
        </w:rPr>
        <w:tab/>
      </w:r>
      <w:bookmarkStart w:id="9" w:name="_Hlk192262698"/>
    </w:p>
    <w:p w14:paraId="292924DF" w14:textId="0BE32545" w:rsidR="00382943" w:rsidRPr="00965F7B" w:rsidRDefault="000920F5" w:rsidP="00A726D7">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965F7B">
        <w:rPr>
          <w:color w:val="000000" w:themeColor="text1"/>
        </w:rPr>
        <w:tab/>
      </w:r>
      <w:r w:rsidRPr="00965F7B">
        <w:rPr>
          <w:color w:val="000000" w:themeColor="text1"/>
        </w:rPr>
        <w:tab/>
      </w:r>
      <w:r w:rsidR="00D10CA9" w:rsidRPr="00965F7B">
        <w:rPr>
          <w:color w:val="000000" w:themeColor="text1"/>
        </w:rPr>
        <w:t>2</w:t>
      </w:r>
      <w:r w:rsidRPr="00965F7B">
        <w:rPr>
          <w:color w:val="000000" w:themeColor="text1"/>
        </w:rPr>
        <w:t xml:space="preserve">.1  </w:t>
      </w:r>
      <w:r w:rsidR="00A943C0" w:rsidRPr="00965F7B">
        <w:rPr>
          <w:color w:val="000000" w:themeColor="text1"/>
        </w:rPr>
        <w:t>Sur l</w:t>
      </w:r>
      <w:r w:rsidRPr="00965F7B">
        <w:rPr>
          <w:color w:val="000000" w:themeColor="text1"/>
        </w:rPr>
        <w:t>e respect des obligations légales de publicité préalables à l’enquête.</w:t>
      </w:r>
    </w:p>
    <w:bookmarkEnd w:id="9"/>
    <w:p w14:paraId="64772611" w14:textId="6ACADDCC" w:rsidR="00382943" w:rsidRPr="00EB6E80" w:rsidRDefault="00382943" w:rsidP="0041301C">
      <w:pPr>
        <w:jc w:val="both"/>
        <w:rPr>
          <w:color w:val="BFBFBF" w:themeColor="background1" w:themeShade="BF"/>
          <w:sz w:val="18"/>
          <w:szCs w:val="18"/>
        </w:rPr>
      </w:pPr>
    </w:p>
    <w:p w14:paraId="07F77834" w14:textId="5BDC4007" w:rsidR="0046569B" w:rsidRPr="00EB6E80" w:rsidRDefault="00A72199" w:rsidP="0041301C">
      <w:pPr>
        <w:jc w:val="both"/>
        <w:rPr>
          <w:color w:val="BFBFBF" w:themeColor="background1" w:themeShade="BF"/>
        </w:rPr>
      </w:pPr>
      <w:r w:rsidRPr="0065416C">
        <w:rPr>
          <w:color w:val="BFBFBF" w:themeColor="background1" w:themeShade="BF"/>
        </w:rPr>
        <w:tab/>
      </w:r>
      <w:r w:rsidR="0046569B" w:rsidRPr="0065416C">
        <w:rPr>
          <w:color w:val="000000" w:themeColor="text1"/>
        </w:rPr>
        <w:t xml:space="preserve">a) </w:t>
      </w:r>
      <w:r w:rsidRPr="0065416C">
        <w:rPr>
          <w:color w:val="000000" w:themeColor="text1"/>
        </w:rPr>
        <w:t>Le</w:t>
      </w:r>
      <w:r w:rsidR="0030737B" w:rsidRPr="0065416C">
        <w:rPr>
          <w:color w:val="000000" w:themeColor="text1"/>
        </w:rPr>
        <w:t xml:space="preserve">s </w:t>
      </w:r>
      <w:r w:rsidR="006D5BDD" w:rsidRPr="0065416C">
        <w:rPr>
          <w:color w:val="000000" w:themeColor="text1"/>
          <w:u w:val="single"/>
        </w:rPr>
        <w:t>publications</w:t>
      </w:r>
      <w:r w:rsidR="006D5BDD" w:rsidRPr="00274767">
        <w:rPr>
          <w:color w:val="000000" w:themeColor="text1"/>
          <w:u w:val="single"/>
        </w:rPr>
        <w:t xml:space="preserve"> </w:t>
      </w:r>
      <w:r w:rsidR="0046569B" w:rsidRPr="00274767">
        <w:rPr>
          <w:color w:val="000000" w:themeColor="text1"/>
          <w:u w:val="single"/>
        </w:rPr>
        <w:t>de presse</w:t>
      </w:r>
      <w:r w:rsidR="0046569B" w:rsidRPr="00AC3A1E">
        <w:rPr>
          <w:color w:val="000000" w:themeColor="text1"/>
        </w:rPr>
        <w:t xml:space="preserve"> </w:t>
      </w:r>
      <w:r w:rsidR="00481718" w:rsidRPr="00AC3A1E">
        <w:rPr>
          <w:color w:val="000000" w:themeColor="text1"/>
        </w:rPr>
        <w:t>o</w:t>
      </w:r>
      <w:r w:rsidR="006D5BDD" w:rsidRPr="00AC3A1E">
        <w:rPr>
          <w:color w:val="000000" w:themeColor="text1"/>
        </w:rPr>
        <w:t>nt</w:t>
      </w:r>
      <w:r w:rsidR="006D5BDD" w:rsidRPr="00274767">
        <w:rPr>
          <w:color w:val="000000" w:themeColor="text1"/>
        </w:rPr>
        <w:t xml:space="preserve"> été effectuées à dues échéances </w:t>
      </w:r>
      <w:r w:rsidR="00594C86" w:rsidRPr="00274767">
        <w:rPr>
          <w:color w:val="000000" w:themeColor="text1"/>
        </w:rPr>
        <w:t xml:space="preserve">dans le quotidien </w:t>
      </w:r>
      <w:r w:rsidR="002438A2" w:rsidRPr="00274767">
        <w:rPr>
          <w:color w:val="000000" w:themeColor="text1"/>
          <w:u w:val="single"/>
        </w:rPr>
        <w:t>Le Parisien</w:t>
      </w:r>
      <w:r w:rsidR="00DA2A7E" w:rsidRPr="00274767">
        <w:rPr>
          <w:color w:val="000000" w:themeColor="text1"/>
        </w:rPr>
        <w:t xml:space="preserve"> (édition 9</w:t>
      </w:r>
      <w:r w:rsidR="00921514" w:rsidRPr="00274767">
        <w:rPr>
          <w:color w:val="000000" w:themeColor="text1"/>
        </w:rPr>
        <w:t>5</w:t>
      </w:r>
      <w:r w:rsidR="00DA2A7E" w:rsidRPr="00274767">
        <w:rPr>
          <w:color w:val="000000" w:themeColor="text1"/>
        </w:rPr>
        <w:t>)</w:t>
      </w:r>
      <w:r w:rsidR="005F6976" w:rsidRPr="00274767">
        <w:rPr>
          <w:color w:val="000000" w:themeColor="text1"/>
        </w:rPr>
        <w:t xml:space="preserve"> (</w:t>
      </w:r>
      <w:r w:rsidR="00921514" w:rsidRPr="00274767">
        <w:rPr>
          <w:color w:val="000000" w:themeColor="text1"/>
        </w:rPr>
        <w:t>5 août</w:t>
      </w:r>
      <w:r w:rsidR="005F6976" w:rsidRPr="00274767">
        <w:rPr>
          <w:color w:val="000000" w:themeColor="text1"/>
        </w:rPr>
        <w:t xml:space="preserve"> 2025, </w:t>
      </w:r>
      <w:r w:rsidR="00D24061" w:rsidRPr="00274767">
        <w:rPr>
          <w:color w:val="000000" w:themeColor="text1"/>
        </w:rPr>
        <w:t>1</w:t>
      </w:r>
      <w:r w:rsidR="00D24061" w:rsidRPr="00274767">
        <w:rPr>
          <w:color w:val="000000" w:themeColor="text1"/>
          <w:vertAlign w:val="superscript"/>
        </w:rPr>
        <w:t>er</w:t>
      </w:r>
      <w:r w:rsidR="00D24061" w:rsidRPr="00274767">
        <w:rPr>
          <w:color w:val="000000" w:themeColor="text1"/>
        </w:rPr>
        <w:t xml:space="preserve"> septembre</w:t>
      </w:r>
      <w:r w:rsidR="005F6976" w:rsidRPr="00274767">
        <w:rPr>
          <w:color w:val="000000" w:themeColor="text1"/>
        </w:rPr>
        <w:t xml:space="preserve"> 2025) </w:t>
      </w:r>
      <w:r w:rsidR="002438A2" w:rsidRPr="00274767">
        <w:rPr>
          <w:color w:val="000000" w:themeColor="text1"/>
        </w:rPr>
        <w:t xml:space="preserve"> et</w:t>
      </w:r>
      <w:r w:rsidR="00096FBA" w:rsidRPr="00274767">
        <w:rPr>
          <w:color w:val="000000" w:themeColor="text1"/>
        </w:rPr>
        <w:t xml:space="preserve"> </w:t>
      </w:r>
      <w:r w:rsidR="003A3015" w:rsidRPr="00274767">
        <w:rPr>
          <w:color w:val="000000" w:themeColor="text1"/>
        </w:rPr>
        <w:t xml:space="preserve">dans </w:t>
      </w:r>
      <w:r w:rsidR="007504BA" w:rsidRPr="00274767">
        <w:rPr>
          <w:color w:val="000000" w:themeColor="text1"/>
        </w:rPr>
        <w:t xml:space="preserve">l’hebdomadaire </w:t>
      </w:r>
      <w:r w:rsidR="00150432">
        <w:rPr>
          <w:color w:val="000000" w:themeColor="text1"/>
          <w:u w:val="single"/>
        </w:rPr>
        <w:t>L</w:t>
      </w:r>
      <w:r w:rsidR="008436E7" w:rsidRPr="00274767">
        <w:rPr>
          <w:color w:val="000000" w:themeColor="text1"/>
          <w:u w:val="single"/>
        </w:rPr>
        <w:t>a Gazette du Val d’Oise</w:t>
      </w:r>
      <w:r w:rsidR="002438A2" w:rsidRPr="00274767">
        <w:rPr>
          <w:color w:val="000000" w:themeColor="text1"/>
        </w:rPr>
        <w:t xml:space="preserve"> </w:t>
      </w:r>
      <w:r w:rsidR="00DA5F0E" w:rsidRPr="00274767">
        <w:rPr>
          <w:color w:val="000000" w:themeColor="text1"/>
        </w:rPr>
        <w:t>(6</w:t>
      </w:r>
      <w:r w:rsidR="008436E7" w:rsidRPr="00274767">
        <w:rPr>
          <w:color w:val="000000" w:themeColor="text1"/>
        </w:rPr>
        <w:t xml:space="preserve"> août 2025</w:t>
      </w:r>
      <w:r w:rsidR="002A30B1" w:rsidRPr="00274767">
        <w:rPr>
          <w:color w:val="000000" w:themeColor="text1"/>
        </w:rPr>
        <w:t>,</w:t>
      </w:r>
      <w:r w:rsidR="00D24061" w:rsidRPr="00274767">
        <w:rPr>
          <w:color w:val="000000" w:themeColor="text1"/>
        </w:rPr>
        <w:t xml:space="preserve"> 3 septembre 2025).</w:t>
      </w:r>
      <w:r w:rsidR="002A30B1" w:rsidRPr="00274767">
        <w:rPr>
          <w:color w:val="000000" w:themeColor="text1"/>
        </w:rPr>
        <w:t xml:space="preserve">  </w:t>
      </w:r>
      <w:r w:rsidR="00AC3A1E">
        <w:rPr>
          <w:color w:val="000000" w:themeColor="text1"/>
        </w:rPr>
        <w:t>Cf d</w:t>
      </w:r>
      <w:r w:rsidR="0092295F" w:rsidRPr="00274767">
        <w:rPr>
          <w:color w:val="000000" w:themeColor="text1"/>
        </w:rPr>
        <w:t xml:space="preserve">ossier </w:t>
      </w:r>
      <w:r w:rsidR="00274767" w:rsidRPr="00274767">
        <w:rPr>
          <w:color w:val="000000" w:themeColor="text1"/>
        </w:rPr>
        <w:t>A</w:t>
      </w:r>
      <w:r w:rsidR="0092295F" w:rsidRPr="00274767">
        <w:rPr>
          <w:color w:val="000000" w:themeColor="text1"/>
        </w:rPr>
        <w:t>, annexé</w:t>
      </w:r>
      <w:r w:rsidR="008E33E4" w:rsidRPr="00274767">
        <w:rPr>
          <w:color w:val="000000" w:themeColor="text1"/>
        </w:rPr>
        <w:t xml:space="preserve"> au présent </w:t>
      </w:r>
      <w:r w:rsidR="00246FE0" w:rsidRPr="00274767">
        <w:rPr>
          <w:color w:val="000000" w:themeColor="text1"/>
        </w:rPr>
        <w:t>PVSO</w:t>
      </w:r>
      <w:r w:rsidR="00E61544" w:rsidRPr="00274767">
        <w:rPr>
          <w:color w:val="000000" w:themeColor="text1"/>
        </w:rPr>
        <w:t>.</w:t>
      </w:r>
      <w:r w:rsidR="00BD5624" w:rsidRPr="00274767">
        <w:rPr>
          <w:color w:val="000000" w:themeColor="text1"/>
        </w:rPr>
        <w:t xml:space="preserve"> </w:t>
      </w:r>
    </w:p>
    <w:p w14:paraId="2ABF2116" w14:textId="0E0286B8" w:rsidR="00E32F44" w:rsidRDefault="00AA42B9" w:rsidP="00496F67">
      <w:pPr>
        <w:jc w:val="both"/>
        <w:rPr>
          <w:color w:val="000000" w:themeColor="text1"/>
        </w:rPr>
      </w:pPr>
      <w:r>
        <w:rPr>
          <w:noProof/>
        </w:rPr>
        <w:lastRenderedPageBreak/>
        <w:drawing>
          <wp:anchor distT="0" distB="0" distL="114300" distR="114300" simplePos="0" relativeHeight="251658246" behindDoc="1" locked="0" layoutInCell="1" allowOverlap="1" wp14:anchorId="534BAC94" wp14:editId="3C94ACBD">
            <wp:simplePos x="0" y="0"/>
            <wp:positionH relativeFrom="column">
              <wp:posOffset>3291205</wp:posOffset>
            </wp:positionH>
            <wp:positionV relativeFrom="paragraph">
              <wp:posOffset>667385</wp:posOffset>
            </wp:positionV>
            <wp:extent cx="2171700" cy="2388235"/>
            <wp:effectExtent l="0" t="0" r="0" b="0"/>
            <wp:wrapTight wrapText="bothSides">
              <wp:wrapPolygon edited="0">
                <wp:start x="0" y="0"/>
                <wp:lineTo x="0" y="21365"/>
                <wp:lineTo x="21411" y="21365"/>
                <wp:lineTo x="21411" y="0"/>
                <wp:lineTo x="0" y="0"/>
              </wp:wrapPolygon>
            </wp:wrapTight>
            <wp:docPr id="38016110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1700" cy="2388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1" locked="0" layoutInCell="1" allowOverlap="1" wp14:anchorId="3EAB1191" wp14:editId="06E4CD23">
            <wp:simplePos x="0" y="0"/>
            <wp:positionH relativeFrom="column">
              <wp:posOffset>62230</wp:posOffset>
            </wp:positionH>
            <wp:positionV relativeFrom="paragraph">
              <wp:posOffset>67945</wp:posOffset>
            </wp:positionV>
            <wp:extent cx="2781300" cy="2327004"/>
            <wp:effectExtent l="0" t="0" r="0" b="0"/>
            <wp:wrapTight wrapText="bothSides">
              <wp:wrapPolygon edited="0">
                <wp:start x="0" y="0"/>
                <wp:lineTo x="0" y="21400"/>
                <wp:lineTo x="21452" y="21400"/>
                <wp:lineTo x="21452" y="0"/>
                <wp:lineTo x="0" y="0"/>
              </wp:wrapPolygon>
            </wp:wrapTight>
            <wp:docPr id="832121695" name="Image 5" descr="Une image contenant texte, bâtiment, plein air, fenê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21695" name="Image 5" descr="Une image contenant texte, bâtiment, plein air, fenêtre&#10;&#10;Le contenu généré par l’IA peut être incorr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1300" cy="2327004"/>
                    </a:xfrm>
                    <a:prstGeom prst="rect">
                      <a:avLst/>
                    </a:prstGeom>
                    <a:noFill/>
                    <a:ln>
                      <a:noFill/>
                    </a:ln>
                  </pic:spPr>
                </pic:pic>
              </a:graphicData>
            </a:graphic>
          </wp:anchor>
        </w:drawing>
      </w:r>
      <w:r w:rsidR="006D2801">
        <w:rPr>
          <w:noProof/>
        </w:rPr>
        <mc:AlternateContent>
          <mc:Choice Requires="wps">
            <w:drawing>
              <wp:anchor distT="0" distB="0" distL="114300" distR="114300" simplePos="0" relativeHeight="251658247" behindDoc="1" locked="0" layoutInCell="1" allowOverlap="1" wp14:anchorId="5E5F2AE8" wp14:editId="6F68B832">
                <wp:simplePos x="0" y="0"/>
                <wp:positionH relativeFrom="column">
                  <wp:posOffset>3291205</wp:posOffset>
                </wp:positionH>
                <wp:positionV relativeFrom="paragraph">
                  <wp:posOffset>3183890</wp:posOffset>
                </wp:positionV>
                <wp:extent cx="2171700" cy="635"/>
                <wp:effectExtent l="0" t="0" r="0" b="0"/>
                <wp:wrapTight wrapText="bothSides">
                  <wp:wrapPolygon edited="0">
                    <wp:start x="0" y="0"/>
                    <wp:lineTo x="0" y="21600"/>
                    <wp:lineTo x="21600" y="21600"/>
                    <wp:lineTo x="21600" y="0"/>
                  </wp:wrapPolygon>
                </wp:wrapTight>
                <wp:docPr id="648592660" name="Zone de texte 1"/>
                <wp:cNvGraphicFramePr/>
                <a:graphic xmlns:a="http://schemas.openxmlformats.org/drawingml/2006/main">
                  <a:graphicData uri="http://schemas.microsoft.com/office/word/2010/wordprocessingShape">
                    <wps:wsp>
                      <wps:cNvSpPr txBox="1"/>
                      <wps:spPr>
                        <a:xfrm>
                          <a:off x="0" y="0"/>
                          <a:ext cx="2171700" cy="635"/>
                        </a:xfrm>
                        <a:prstGeom prst="rect">
                          <a:avLst/>
                        </a:prstGeom>
                        <a:solidFill>
                          <a:prstClr val="white"/>
                        </a:solidFill>
                        <a:ln>
                          <a:noFill/>
                        </a:ln>
                      </wps:spPr>
                      <wps:txbx>
                        <w:txbxContent>
                          <w:p w14:paraId="3528144D" w14:textId="00D5B0AC" w:rsidR="006D2801" w:rsidRPr="00F244F1" w:rsidRDefault="006D2801" w:rsidP="006D2801">
                            <w:pPr>
                              <w:pStyle w:val="Lgende"/>
                              <w:rPr>
                                <w:noProof/>
                                <w:sz w:val="22"/>
                                <w:szCs w:val="22"/>
                              </w:rPr>
                            </w:pPr>
                            <w:r>
                              <w:t xml:space="preserve"> Affichage</w:t>
                            </w:r>
                            <w:r w:rsidR="00AA42B9">
                              <w:t xml:space="preserve"> municipal </w:t>
                            </w:r>
                            <w:r>
                              <w:t xml:space="preserve"> rue des Sorbiers.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5F2AE8" id="_x0000_s1028" type="#_x0000_t202" style="position:absolute;left:0;text-align:left;margin-left:259.15pt;margin-top:250.7pt;width:171pt;height:.05pt;z-index:-2516582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OgYGQIAAD8EAAAOAAAAZHJzL2Uyb0RvYy54bWysU01v2zAMvQ/YfxB0X5xkWDsYcYosRYYB&#10;QVsgHXpWZDkWIIsapcTOfv0o2U66bqdhF5kWKX6897i46xrDTgq9Blvw2WTKmbISSm0PBf/+vPnw&#10;mTMfhC2FAasKflae3y3fv1u0LldzqMGUChklsT5vXcHrEFyeZV7WqhF+Ak5ZclaAjQj0i4esRNFS&#10;9sZk8+n0JmsBS4cglfd0e987+TLlryolw2NVeRWYKTj1FtKJ6dzHM1suRH5A4WothzbEP3TRCG2p&#10;6CXVvQiCHVH/karREsFDFSYSmgyqSkuVZqBpZtM30+xq4VSahcDx7gKT/39p5cNp556Qhe4LdERg&#10;BKR1Pvd0GefpKmzilzpl5CcIzxfYVBeYpMv57HZ2OyWXJN/Nx08xR3Z96tCHrwoaFo2CI3GSoBKn&#10;rQ996BgSK3kwutxoY+JPdKwNspMg/tpaBzUk/y3K2BhrIb7qE8ab7DpHtEK375guqd1xxj2UZxod&#10;oVeFd3Kjqd5W+PAkkGRAI5G0wyMdlYG24DBYnNWAP/92H+OJHfJy1pKsCu5/HAUqzsw3S7xFDY4G&#10;jsZ+NOyxWQNNOqOlcTKZ9ACDGc0KoXkhxa9iFXIJK6lWwcNorkMvbtoYqVarFERKcyJs7c7JmHrE&#10;9bl7EegGVgKR+QCj4ET+hpw+NtHjVsdASCfmIq49igPcpNLE/bBRcQ1e/6eo694vfwEAAP//AwBQ&#10;SwMEFAAGAAgAAAAhAP1lHF7hAAAACwEAAA8AAABkcnMvZG93bnJldi54bWxMjzFPwzAQhXck/oN1&#10;SCyI2qFpFIU4VVXBAEvV0IXNjd04EJ+j2GnDv+dgge3uvad335Xr2fXsbMbQeZSQLAQwg43XHbYS&#10;Dm/P9zmwEBVq1Xs0Er5MgHV1fVWqQvsL7s25ji2jEgyFkmBjHArOQ2ONU2HhB4PknfzoVKR1bLke&#10;1YXKXc8fhMi4Ux3SBasGs7Wm+awnJ2GXvu/s3XR6et2ky/HlMG2zj7aW8vZm3jwCi2aOf2H4wSd0&#10;qIjp6CfUgfUSVkm+pCgNIkmBUSLPBCnHX2UFvCr5/x+qbwAAAP//AwBQSwECLQAUAAYACAAAACEA&#10;toM4kv4AAADhAQAAEwAAAAAAAAAAAAAAAAAAAAAAW0NvbnRlbnRfVHlwZXNdLnhtbFBLAQItABQA&#10;BgAIAAAAIQA4/SH/1gAAAJQBAAALAAAAAAAAAAAAAAAAAC8BAABfcmVscy8ucmVsc1BLAQItABQA&#10;BgAIAAAAIQCDIOgYGQIAAD8EAAAOAAAAAAAAAAAAAAAAAC4CAABkcnMvZTJvRG9jLnhtbFBLAQIt&#10;ABQABgAIAAAAIQD9ZRxe4QAAAAsBAAAPAAAAAAAAAAAAAAAAAHMEAABkcnMvZG93bnJldi54bWxQ&#10;SwUGAAAAAAQABADzAAAAgQUAAAAA&#10;" stroked="f">
                <v:textbox style="mso-fit-shape-to-text:t" inset="0,0,0,0">
                  <w:txbxContent>
                    <w:p w14:paraId="3528144D" w14:textId="00D5B0AC" w:rsidR="006D2801" w:rsidRPr="00F244F1" w:rsidRDefault="006D2801" w:rsidP="006D2801">
                      <w:pPr>
                        <w:pStyle w:val="Lgende"/>
                        <w:rPr>
                          <w:noProof/>
                          <w:sz w:val="22"/>
                          <w:szCs w:val="22"/>
                        </w:rPr>
                      </w:pPr>
                      <w:r>
                        <w:t xml:space="preserve"> Affichage</w:t>
                      </w:r>
                      <w:r w:rsidR="00AA42B9">
                        <w:t xml:space="preserve"> municipal </w:t>
                      </w:r>
                      <w:r>
                        <w:t xml:space="preserve"> rue des Sorbiers.</w:t>
                      </w:r>
                    </w:p>
                  </w:txbxContent>
                </v:textbox>
                <w10:wrap type="tight"/>
              </v:shape>
            </w:pict>
          </mc:Fallback>
        </mc:AlternateContent>
      </w:r>
      <w:r w:rsidR="006D2801">
        <w:rPr>
          <w:noProof/>
        </w:rPr>
        <mc:AlternateContent>
          <mc:Choice Requires="wps">
            <w:drawing>
              <wp:anchor distT="0" distB="0" distL="114300" distR="114300" simplePos="0" relativeHeight="251658245" behindDoc="1" locked="0" layoutInCell="1" allowOverlap="1" wp14:anchorId="0B2BC67D" wp14:editId="59EC610F">
                <wp:simplePos x="0" y="0"/>
                <wp:positionH relativeFrom="column">
                  <wp:posOffset>-4445</wp:posOffset>
                </wp:positionH>
                <wp:positionV relativeFrom="paragraph">
                  <wp:posOffset>2451735</wp:posOffset>
                </wp:positionV>
                <wp:extent cx="2781300" cy="635"/>
                <wp:effectExtent l="0" t="0" r="0" b="0"/>
                <wp:wrapTight wrapText="bothSides">
                  <wp:wrapPolygon edited="0">
                    <wp:start x="0" y="0"/>
                    <wp:lineTo x="0" y="21600"/>
                    <wp:lineTo x="21600" y="21600"/>
                    <wp:lineTo x="21600" y="0"/>
                  </wp:wrapPolygon>
                </wp:wrapTight>
                <wp:docPr id="1543277166" name="Zone de texte 1"/>
                <wp:cNvGraphicFramePr/>
                <a:graphic xmlns:a="http://schemas.openxmlformats.org/drawingml/2006/main">
                  <a:graphicData uri="http://schemas.microsoft.com/office/word/2010/wordprocessingShape">
                    <wps:wsp>
                      <wps:cNvSpPr txBox="1"/>
                      <wps:spPr>
                        <a:xfrm>
                          <a:off x="0" y="0"/>
                          <a:ext cx="2781300" cy="635"/>
                        </a:xfrm>
                        <a:prstGeom prst="rect">
                          <a:avLst/>
                        </a:prstGeom>
                        <a:solidFill>
                          <a:prstClr val="white"/>
                        </a:solidFill>
                        <a:ln>
                          <a:noFill/>
                        </a:ln>
                      </wps:spPr>
                      <wps:txbx>
                        <w:txbxContent>
                          <w:p w14:paraId="75AD48AD" w14:textId="10516568" w:rsidR="006D2801" w:rsidRPr="00EC2AF9" w:rsidRDefault="006D2801" w:rsidP="006D2801">
                            <w:pPr>
                              <w:pStyle w:val="Lgende"/>
                              <w:rPr>
                                <w:noProof/>
                                <w:sz w:val="22"/>
                                <w:szCs w:val="22"/>
                              </w:rPr>
                            </w:pPr>
                            <w:r>
                              <w:t xml:space="preserve"> Panneau d'affichage municipal à la mairie.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2BC67D" id="_x0000_s1029" type="#_x0000_t202" style="position:absolute;left:0;text-align:left;margin-left:-.35pt;margin-top:193.05pt;width:219pt;height:.05pt;z-index:-251658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aZBGgIAAD8EAAAOAAAAZHJzL2Uyb0RvYy54bWysU01v2zAMvQ/YfxB0X5wPrCuMOEWWIsOA&#10;oC2QDj0rshwLkEWNUmJ3v36UbCdbt9Owi0yTFCm+97i86xrDzgq9Blvw2WTKmbISSm2PBf/2vP1w&#10;y5kPwpbCgFUFf1We363ev1u2LldzqMGUChkVsT5vXcHrEFyeZV7WqhF+Ak5ZClaAjQj0i8esRNFS&#10;9cZk8+n0JmsBS4cglffkve+DfJXqV5WS4bGqvArMFJzeFtKJ6TzEM1stRX5E4Woth2eIf3hFI7Sl&#10;ppdS9yIIdkL9R6lGSwQPVZhIaDKoKi1VmoGmmU3fTLOvhVNpFgLHuwtM/v+VlQ/nvXtCFrrP0BGB&#10;EZDW+dyTM87TVdjEL72UUZwgfL3AprrAJDnnn25niymFJMVuFh9jjex61aEPXxQ0LBoFR+IkQSXO&#10;Ox/61DEldvJgdLnVxsSfGNgYZGdB/LW1Dmoo/luWsTHXQrzVF4ye7DpHtEJ36JguC74YZzxA+Uqj&#10;I/Sq8E5uNfXbCR+eBJIMaCSSdnikozLQFhwGi7Ma8Mff/DGf2KEoZy3JquD++0mg4sx8tcRb1OBo&#10;4GgcRsOemg3QpDNaGieTSRcwmNGsEJoXUvw6dqGQsJJ6FTyM5ib04qaNkWq9TkmkNCfCzu6djKVH&#10;XJ+7F4FuYCUQmQ8wCk7kb8jpcxM9bn0KhHRiLuLaozjATSpN3A8bFdfg1/+Udd371U8AAAD//wMA&#10;UEsDBBQABgAIAAAAIQCf79N54AAAAAkBAAAPAAAAZHJzL2Rvd25yZXYueG1sTI/BTsMwEETvSPyD&#10;tUhcUOu0idIqxKmqCg5wqRp64ebG2zgQryPbacPfY7jAcXZGM2/LzWR6dkHnO0sCFvMEGFJjVUet&#10;gOPb82wNzAdJSvaWUMAXethUtzelLJS90gEvdWhZLCFfSAE6hKHg3DcajfRzOyBF72ydkSFK13Ll&#10;5DWWm54vkyTnRnYUF7QccKex+axHI2Cfve/1w3h+et1mqXs5jrv8o62FuL+bto/AAk7hLww/+BEd&#10;qsh0siMpz3oBs1UMCkjX+QJY9LN0lQI7/V6WwKuS//+g+gYAAP//AwBQSwECLQAUAAYACAAAACEA&#10;toM4kv4AAADhAQAAEwAAAAAAAAAAAAAAAAAAAAAAW0NvbnRlbnRfVHlwZXNdLnhtbFBLAQItABQA&#10;BgAIAAAAIQA4/SH/1gAAAJQBAAALAAAAAAAAAAAAAAAAAC8BAABfcmVscy8ucmVsc1BLAQItABQA&#10;BgAIAAAAIQB8naZBGgIAAD8EAAAOAAAAAAAAAAAAAAAAAC4CAABkcnMvZTJvRG9jLnhtbFBLAQIt&#10;ABQABgAIAAAAIQCf79N54AAAAAkBAAAPAAAAAAAAAAAAAAAAAHQEAABkcnMvZG93bnJldi54bWxQ&#10;SwUGAAAAAAQABADzAAAAgQUAAAAA&#10;" stroked="f">
                <v:textbox style="mso-fit-shape-to-text:t" inset="0,0,0,0">
                  <w:txbxContent>
                    <w:p w14:paraId="75AD48AD" w14:textId="10516568" w:rsidR="006D2801" w:rsidRPr="00EC2AF9" w:rsidRDefault="006D2801" w:rsidP="006D2801">
                      <w:pPr>
                        <w:pStyle w:val="Lgende"/>
                        <w:rPr>
                          <w:noProof/>
                          <w:sz w:val="22"/>
                          <w:szCs w:val="22"/>
                        </w:rPr>
                      </w:pPr>
                      <w:r>
                        <w:t xml:space="preserve"> Panneau d'affichage municipal à la mairie.</w:t>
                      </w:r>
                    </w:p>
                  </w:txbxContent>
                </v:textbox>
                <w10:wrap type="tight"/>
              </v:shape>
            </w:pict>
          </mc:Fallback>
        </mc:AlternateContent>
      </w:r>
      <w:r w:rsidR="00BD5624" w:rsidRPr="007C45A0">
        <w:rPr>
          <w:color w:val="000000" w:themeColor="text1"/>
        </w:rPr>
        <w:tab/>
      </w:r>
      <w:r w:rsidR="0046569B" w:rsidRPr="007C45A0">
        <w:rPr>
          <w:color w:val="000000" w:themeColor="text1"/>
        </w:rPr>
        <w:t xml:space="preserve">b) </w:t>
      </w:r>
      <w:r w:rsidR="00E61544" w:rsidRPr="007C45A0">
        <w:rPr>
          <w:color w:val="000000" w:themeColor="text1"/>
        </w:rPr>
        <w:t>L’</w:t>
      </w:r>
      <w:r w:rsidR="00E61544" w:rsidRPr="007C45A0">
        <w:rPr>
          <w:color w:val="000000" w:themeColor="text1"/>
          <w:u w:val="single"/>
        </w:rPr>
        <w:t>affichage</w:t>
      </w:r>
      <w:r w:rsidR="00E61544" w:rsidRPr="007C45A0">
        <w:rPr>
          <w:color w:val="000000" w:themeColor="text1"/>
        </w:rPr>
        <w:t xml:space="preserve"> </w:t>
      </w:r>
      <w:r w:rsidR="00002A9C" w:rsidRPr="007C45A0">
        <w:rPr>
          <w:color w:val="000000" w:themeColor="text1"/>
        </w:rPr>
        <w:t>de l’avis d’enquête publique</w:t>
      </w:r>
      <w:r w:rsidR="00E61544" w:rsidRPr="007C45A0">
        <w:rPr>
          <w:color w:val="000000" w:themeColor="text1"/>
        </w:rPr>
        <w:t xml:space="preserve"> été effectué</w:t>
      </w:r>
      <w:r w:rsidR="007E10E5" w:rsidRPr="007C45A0">
        <w:rPr>
          <w:color w:val="000000" w:themeColor="text1"/>
        </w:rPr>
        <w:t xml:space="preserve"> </w:t>
      </w:r>
      <w:r w:rsidR="007C45A0">
        <w:rPr>
          <w:color w:val="000000" w:themeColor="text1"/>
        </w:rPr>
        <w:t xml:space="preserve">dès que disponible </w:t>
      </w:r>
      <w:r w:rsidR="007E10E5" w:rsidRPr="007C45A0">
        <w:rPr>
          <w:color w:val="000000" w:themeColor="text1"/>
        </w:rPr>
        <w:t>sur le</w:t>
      </w:r>
      <w:r w:rsidR="001D6071" w:rsidRPr="007C45A0">
        <w:rPr>
          <w:color w:val="000000" w:themeColor="text1"/>
        </w:rPr>
        <w:t xml:space="preserve"> </w:t>
      </w:r>
      <w:r w:rsidR="007E10E5" w:rsidRPr="007C45A0">
        <w:rPr>
          <w:color w:val="000000" w:themeColor="text1"/>
        </w:rPr>
        <w:t>panneau d’affichage administrat</w:t>
      </w:r>
      <w:r w:rsidR="00720B7D" w:rsidRPr="007C45A0">
        <w:rPr>
          <w:color w:val="000000" w:themeColor="text1"/>
        </w:rPr>
        <w:t xml:space="preserve">if de la </w:t>
      </w:r>
      <w:r w:rsidR="00B23194" w:rsidRPr="007C45A0">
        <w:rPr>
          <w:color w:val="000000" w:themeColor="text1"/>
        </w:rPr>
        <w:t>commune, sur l</w:t>
      </w:r>
      <w:r w:rsidR="008E0F8D">
        <w:rPr>
          <w:color w:val="000000" w:themeColor="text1"/>
        </w:rPr>
        <w:t xml:space="preserve">e mur </w:t>
      </w:r>
      <w:r w:rsidR="00B23194" w:rsidRPr="007C45A0">
        <w:rPr>
          <w:color w:val="000000" w:themeColor="text1"/>
        </w:rPr>
        <w:t>de la mairie</w:t>
      </w:r>
      <w:r w:rsidR="004F16AD">
        <w:rPr>
          <w:color w:val="000000" w:themeColor="text1"/>
        </w:rPr>
        <w:t>, ainsi que sur les deux autres panneaux d’informat</w:t>
      </w:r>
      <w:r w:rsidR="006D2801">
        <w:rPr>
          <w:color w:val="000000" w:themeColor="text1"/>
        </w:rPr>
        <w:t>ions municipales disposés dans le village.</w:t>
      </w:r>
    </w:p>
    <w:p w14:paraId="021680AF" w14:textId="04D83DA9" w:rsidR="006D2801" w:rsidRDefault="006D2801" w:rsidP="00496F67">
      <w:pPr>
        <w:jc w:val="both"/>
        <w:rPr>
          <w:color w:val="000000" w:themeColor="text1"/>
        </w:rPr>
      </w:pPr>
    </w:p>
    <w:p w14:paraId="401E1E82" w14:textId="37536D22" w:rsidR="00D81D6C" w:rsidRPr="007C45A0" w:rsidRDefault="00D81D6C" w:rsidP="00496F67">
      <w:pPr>
        <w:jc w:val="both"/>
        <w:rPr>
          <w:color w:val="000000" w:themeColor="text1"/>
        </w:rPr>
      </w:pPr>
    </w:p>
    <w:p w14:paraId="57E6C035" w14:textId="065EBBAB" w:rsidR="00D7596B" w:rsidRPr="00A61814" w:rsidRDefault="00496F67" w:rsidP="00F55DBB">
      <w:pPr>
        <w:jc w:val="both"/>
        <w:rPr>
          <w:color w:val="000000" w:themeColor="text1"/>
        </w:rPr>
      </w:pPr>
      <w:r w:rsidRPr="00EB6E80">
        <w:rPr>
          <w:color w:val="BFBFBF" w:themeColor="background1" w:themeShade="BF"/>
        </w:rPr>
        <w:tab/>
      </w:r>
      <w:bookmarkStart w:id="10" w:name="_Hlk192263612"/>
    </w:p>
    <w:p w14:paraId="1DB589F8" w14:textId="2AC32F77" w:rsidR="004E3F0F" w:rsidRPr="00EB6E80" w:rsidRDefault="004E3F0F" w:rsidP="003119F9">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BFBFBF" w:themeColor="background1" w:themeShade="BF"/>
        </w:rPr>
      </w:pPr>
      <w:r w:rsidRPr="00A61814">
        <w:rPr>
          <w:color w:val="000000" w:themeColor="text1"/>
        </w:rPr>
        <w:tab/>
      </w:r>
      <w:r w:rsidR="00533860" w:rsidRPr="00A61814">
        <w:rPr>
          <w:color w:val="000000" w:themeColor="text1"/>
        </w:rPr>
        <w:tab/>
      </w:r>
      <w:r w:rsidR="00D10CA9" w:rsidRPr="00A61814">
        <w:rPr>
          <w:color w:val="000000" w:themeColor="text1"/>
        </w:rPr>
        <w:t>2</w:t>
      </w:r>
      <w:r w:rsidR="00082FFC" w:rsidRPr="00A61814">
        <w:rPr>
          <w:color w:val="000000" w:themeColor="text1"/>
        </w:rPr>
        <w:t>.2. Sur les autres moyens d’information du public</w:t>
      </w:r>
      <w:r w:rsidR="00082FFC" w:rsidRPr="00EB6E80">
        <w:rPr>
          <w:color w:val="BFBFBF" w:themeColor="background1" w:themeShade="BF"/>
        </w:rPr>
        <w:t>.</w:t>
      </w:r>
    </w:p>
    <w:p w14:paraId="27B16B8E" w14:textId="3FC13031" w:rsidR="0065416C" w:rsidRDefault="00A32D61" w:rsidP="00A32D61">
      <w:pPr>
        <w:jc w:val="both"/>
        <w:rPr>
          <w:color w:val="BFBFBF" w:themeColor="background1" w:themeShade="BF"/>
        </w:rPr>
      </w:pPr>
      <w:r w:rsidRPr="00EB6E80">
        <w:rPr>
          <w:color w:val="BFBFBF" w:themeColor="background1" w:themeShade="BF"/>
        </w:rPr>
        <w:tab/>
      </w:r>
    </w:p>
    <w:p w14:paraId="7B78780A" w14:textId="0C354325" w:rsidR="00A32D61" w:rsidRDefault="0065416C" w:rsidP="00A32D61">
      <w:pPr>
        <w:jc w:val="both"/>
        <w:rPr>
          <w:color w:val="000000" w:themeColor="text1"/>
        </w:rPr>
      </w:pPr>
      <w:r>
        <w:rPr>
          <w:color w:val="BFBFBF" w:themeColor="background1" w:themeShade="BF"/>
        </w:rPr>
        <w:tab/>
      </w:r>
      <w:r>
        <w:rPr>
          <w:color w:val="000000" w:themeColor="text1"/>
        </w:rPr>
        <w:t xml:space="preserve">a) </w:t>
      </w:r>
      <w:r w:rsidR="00406D27">
        <w:rPr>
          <w:color w:val="000000" w:themeColor="text1"/>
        </w:rPr>
        <w:t xml:space="preserve">L’annonce </w:t>
      </w:r>
      <w:r w:rsidR="007A3349">
        <w:rPr>
          <w:color w:val="000000" w:themeColor="text1"/>
        </w:rPr>
        <w:t xml:space="preserve">de l’enquête publique et </w:t>
      </w:r>
      <w:r w:rsidR="00203E42">
        <w:rPr>
          <w:color w:val="000000" w:themeColor="text1"/>
        </w:rPr>
        <w:t xml:space="preserve">l’accès à la version électronique du dossier d’enquête ont été assurés dès le début et pendant toute la durée de l’enquête sur le site </w:t>
      </w:r>
      <w:hyperlink r:id="rId21" w:history="1">
        <w:r w:rsidR="00EC66FD" w:rsidRPr="00494B33">
          <w:rPr>
            <w:rStyle w:val="Lienhypertexte"/>
          </w:rPr>
          <w:t>www.hodent.fr</w:t>
        </w:r>
      </w:hyperlink>
      <w:r w:rsidR="00203E42">
        <w:rPr>
          <w:color w:val="000000" w:themeColor="text1"/>
        </w:rPr>
        <w:t>.</w:t>
      </w:r>
      <w:r w:rsidR="00B452B4">
        <w:rPr>
          <w:color w:val="000000" w:themeColor="text1"/>
        </w:rPr>
        <w:t xml:space="preserve"> Il convient d’ailleurs de noter que le même site </w:t>
      </w:r>
      <w:r w:rsidR="0016617E">
        <w:rPr>
          <w:color w:val="000000" w:themeColor="text1"/>
        </w:rPr>
        <w:t>avait</w:t>
      </w:r>
      <w:r w:rsidR="00B452B4">
        <w:rPr>
          <w:color w:val="000000" w:themeColor="text1"/>
        </w:rPr>
        <w:t xml:space="preserve"> régulièrement rendu compte des travaux préparatoires</w:t>
      </w:r>
      <w:r w:rsidR="00816FD1">
        <w:rPr>
          <w:color w:val="000000" w:themeColor="text1"/>
        </w:rPr>
        <w:t xml:space="preserve"> à </w:t>
      </w:r>
      <w:r w:rsidR="0016617E">
        <w:rPr>
          <w:color w:val="000000" w:themeColor="text1"/>
        </w:rPr>
        <w:t>la</w:t>
      </w:r>
      <w:r w:rsidR="00816FD1">
        <w:rPr>
          <w:color w:val="000000" w:themeColor="text1"/>
        </w:rPr>
        <w:t xml:space="preserve"> révision du PLU et ces comptes-rendus sont restés disponibles sur le site pour consultation. </w:t>
      </w:r>
    </w:p>
    <w:p w14:paraId="26BEF102" w14:textId="175D693C" w:rsidR="00EC66FD" w:rsidRDefault="006057BB" w:rsidP="00A32D61">
      <w:pPr>
        <w:jc w:val="both"/>
        <w:rPr>
          <w:color w:val="000000" w:themeColor="text1"/>
        </w:rPr>
      </w:pPr>
      <w:r w:rsidRPr="006057BB">
        <w:rPr>
          <w:noProof/>
          <w:color w:val="000000" w:themeColor="text1"/>
        </w:rPr>
        <w:drawing>
          <wp:inline distT="0" distB="0" distL="0" distR="0" wp14:anchorId="58DE4DC1" wp14:editId="28D22541">
            <wp:extent cx="5760720" cy="3071495"/>
            <wp:effectExtent l="0" t="0" r="0" b="0"/>
            <wp:docPr id="171295266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071495"/>
                    </a:xfrm>
                    <a:prstGeom prst="rect">
                      <a:avLst/>
                    </a:prstGeom>
                    <a:noFill/>
                    <a:ln>
                      <a:noFill/>
                    </a:ln>
                  </pic:spPr>
                </pic:pic>
              </a:graphicData>
            </a:graphic>
          </wp:inline>
        </w:drawing>
      </w:r>
    </w:p>
    <w:p w14:paraId="1801F35A" w14:textId="20D46B78" w:rsidR="006057BB" w:rsidRDefault="00BD5BE9" w:rsidP="00A32D61">
      <w:pPr>
        <w:jc w:val="both"/>
        <w:rPr>
          <w:color w:val="000000" w:themeColor="text1"/>
        </w:rPr>
      </w:pPr>
      <w:r w:rsidRPr="00BD5BE9">
        <w:rPr>
          <w:noProof/>
          <w:color w:val="000000" w:themeColor="text1"/>
        </w:rPr>
        <w:lastRenderedPageBreak/>
        <w:drawing>
          <wp:inline distT="0" distB="0" distL="0" distR="0" wp14:anchorId="3893DEE0" wp14:editId="6D0520F7">
            <wp:extent cx="5760720" cy="3107055"/>
            <wp:effectExtent l="0" t="0" r="0" b="0"/>
            <wp:docPr id="1230786540" name="Image 7" descr="Une image contenant texte, capture d’écran, Page web,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86540" name="Image 7" descr="Une image contenant texte, capture d’écran, Page web, Site web&#10;&#10;Le contenu généré par l’IA peut êtr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107055"/>
                    </a:xfrm>
                    <a:prstGeom prst="rect">
                      <a:avLst/>
                    </a:prstGeom>
                    <a:noFill/>
                    <a:ln>
                      <a:noFill/>
                    </a:ln>
                  </pic:spPr>
                </pic:pic>
              </a:graphicData>
            </a:graphic>
          </wp:inline>
        </w:drawing>
      </w:r>
    </w:p>
    <w:p w14:paraId="27AAF9A5" w14:textId="4A7694CA" w:rsidR="00BD5BE9" w:rsidRPr="0065416C" w:rsidRDefault="00BD5BE9" w:rsidP="00A32D61">
      <w:pPr>
        <w:jc w:val="both"/>
        <w:rPr>
          <w:color w:val="000000" w:themeColor="text1"/>
        </w:rPr>
      </w:pPr>
      <w:r>
        <w:rPr>
          <w:noProof/>
        </w:rPr>
        <w:drawing>
          <wp:inline distT="0" distB="0" distL="0" distR="0" wp14:anchorId="26A42F16" wp14:editId="3B70BE7E">
            <wp:extent cx="5760720" cy="3116580"/>
            <wp:effectExtent l="0" t="0" r="0" b="7620"/>
            <wp:docPr id="1917167627" name="Image 8" descr="Une image contenant texte, capture d’écran, Page web,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67627" name="Image 8" descr="Une image contenant texte, capture d’écran, Page web, Site web&#10;&#10;Le contenu généré par l’IA peut êtr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116580"/>
                    </a:xfrm>
                    <a:prstGeom prst="rect">
                      <a:avLst/>
                    </a:prstGeom>
                    <a:noFill/>
                    <a:ln>
                      <a:noFill/>
                    </a:ln>
                  </pic:spPr>
                </pic:pic>
              </a:graphicData>
            </a:graphic>
          </wp:inline>
        </w:drawing>
      </w:r>
    </w:p>
    <w:bookmarkEnd w:id="10"/>
    <w:p w14:paraId="68DA3682" w14:textId="79CE7918" w:rsidR="000A52C6" w:rsidRPr="00EB6E80" w:rsidRDefault="00A32D61" w:rsidP="000A52C6">
      <w:pPr>
        <w:jc w:val="both"/>
        <w:rPr>
          <w:color w:val="BFBFBF" w:themeColor="background1" w:themeShade="BF"/>
        </w:rPr>
      </w:pPr>
      <w:r w:rsidRPr="00EB6E80">
        <w:rPr>
          <w:color w:val="BFBFBF" w:themeColor="background1" w:themeShade="BF"/>
        </w:rPr>
        <w:tab/>
      </w:r>
    </w:p>
    <w:p w14:paraId="52CB280B" w14:textId="2873DDCE" w:rsidR="00C135EA" w:rsidRDefault="003B7101" w:rsidP="00A32D61">
      <w:pPr>
        <w:jc w:val="both"/>
        <w:rPr>
          <w:color w:val="000000" w:themeColor="text1"/>
        </w:rPr>
      </w:pPr>
      <w:r w:rsidRPr="00906F1E">
        <w:rPr>
          <w:color w:val="000000" w:themeColor="text1"/>
        </w:rPr>
        <w:tab/>
        <w:t xml:space="preserve">b) </w:t>
      </w:r>
      <w:r w:rsidR="008C17DB" w:rsidRPr="00906F1E">
        <w:rPr>
          <w:color w:val="000000" w:themeColor="text1"/>
        </w:rPr>
        <w:t xml:space="preserve">Sous l’actualité « Révision du PLU – Accès au dossier d’enquête publique », le </w:t>
      </w:r>
      <w:r w:rsidR="00EA6DEF" w:rsidRPr="00906F1E">
        <w:rPr>
          <w:color w:val="000000" w:themeColor="text1"/>
        </w:rPr>
        <w:t>cartouche « En savoir plus » donnait effectivement accès direct au dossier complet de l’enquête</w:t>
      </w:r>
      <w:r w:rsidR="00203F07" w:rsidRPr="00906F1E">
        <w:rPr>
          <w:color w:val="000000" w:themeColor="text1"/>
        </w:rPr>
        <w:t xml:space="preserve"> sous la</w:t>
      </w:r>
      <w:r w:rsidR="00EC4E8B">
        <w:rPr>
          <w:color w:val="000000" w:themeColor="text1"/>
        </w:rPr>
        <w:t xml:space="preserve"> forme de la</w:t>
      </w:r>
      <w:r w:rsidR="00203F07" w:rsidRPr="00906F1E">
        <w:rPr>
          <w:color w:val="000000" w:themeColor="text1"/>
        </w:rPr>
        <w:t xml:space="preserve"> liste suivante</w:t>
      </w:r>
      <w:r w:rsidR="00906F1E">
        <w:rPr>
          <w:color w:val="000000" w:themeColor="text1"/>
        </w:rPr>
        <w:t>, dont l’activation de chaque ligne permettait</w:t>
      </w:r>
      <w:r w:rsidR="00EC4E8B">
        <w:rPr>
          <w:color w:val="000000" w:themeColor="text1"/>
        </w:rPr>
        <w:t xml:space="preserve"> à son tour d’accéder directement au document à consulter</w:t>
      </w:r>
      <w:r w:rsidR="00203F07" w:rsidRPr="00906F1E">
        <w:rPr>
          <w:color w:val="000000" w:themeColor="text1"/>
        </w:rPr>
        <w:t xml:space="preserve"> : </w:t>
      </w:r>
    </w:p>
    <w:p w14:paraId="1F220A20" w14:textId="77777777" w:rsidR="008E0F8D" w:rsidRDefault="008E0F8D" w:rsidP="00A32D61">
      <w:pPr>
        <w:jc w:val="both"/>
        <w:rPr>
          <w:color w:val="000000" w:themeColor="text1"/>
        </w:rPr>
      </w:pPr>
    </w:p>
    <w:p w14:paraId="44E5C646" w14:textId="77777777" w:rsidR="008E0F8D" w:rsidRPr="00906F1E" w:rsidRDefault="008E0F8D" w:rsidP="00A32D61">
      <w:pPr>
        <w:jc w:val="both"/>
        <w:rPr>
          <w:color w:val="000000" w:themeColor="text1"/>
        </w:rPr>
      </w:pPr>
    </w:p>
    <w:p w14:paraId="7F1FD241" w14:textId="77777777" w:rsidR="00906F1E" w:rsidRPr="00906F1E" w:rsidRDefault="00906F1E" w:rsidP="00906F1E">
      <w:pPr>
        <w:jc w:val="both"/>
        <w:rPr>
          <w:rFonts w:cstheme="minorHAnsi"/>
          <w:color w:val="000000" w:themeColor="text1"/>
        </w:rPr>
      </w:pPr>
    </w:p>
    <w:p w14:paraId="02D20B91" w14:textId="77777777" w:rsidR="00906F1E" w:rsidRPr="00906F1E" w:rsidRDefault="00906F1E" w:rsidP="00906F1E">
      <w:pPr>
        <w:keepNext/>
        <w:keepLines/>
        <w:shd w:val="clear" w:color="auto" w:fill="DEEAF6" w:themeFill="accent5" w:themeFillTint="33"/>
        <w:spacing w:after="225"/>
        <w:textAlignment w:val="baseline"/>
        <w:outlineLvl w:val="1"/>
        <w:rPr>
          <w:rFonts w:ascii="Lato" w:eastAsia="Times New Roman" w:hAnsi="Lato" w:cs="Times New Roman"/>
          <w:b/>
          <w:bCs/>
          <w:color w:val="5E7AA7"/>
          <w:kern w:val="0"/>
          <w:sz w:val="39"/>
          <w:szCs w:val="39"/>
          <w:lang w:eastAsia="fr-CA"/>
          <w14:ligatures w14:val="none"/>
        </w:rPr>
      </w:pPr>
      <w:r w:rsidRPr="00906F1E">
        <w:rPr>
          <w:rFonts w:asciiTheme="majorHAnsi" w:eastAsiaTheme="majorEastAsia" w:hAnsiTheme="majorHAnsi" w:cstheme="minorHAnsi"/>
          <w:color w:val="000000" w:themeColor="text1"/>
          <w:sz w:val="26"/>
          <w:szCs w:val="26"/>
        </w:rPr>
        <w:lastRenderedPageBreak/>
        <w:tab/>
      </w:r>
      <w:r w:rsidRPr="00906F1E">
        <w:rPr>
          <w:rFonts w:asciiTheme="majorHAnsi" w:eastAsiaTheme="majorEastAsia" w:hAnsiTheme="majorHAnsi" w:cstheme="minorHAnsi"/>
          <w:color w:val="BFBFBF" w:themeColor="background1" w:themeShade="BF"/>
          <w:sz w:val="26"/>
          <w:szCs w:val="26"/>
        </w:rPr>
        <w:tab/>
      </w:r>
      <w:r w:rsidRPr="00906F1E">
        <w:rPr>
          <w:rFonts w:ascii="Lato" w:eastAsia="Times New Roman" w:hAnsi="Lato" w:cs="Times New Roman"/>
          <w:b/>
          <w:bCs/>
          <w:color w:val="5E7AA7"/>
          <w:kern w:val="0"/>
          <w:sz w:val="39"/>
          <w:szCs w:val="39"/>
          <w:lang w:eastAsia="fr-CA"/>
          <w14:ligatures w14:val="none"/>
        </w:rPr>
        <w:t>Sommaire</w:t>
      </w:r>
    </w:p>
    <w:p w14:paraId="4F126835" w14:textId="77777777" w:rsidR="00906F1E" w:rsidRPr="00906F1E" w:rsidRDefault="00906F1E" w:rsidP="009F2F44">
      <w:pPr>
        <w:numPr>
          <w:ilvl w:val="0"/>
          <w:numId w:val="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2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Page de garde et sommaire</w:t>
        </w:r>
      </w:hyperlink>
    </w:p>
    <w:p w14:paraId="10348B62"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4AD3D5B7"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r w:rsidRPr="00906F1E">
        <w:rPr>
          <w:rFonts w:ascii="Lato" w:eastAsia="Times New Roman" w:hAnsi="Lato" w:cs="Times New Roman"/>
          <w:b/>
          <w:bCs/>
          <w:color w:val="5E7AA7"/>
          <w:kern w:val="0"/>
          <w:sz w:val="39"/>
          <w:szCs w:val="39"/>
          <w:lang w:eastAsia="fr-CA"/>
          <w14:ligatures w14:val="none"/>
        </w:rPr>
        <w:t>1 Pièces administratives</w:t>
      </w:r>
    </w:p>
    <w:p w14:paraId="3BBAA047"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1.1 Pièces administratives enquête publique</w:t>
      </w:r>
    </w:p>
    <w:p w14:paraId="01A3929F" w14:textId="77777777" w:rsidR="00906F1E" w:rsidRPr="00906F1E" w:rsidRDefault="00906F1E" w:rsidP="009F2F44">
      <w:pPr>
        <w:numPr>
          <w:ilvl w:val="0"/>
          <w:numId w:val="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2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enquête publique</w:t>
        </w:r>
      </w:hyperlink>
    </w:p>
    <w:p w14:paraId="7B3C9488" w14:textId="77777777" w:rsidR="00906F1E" w:rsidRPr="00906F1E" w:rsidRDefault="00906F1E" w:rsidP="009F2F44">
      <w:pPr>
        <w:numPr>
          <w:ilvl w:val="0"/>
          <w:numId w:val="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2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Désignation commissaire enquêteur</w:t>
        </w:r>
      </w:hyperlink>
    </w:p>
    <w:p w14:paraId="5E1B1D24" w14:textId="77777777" w:rsidR="00906F1E" w:rsidRPr="00906F1E" w:rsidRDefault="00906F1E" w:rsidP="009F2F44">
      <w:pPr>
        <w:numPr>
          <w:ilvl w:val="0"/>
          <w:numId w:val="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2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Demande de désignation commissaire enquêteur</w:t>
        </w:r>
      </w:hyperlink>
    </w:p>
    <w:p w14:paraId="5139DD7F" w14:textId="77777777" w:rsidR="00906F1E" w:rsidRPr="00906F1E" w:rsidRDefault="00906F1E" w:rsidP="009F2F44">
      <w:pPr>
        <w:numPr>
          <w:ilvl w:val="0"/>
          <w:numId w:val="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2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Arrêté Prescrivant l’enquête publique</w:t>
        </w:r>
      </w:hyperlink>
    </w:p>
    <w:p w14:paraId="33F32ECC"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135723E6"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1.2 Pièces administratives procédure de révision du PLU</w:t>
      </w:r>
    </w:p>
    <w:p w14:paraId="1108F597" w14:textId="77777777" w:rsidR="00906F1E" w:rsidRPr="00906F1E" w:rsidRDefault="00906F1E" w:rsidP="009F2F44">
      <w:pPr>
        <w:numPr>
          <w:ilvl w:val="0"/>
          <w:numId w:val="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Délibération arrêt PLU et bilan de concertation</w:t>
        </w:r>
      </w:hyperlink>
    </w:p>
    <w:p w14:paraId="1FC25CD4" w14:textId="77777777" w:rsidR="00906F1E" w:rsidRPr="00906F1E" w:rsidRDefault="00906F1E" w:rsidP="009F2F44">
      <w:pPr>
        <w:numPr>
          <w:ilvl w:val="0"/>
          <w:numId w:val="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Délibération débat PADD</w:t>
        </w:r>
      </w:hyperlink>
    </w:p>
    <w:p w14:paraId="7E6FE29D" w14:textId="77777777" w:rsidR="00906F1E" w:rsidRPr="00906F1E" w:rsidRDefault="00906F1E" w:rsidP="009F2F44">
      <w:pPr>
        <w:numPr>
          <w:ilvl w:val="0"/>
          <w:numId w:val="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Délibération prescription révision PLU</w:t>
        </w:r>
      </w:hyperlink>
    </w:p>
    <w:p w14:paraId="2555AAAE"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6281A29C"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r w:rsidRPr="00906F1E">
        <w:rPr>
          <w:rFonts w:ascii="Lato" w:eastAsia="Times New Roman" w:hAnsi="Lato" w:cs="Times New Roman"/>
          <w:b/>
          <w:bCs/>
          <w:color w:val="5E7AA7"/>
          <w:kern w:val="0"/>
          <w:sz w:val="39"/>
          <w:szCs w:val="39"/>
          <w:lang w:eastAsia="fr-CA"/>
          <w14:ligatures w14:val="none"/>
        </w:rPr>
        <w:t>2 Plan Local d’Urbanisme Arrêté</w:t>
      </w:r>
    </w:p>
    <w:p w14:paraId="22482CDD"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2.1 Rapport de présentation</w:t>
      </w:r>
    </w:p>
    <w:p w14:paraId="45EDED3B" w14:textId="77777777" w:rsidR="00906F1E" w:rsidRPr="00906F1E" w:rsidRDefault="00906F1E" w:rsidP="009F2F44">
      <w:pPr>
        <w:numPr>
          <w:ilvl w:val="0"/>
          <w:numId w:val="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Diagnostic socio-économique</w:t>
        </w:r>
      </w:hyperlink>
    </w:p>
    <w:p w14:paraId="53B2CD32" w14:textId="77777777" w:rsidR="00906F1E" w:rsidRPr="00906F1E" w:rsidRDefault="00906F1E" w:rsidP="009F2F44">
      <w:pPr>
        <w:numPr>
          <w:ilvl w:val="0"/>
          <w:numId w:val="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Etat initial de l’environnement</w:t>
        </w:r>
      </w:hyperlink>
    </w:p>
    <w:p w14:paraId="0D76CC10" w14:textId="77777777" w:rsidR="00906F1E" w:rsidRPr="00906F1E" w:rsidRDefault="00906F1E" w:rsidP="009F2F44">
      <w:pPr>
        <w:numPr>
          <w:ilvl w:val="0"/>
          <w:numId w:val="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Volet paysage</w:t>
        </w:r>
      </w:hyperlink>
    </w:p>
    <w:p w14:paraId="217F2D93" w14:textId="77777777" w:rsidR="00906F1E" w:rsidRPr="00906F1E" w:rsidRDefault="00906F1E" w:rsidP="009F2F44">
      <w:pPr>
        <w:numPr>
          <w:ilvl w:val="0"/>
          <w:numId w:val="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Evaluation environnementale</w:t>
        </w:r>
      </w:hyperlink>
    </w:p>
    <w:p w14:paraId="270416E1" w14:textId="77777777" w:rsidR="00906F1E" w:rsidRPr="00906F1E" w:rsidRDefault="00906F1E" w:rsidP="009F2F44">
      <w:pPr>
        <w:numPr>
          <w:ilvl w:val="1"/>
          <w:numId w:val="4"/>
        </w:numPr>
        <w:shd w:val="clear" w:color="auto" w:fill="DEEAF6" w:themeFill="accent5" w:themeFillTint="33"/>
        <w:spacing w:after="0" w:line="240" w:lineRule="auto"/>
        <w:ind w:left="1965"/>
        <w:textAlignment w:val="baseline"/>
        <w:rPr>
          <w:rFonts w:ascii="inherit" w:eastAsia="Times New Roman" w:hAnsi="inherit" w:cs="Open Sans"/>
          <w:color w:val="000000"/>
          <w:kern w:val="0"/>
          <w:sz w:val="23"/>
          <w:szCs w:val="23"/>
          <w:lang w:eastAsia="fr-CA"/>
          <w14:ligatures w14:val="none"/>
        </w:rPr>
      </w:pPr>
      <w:hyperlink r:id="rId3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Résumé Non Technique</w:t>
        </w:r>
      </w:hyperlink>
    </w:p>
    <w:p w14:paraId="62EE6B3C" w14:textId="77777777" w:rsidR="00906F1E" w:rsidRPr="00906F1E" w:rsidRDefault="00906F1E" w:rsidP="009F2F44">
      <w:pPr>
        <w:numPr>
          <w:ilvl w:val="0"/>
          <w:numId w:val="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Justifications</w:t>
        </w:r>
      </w:hyperlink>
    </w:p>
    <w:p w14:paraId="6F94D128"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3B28EF1B"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2.2 PADD</w:t>
      </w:r>
    </w:p>
    <w:p w14:paraId="2C69B727" w14:textId="77777777" w:rsidR="00906F1E" w:rsidRPr="00906F1E" w:rsidRDefault="00906F1E" w:rsidP="009F2F44">
      <w:pPr>
        <w:numPr>
          <w:ilvl w:val="0"/>
          <w:numId w:val="5"/>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3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Projet d’Aménagement et de Développement Durable</w:t>
        </w:r>
      </w:hyperlink>
    </w:p>
    <w:p w14:paraId="6EA40C8F"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2682CF66"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2.3 OAP</w:t>
      </w:r>
    </w:p>
    <w:p w14:paraId="035B42DE" w14:textId="77777777" w:rsidR="00906F1E" w:rsidRPr="00906F1E" w:rsidRDefault="00906F1E" w:rsidP="009F2F44">
      <w:pPr>
        <w:numPr>
          <w:ilvl w:val="0"/>
          <w:numId w:val="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Orientations d’aménagement et de programmation</w:t>
        </w:r>
      </w:hyperlink>
    </w:p>
    <w:p w14:paraId="5F20E4B6"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0BF2FE73"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2.4 Règlement</w:t>
      </w:r>
    </w:p>
    <w:p w14:paraId="04183D93" w14:textId="77777777" w:rsidR="00906F1E" w:rsidRPr="00906F1E" w:rsidRDefault="00906F1E" w:rsidP="009F2F44">
      <w:pPr>
        <w:numPr>
          <w:ilvl w:val="0"/>
          <w:numId w:val="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Règlement écrit</w:t>
        </w:r>
      </w:hyperlink>
    </w:p>
    <w:p w14:paraId="30FEE1EE" w14:textId="77777777" w:rsidR="00906F1E" w:rsidRPr="00906F1E" w:rsidRDefault="00906F1E" w:rsidP="009F2F44">
      <w:pPr>
        <w:numPr>
          <w:ilvl w:val="0"/>
          <w:numId w:val="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Annexes règlement écrit</w:t>
        </w:r>
      </w:hyperlink>
    </w:p>
    <w:p w14:paraId="3D2E43C6" w14:textId="77777777" w:rsidR="00906F1E" w:rsidRPr="00906F1E" w:rsidRDefault="00906F1E" w:rsidP="009F2F44">
      <w:pPr>
        <w:numPr>
          <w:ilvl w:val="0"/>
          <w:numId w:val="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Règlement graphique</w:t>
        </w:r>
      </w:hyperlink>
    </w:p>
    <w:p w14:paraId="32EAD461"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75E251B8"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2.5 Annexes</w:t>
      </w:r>
    </w:p>
    <w:p w14:paraId="066600CD"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Documents à titre d’information</w:t>
      </w:r>
    </w:p>
    <w:p w14:paraId="12395CD1" w14:textId="77777777" w:rsidR="00906F1E" w:rsidRPr="00906F1E" w:rsidRDefault="00906F1E" w:rsidP="009F2F44">
      <w:pPr>
        <w:numPr>
          <w:ilvl w:val="0"/>
          <w:numId w:val="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Préf – Delib_2024-11 – ZAEnR</w:t>
        </w:r>
      </w:hyperlink>
    </w:p>
    <w:p w14:paraId="3DAA7513" w14:textId="77777777" w:rsidR="00906F1E" w:rsidRPr="00906F1E" w:rsidRDefault="00906F1E" w:rsidP="009F2F44">
      <w:pPr>
        <w:numPr>
          <w:ilvl w:val="0"/>
          <w:numId w:val="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Préf – ZAEnR</w:t>
        </w:r>
      </w:hyperlink>
    </w:p>
    <w:p w14:paraId="4F5A27C1"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50B3E663"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Droit de préemption urbain</w:t>
      </w:r>
    </w:p>
    <w:p w14:paraId="209A448D" w14:textId="77777777" w:rsidR="00906F1E" w:rsidRPr="00906F1E" w:rsidRDefault="00906F1E" w:rsidP="009F2F44">
      <w:pPr>
        <w:numPr>
          <w:ilvl w:val="0"/>
          <w:numId w:val="9"/>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95309_extrait_registre_20170707</w:t>
        </w:r>
      </w:hyperlink>
    </w:p>
    <w:p w14:paraId="59448DDE" w14:textId="77777777" w:rsidR="00906F1E" w:rsidRPr="00906F1E" w:rsidRDefault="00906F1E" w:rsidP="009F2F44">
      <w:pPr>
        <w:numPr>
          <w:ilvl w:val="0"/>
          <w:numId w:val="9"/>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95309_Plan_DPU_20170707</w:t>
        </w:r>
      </w:hyperlink>
    </w:p>
    <w:p w14:paraId="360363C7"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3B1792E0"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Notice sanitaire</w:t>
      </w:r>
    </w:p>
    <w:p w14:paraId="126A5D17" w14:textId="77777777" w:rsidR="00906F1E" w:rsidRPr="00906F1E" w:rsidRDefault="00906F1E" w:rsidP="009F2F44">
      <w:pPr>
        <w:numPr>
          <w:ilvl w:val="0"/>
          <w:numId w:val="10"/>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Notice sanitaire</w:t>
        </w:r>
      </w:hyperlink>
    </w:p>
    <w:p w14:paraId="1581FA4C"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366BFF44"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Nuisances acoustiques</w:t>
      </w:r>
    </w:p>
    <w:p w14:paraId="682C9C62" w14:textId="77777777" w:rsidR="00906F1E" w:rsidRPr="00906F1E" w:rsidRDefault="00906F1E" w:rsidP="009F2F44">
      <w:pPr>
        <w:numPr>
          <w:ilvl w:val="0"/>
          <w:numId w:val="1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4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95309_notice_nuisance_acoustique_20170707</w:t>
        </w:r>
      </w:hyperlink>
    </w:p>
    <w:p w14:paraId="12783CC9" w14:textId="77777777" w:rsidR="00906F1E" w:rsidRPr="00906F1E" w:rsidRDefault="00906F1E" w:rsidP="009F2F44">
      <w:pPr>
        <w:numPr>
          <w:ilvl w:val="0"/>
          <w:numId w:val="1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95309_Plan_nuisances_acoustiques_TT_20170707</w:t>
        </w:r>
      </w:hyperlink>
    </w:p>
    <w:p w14:paraId="29C0B50D" w14:textId="77777777" w:rsidR="00906F1E" w:rsidRPr="00906F1E" w:rsidRDefault="00906F1E" w:rsidP="009F2F44">
      <w:pPr>
        <w:numPr>
          <w:ilvl w:val="0"/>
          <w:numId w:val="1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Hodent-Arrêté Préfectoral</w:t>
        </w:r>
      </w:hyperlink>
    </w:p>
    <w:p w14:paraId="60EE78E1" w14:textId="77777777" w:rsidR="00906F1E" w:rsidRPr="00906F1E" w:rsidRDefault="00906F1E" w:rsidP="009F2F44">
      <w:pPr>
        <w:numPr>
          <w:ilvl w:val="0"/>
          <w:numId w:val="1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Hodent_carte</w:t>
        </w:r>
      </w:hyperlink>
    </w:p>
    <w:p w14:paraId="37A042AE" w14:textId="77777777" w:rsidR="00906F1E" w:rsidRPr="00906F1E" w:rsidRDefault="00906F1E" w:rsidP="009F2F44">
      <w:pPr>
        <w:numPr>
          <w:ilvl w:val="0"/>
          <w:numId w:val="1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Projet d’actualisation du classement sonore routier HODENT</w:t>
        </w:r>
      </w:hyperlink>
    </w:p>
    <w:p w14:paraId="1A2AD91E"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Réseau</w:t>
      </w:r>
    </w:p>
    <w:p w14:paraId="78D80772"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Plans</w:t>
      </w:r>
    </w:p>
    <w:p w14:paraId="12A29F6C"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ENEDIS_BT_HODENT-27.08.2023-11.46</w:t>
        </w:r>
      </w:hyperlink>
    </w:p>
    <w:p w14:paraId="03CAA138"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ENEDIS_HT_HODENT-27.08.2023-11.46</w:t>
        </w:r>
      </w:hyperlink>
    </w:p>
    <w:p w14:paraId="0F97908D"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PLAN RESEAU ASSAINISSEMENT HODENT</w:t>
        </w:r>
      </w:hyperlink>
    </w:p>
    <w:p w14:paraId="44913555"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PLAN RESEAU EAU POTABLE HODENT</w:t>
        </w:r>
      </w:hyperlink>
    </w:p>
    <w:p w14:paraId="11B7DBFE"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PLAN RESEAU GAZ HODENT</w:t>
        </w:r>
      </w:hyperlink>
    </w:p>
    <w:p w14:paraId="557F5825" w14:textId="77777777" w:rsidR="00906F1E" w:rsidRPr="00906F1E" w:rsidRDefault="00906F1E" w:rsidP="009F2F44">
      <w:pPr>
        <w:numPr>
          <w:ilvl w:val="0"/>
          <w:numId w:val="1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1165581D"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Rapports des délégataires</w:t>
      </w:r>
    </w:p>
    <w:p w14:paraId="77F20DC0" w14:textId="77777777" w:rsidR="00906F1E" w:rsidRPr="00906F1E" w:rsidRDefault="00906F1E" w:rsidP="009F2F44">
      <w:pPr>
        <w:numPr>
          <w:ilvl w:val="0"/>
          <w:numId w:val="1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5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RAPPORT ANNUEL 2022 STATION</w:t>
        </w:r>
      </w:hyperlink>
    </w:p>
    <w:p w14:paraId="1C0667F4" w14:textId="77777777" w:rsidR="00906F1E" w:rsidRPr="00906F1E" w:rsidRDefault="00906F1E" w:rsidP="009F2F44">
      <w:pPr>
        <w:numPr>
          <w:ilvl w:val="0"/>
          <w:numId w:val="1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RAPPORT ANNUEL EAU POTABLE 2022</w:t>
        </w:r>
      </w:hyperlink>
    </w:p>
    <w:p w14:paraId="3CCEB004" w14:textId="77777777" w:rsidR="00906F1E" w:rsidRPr="00906F1E" w:rsidRDefault="00906F1E" w:rsidP="009F2F44">
      <w:pPr>
        <w:numPr>
          <w:ilvl w:val="0"/>
          <w:numId w:val="1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Rapport PIBI Hodent 2022 2</w:t>
        </w:r>
      </w:hyperlink>
    </w:p>
    <w:p w14:paraId="60436204" w14:textId="77777777" w:rsidR="00906F1E" w:rsidRPr="00906F1E" w:rsidRDefault="00906F1E" w:rsidP="009F2F44">
      <w:pPr>
        <w:numPr>
          <w:ilvl w:val="0"/>
          <w:numId w:val="1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Rapport PIBI Hodent 2022</w:t>
        </w:r>
      </w:hyperlink>
    </w:p>
    <w:p w14:paraId="1414281F" w14:textId="77777777" w:rsidR="00906F1E" w:rsidRPr="00906F1E" w:rsidRDefault="00906F1E" w:rsidP="009F2F44">
      <w:pPr>
        <w:numPr>
          <w:ilvl w:val="0"/>
          <w:numId w:val="1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SMIRTOM RAPPORT ANNUEL 2022</w:t>
        </w:r>
      </w:hyperlink>
    </w:p>
    <w:p w14:paraId="6453D99E" w14:textId="77777777" w:rsidR="00906F1E" w:rsidRPr="00906F1E" w:rsidRDefault="00906F1E" w:rsidP="00906F1E">
      <w:p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p>
    <w:p w14:paraId="7FD0709D"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Risque plomb</w:t>
      </w:r>
    </w:p>
    <w:p w14:paraId="7A7D3EA7" w14:textId="77777777" w:rsidR="00906F1E" w:rsidRPr="00906F1E" w:rsidRDefault="00906F1E" w:rsidP="009F2F44">
      <w:pPr>
        <w:numPr>
          <w:ilvl w:val="0"/>
          <w:numId w:val="1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Arrêté préfectoral risque d’exposition au plomb</w:t>
        </w:r>
      </w:hyperlink>
    </w:p>
    <w:p w14:paraId="31D9842E" w14:textId="77777777" w:rsidR="00906F1E" w:rsidRPr="00906F1E" w:rsidRDefault="00906F1E" w:rsidP="00906F1E">
      <w:pPr>
        <w:shd w:val="clear" w:color="auto" w:fill="DEEAF6" w:themeFill="accent5" w:themeFillTint="33"/>
        <w:spacing w:after="0" w:line="240" w:lineRule="auto"/>
        <w:textAlignment w:val="baseline"/>
        <w:rPr>
          <w:rFonts w:ascii="inherit" w:eastAsia="Times New Roman" w:hAnsi="inherit" w:cs="Open Sans"/>
          <w:color w:val="000000"/>
          <w:kern w:val="0"/>
          <w:sz w:val="23"/>
          <w:szCs w:val="23"/>
          <w:lang w:eastAsia="fr-CA"/>
          <w14:ligatures w14:val="none"/>
        </w:rPr>
      </w:pPr>
    </w:p>
    <w:p w14:paraId="00B0A7C4"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Servitudes d’utilité publique</w:t>
      </w:r>
    </w:p>
    <w:p w14:paraId="1420AF85" w14:textId="77777777" w:rsidR="00906F1E" w:rsidRPr="00906F1E" w:rsidRDefault="00906F1E" w:rsidP="009F2F44">
      <w:pPr>
        <w:numPr>
          <w:ilvl w:val="0"/>
          <w:numId w:val="15"/>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Carte SUP</w:t>
        </w:r>
      </w:hyperlink>
    </w:p>
    <w:p w14:paraId="44FA4654" w14:textId="77777777" w:rsidR="00906F1E" w:rsidRPr="00906F1E" w:rsidRDefault="00906F1E" w:rsidP="00906F1E">
      <w:pPr>
        <w:shd w:val="clear" w:color="auto" w:fill="DEEAF6" w:themeFill="accent5" w:themeFillTint="33"/>
        <w:spacing w:after="0" w:line="240" w:lineRule="auto"/>
        <w:textAlignment w:val="baseline"/>
        <w:rPr>
          <w:rFonts w:ascii="inherit" w:eastAsia="Times New Roman" w:hAnsi="inherit" w:cs="Open Sans"/>
          <w:color w:val="000000"/>
          <w:kern w:val="0"/>
          <w:sz w:val="23"/>
          <w:szCs w:val="23"/>
          <w:lang w:eastAsia="fr-CA"/>
          <w14:ligatures w14:val="none"/>
        </w:rPr>
      </w:pPr>
    </w:p>
    <w:p w14:paraId="5068CEA8" w14:textId="77777777" w:rsidR="00906F1E" w:rsidRPr="00906F1E" w:rsidRDefault="00906F1E" w:rsidP="00906F1E">
      <w:pPr>
        <w:shd w:val="clear" w:color="auto" w:fill="DEEAF6" w:themeFill="accent5" w:themeFillTint="33"/>
        <w:spacing w:after="225" w:line="240" w:lineRule="auto"/>
        <w:textAlignment w:val="baseline"/>
        <w:outlineLvl w:val="4"/>
        <w:rPr>
          <w:rFonts w:ascii="Lato" w:eastAsia="Times New Roman" w:hAnsi="Lato" w:cs="Times New Roman"/>
          <w:b/>
          <w:bCs/>
          <w:color w:val="5E7AA7"/>
          <w:kern w:val="0"/>
          <w:sz w:val="27"/>
          <w:szCs w:val="27"/>
          <w:lang w:eastAsia="fr-CA"/>
          <w14:ligatures w14:val="none"/>
        </w:rPr>
      </w:pPr>
      <w:r w:rsidRPr="00906F1E">
        <w:rPr>
          <w:rFonts w:ascii="Lato" w:eastAsia="Times New Roman" w:hAnsi="Lato" w:cs="Times New Roman"/>
          <w:b/>
          <w:bCs/>
          <w:color w:val="5E7AA7"/>
          <w:kern w:val="0"/>
          <w:sz w:val="27"/>
          <w:szCs w:val="27"/>
          <w:lang w:eastAsia="fr-CA"/>
          <w14:ligatures w14:val="none"/>
        </w:rPr>
        <w:t>Cartes et infos</w:t>
      </w:r>
    </w:p>
    <w:p w14:paraId="5FCCE5C9"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AC1</w:t>
      </w:r>
    </w:p>
    <w:p w14:paraId="5298394B" w14:textId="77777777" w:rsidR="00906F1E" w:rsidRPr="00906F1E" w:rsidRDefault="00906F1E" w:rsidP="009F2F44">
      <w:pPr>
        <w:numPr>
          <w:ilvl w:val="0"/>
          <w:numId w:val="1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Chapelle Sainte-Marguerite</w:t>
        </w:r>
      </w:hyperlink>
    </w:p>
    <w:p w14:paraId="34DAD3F4"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AC2</w:t>
      </w:r>
    </w:p>
    <w:p w14:paraId="4A020C16" w14:textId="77777777" w:rsidR="00906F1E" w:rsidRPr="00906F1E" w:rsidRDefault="00906F1E" w:rsidP="009F2F44">
      <w:pPr>
        <w:numPr>
          <w:ilvl w:val="0"/>
          <w:numId w:val="1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AC2_SI6503_19720619_act</w:t>
        </w:r>
      </w:hyperlink>
    </w:p>
    <w:p w14:paraId="4B9676AB"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AS1</w:t>
      </w:r>
    </w:p>
    <w:p w14:paraId="66534D51"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95309_CR_points_eau_20170707</w:t>
        </w:r>
      </w:hyperlink>
    </w:p>
    <w:p w14:paraId="24CA1C68"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6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E4326</w:t>
        </w:r>
      </w:hyperlink>
    </w:p>
    <w:p w14:paraId="78B07E8C"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E4327</w:t>
        </w:r>
      </w:hyperlink>
    </w:p>
    <w:p w14:paraId="25F3A69D"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M1027925</w:t>
        </w:r>
      </w:hyperlink>
    </w:p>
    <w:p w14:paraId="0F4BA24A"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M1027926</w:t>
        </w:r>
      </w:hyperlink>
    </w:p>
    <w:p w14:paraId="639DAEC6"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M1027928</w:t>
        </w:r>
      </w:hyperlink>
    </w:p>
    <w:p w14:paraId="3346BD1E"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M1027929</w:t>
        </w:r>
      </w:hyperlink>
    </w:p>
    <w:p w14:paraId="3BD203E9"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M1027932</w:t>
        </w:r>
      </w:hyperlink>
    </w:p>
    <w:p w14:paraId="02ECDD96"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M1027933</w:t>
        </w:r>
      </w:hyperlink>
    </w:p>
    <w:p w14:paraId="53FD7219" w14:textId="77777777" w:rsidR="00906F1E" w:rsidRPr="00906F1E" w:rsidRDefault="00906F1E" w:rsidP="009F2F44">
      <w:pPr>
        <w:numPr>
          <w:ilvl w:val="0"/>
          <w:numId w:val="18"/>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M1027934</w:t>
        </w:r>
      </w:hyperlink>
    </w:p>
    <w:p w14:paraId="3D0F022D"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I1</w:t>
      </w:r>
    </w:p>
    <w:p w14:paraId="03D341B5" w14:textId="77777777" w:rsidR="00906F1E" w:rsidRPr="00906F1E" w:rsidRDefault="00906F1E" w:rsidP="009F2F44">
      <w:pPr>
        <w:numPr>
          <w:ilvl w:val="0"/>
          <w:numId w:val="19"/>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95309_APSUP_20160816</w:t>
        </w:r>
      </w:hyperlink>
    </w:p>
    <w:p w14:paraId="5A8C698F" w14:textId="77777777" w:rsidR="00906F1E" w:rsidRPr="00906F1E" w:rsidRDefault="00906F1E" w:rsidP="00906F1E">
      <w:pPr>
        <w:shd w:val="clear" w:color="auto" w:fill="DEEAF6" w:themeFill="accent5" w:themeFillTint="33"/>
        <w:spacing w:after="225" w:line="240" w:lineRule="auto"/>
        <w:textAlignment w:val="baseline"/>
        <w:outlineLvl w:val="5"/>
        <w:rPr>
          <w:rFonts w:ascii="Lato" w:eastAsia="Times New Roman" w:hAnsi="Lato" w:cs="Times New Roman"/>
          <w:b/>
          <w:bCs/>
          <w:color w:val="5E7AA7"/>
          <w:kern w:val="0"/>
          <w:sz w:val="24"/>
          <w:szCs w:val="24"/>
          <w:lang w:eastAsia="fr-CA"/>
          <w14:ligatures w14:val="none"/>
        </w:rPr>
      </w:pPr>
      <w:r w:rsidRPr="00906F1E">
        <w:rPr>
          <w:rFonts w:ascii="Lato" w:eastAsia="Times New Roman" w:hAnsi="Lato" w:cs="Times New Roman"/>
          <w:b/>
          <w:bCs/>
          <w:color w:val="5E7AA7"/>
          <w:kern w:val="0"/>
          <w:sz w:val="24"/>
          <w:szCs w:val="24"/>
          <w:lang w:eastAsia="fr-CA"/>
          <w14:ligatures w14:val="none"/>
        </w:rPr>
        <w:t>PM1</w:t>
      </w:r>
    </w:p>
    <w:p w14:paraId="57BA849D" w14:textId="77777777" w:rsidR="00906F1E" w:rsidRPr="00906F1E" w:rsidRDefault="00906F1E" w:rsidP="009F2F44">
      <w:pPr>
        <w:numPr>
          <w:ilvl w:val="0"/>
          <w:numId w:val="20"/>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7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PM1_PPRI</w:t>
        </w:r>
      </w:hyperlink>
    </w:p>
    <w:p w14:paraId="297E69EE" w14:textId="77777777" w:rsidR="00906F1E" w:rsidRPr="00906F1E" w:rsidRDefault="00906F1E" w:rsidP="00906F1E">
      <w:pPr>
        <w:shd w:val="clear" w:color="auto" w:fill="DEEAF6" w:themeFill="accent5" w:themeFillTint="33"/>
        <w:spacing w:after="0" w:line="240" w:lineRule="auto"/>
        <w:textAlignment w:val="baseline"/>
        <w:rPr>
          <w:rFonts w:ascii="inherit" w:eastAsia="Times New Roman" w:hAnsi="inherit" w:cs="Open Sans"/>
          <w:color w:val="000000"/>
          <w:kern w:val="0"/>
          <w:sz w:val="23"/>
          <w:szCs w:val="23"/>
          <w:lang w:eastAsia="fr-CA"/>
          <w14:ligatures w14:val="none"/>
        </w:rPr>
      </w:pPr>
    </w:p>
    <w:p w14:paraId="71B2A2B4" w14:textId="77777777" w:rsidR="00906F1E" w:rsidRPr="00906F1E" w:rsidRDefault="00906F1E" w:rsidP="00906F1E">
      <w:pPr>
        <w:shd w:val="clear" w:color="auto" w:fill="DEEAF6" w:themeFill="accent5" w:themeFillTint="33"/>
        <w:spacing w:after="225" w:line="240" w:lineRule="auto"/>
        <w:textAlignment w:val="baseline"/>
        <w:outlineLvl w:val="4"/>
        <w:rPr>
          <w:rFonts w:ascii="Lato" w:eastAsia="Times New Roman" w:hAnsi="Lato" w:cs="Times New Roman"/>
          <w:b/>
          <w:bCs/>
          <w:color w:val="5E7AA7"/>
          <w:kern w:val="0"/>
          <w:sz w:val="27"/>
          <w:szCs w:val="27"/>
          <w:lang w:eastAsia="fr-CA"/>
          <w14:ligatures w14:val="none"/>
        </w:rPr>
      </w:pPr>
      <w:r w:rsidRPr="00906F1E">
        <w:rPr>
          <w:rFonts w:ascii="Lato" w:eastAsia="Times New Roman" w:hAnsi="Lato" w:cs="Times New Roman"/>
          <w:b/>
          <w:bCs/>
          <w:color w:val="5E7AA7"/>
          <w:kern w:val="0"/>
          <w:sz w:val="27"/>
          <w:szCs w:val="27"/>
          <w:lang w:eastAsia="fr-CA"/>
          <w14:ligatures w14:val="none"/>
        </w:rPr>
        <w:t>Fiches SUP</w:t>
      </w:r>
    </w:p>
    <w:p w14:paraId="6D18CC06" w14:textId="77777777" w:rsidR="00906F1E" w:rsidRPr="00906F1E" w:rsidRDefault="00906F1E" w:rsidP="009F2F44">
      <w:pPr>
        <w:numPr>
          <w:ilvl w:val="0"/>
          <w:numId w:val="2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Fiche SUP AC1</w:t>
        </w:r>
      </w:hyperlink>
    </w:p>
    <w:p w14:paraId="6B57ED1A" w14:textId="77777777" w:rsidR="00906F1E" w:rsidRPr="00906F1E" w:rsidRDefault="00906F1E" w:rsidP="009F2F44">
      <w:pPr>
        <w:numPr>
          <w:ilvl w:val="0"/>
          <w:numId w:val="2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Fiche SUP AC2</w:t>
        </w:r>
      </w:hyperlink>
    </w:p>
    <w:p w14:paraId="272FE014" w14:textId="77777777" w:rsidR="00906F1E" w:rsidRPr="00906F1E" w:rsidRDefault="00906F1E" w:rsidP="009F2F44">
      <w:pPr>
        <w:numPr>
          <w:ilvl w:val="0"/>
          <w:numId w:val="2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Fiche SUP AS1</w:t>
        </w:r>
      </w:hyperlink>
    </w:p>
    <w:p w14:paraId="72B42CD0" w14:textId="77777777" w:rsidR="00906F1E" w:rsidRPr="00906F1E" w:rsidRDefault="00906F1E" w:rsidP="009F2F44">
      <w:pPr>
        <w:numPr>
          <w:ilvl w:val="0"/>
          <w:numId w:val="2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Fiche SUP I1</w:t>
        </w:r>
      </w:hyperlink>
    </w:p>
    <w:p w14:paraId="052827B2" w14:textId="77777777" w:rsidR="00906F1E" w:rsidRPr="00906F1E" w:rsidRDefault="00906F1E" w:rsidP="009F2F44">
      <w:pPr>
        <w:numPr>
          <w:ilvl w:val="0"/>
          <w:numId w:val="21"/>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Fiche SUP PM1</w:t>
        </w:r>
      </w:hyperlink>
    </w:p>
    <w:p w14:paraId="70877C27"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p>
    <w:p w14:paraId="18B2CF9E"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r w:rsidRPr="00906F1E">
        <w:rPr>
          <w:rFonts w:ascii="Lato" w:eastAsia="Times New Roman" w:hAnsi="Lato" w:cs="Times New Roman"/>
          <w:b/>
          <w:bCs/>
          <w:color w:val="5E7AA7"/>
          <w:kern w:val="0"/>
          <w:sz w:val="39"/>
          <w:szCs w:val="39"/>
          <w:lang w:eastAsia="fr-CA"/>
          <w14:ligatures w14:val="none"/>
        </w:rPr>
        <w:t>3 Concertation</w:t>
      </w:r>
    </w:p>
    <w:p w14:paraId="1ED3A629" w14:textId="77777777" w:rsidR="00906F1E" w:rsidRPr="00906F1E" w:rsidRDefault="00906F1E" w:rsidP="009F2F44">
      <w:pPr>
        <w:numPr>
          <w:ilvl w:val="0"/>
          <w:numId w:val="22"/>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Bilan de concertation</w:t>
        </w:r>
      </w:hyperlink>
    </w:p>
    <w:p w14:paraId="389A2A7E" w14:textId="77777777" w:rsidR="00906F1E" w:rsidRPr="00906F1E" w:rsidRDefault="00906F1E" w:rsidP="00906F1E">
      <w:pPr>
        <w:shd w:val="clear" w:color="auto" w:fill="DEEAF6" w:themeFill="accent5" w:themeFillTint="33"/>
        <w:spacing w:after="0" w:line="240" w:lineRule="auto"/>
        <w:textAlignment w:val="baseline"/>
        <w:rPr>
          <w:rFonts w:ascii="inherit" w:eastAsia="Times New Roman" w:hAnsi="inherit" w:cs="Open Sans"/>
          <w:color w:val="000000"/>
          <w:kern w:val="0"/>
          <w:sz w:val="23"/>
          <w:szCs w:val="23"/>
          <w:lang w:eastAsia="fr-CA"/>
          <w14:ligatures w14:val="none"/>
        </w:rPr>
      </w:pPr>
    </w:p>
    <w:p w14:paraId="0D5CF513"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3.1 Annexes bilan</w:t>
      </w:r>
    </w:p>
    <w:p w14:paraId="42329073"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Comptes-rendus</w:t>
      </w:r>
    </w:p>
    <w:p w14:paraId="28DC6E9C" w14:textId="77777777" w:rsidR="00906F1E" w:rsidRPr="00906F1E" w:rsidRDefault="00906F1E" w:rsidP="009F2F44">
      <w:pPr>
        <w:numPr>
          <w:ilvl w:val="0"/>
          <w:numId w:val="2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CR_Table ronde présentation PADD 07.02.24</w:t>
        </w:r>
      </w:hyperlink>
    </w:p>
    <w:p w14:paraId="2B8C208E" w14:textId="77777777" w:rsidR="00906F1E" w:rsidRPr="00906F1E" w:rsidRDefault="00906F1E" w:rsidP="009F2F44">
      <w:pPr>
        <w:numPr>
          <w:ilvl w:val="0"/>
          <w:numId w:val="23"/>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CR7_Réunion publique avant arrêt 12.02.25</w:t>
        </w:r>
      </w:hyperlink>
    </w:p>
    <w:p w14:paraId="39C99ECF" w14:textId="77777777" w:rsidR="00906F1E" w:rsidRPr="00906F1E" w:rsidRDefault="00906F1E" w:rsidP="00906F1E">
      <w:pPr>
        <w:shd w:val="clear" w:color="auto" w:fill="DEEAF6" w:themeFill="accent5" w:themeFillTint="33"/>
        <w:spacing w:after="0" w:line="240" w:lineRule="auto"/>
        <w:textAlignment w:val="baseline"/>
        <w:rPr>
          <w:rFonts w:ascii="inherit" w:eastAsia="Times New Roman" w:hAnsi="inherit" w:cs="Open Sans"/>
          <w:color w:val="000000"/>
          <w:kern w:val="0"/>
          <w:sz w:val="23"/>
          <w:szCs w:val="23"/>
          <w:lang w:eastAsia="fr-CA"/>
          <w14:ligatures w14:val="none"/>
        </w:rPr>
      </w:pPr>
    </w:p>
    <w:p w14:paraId="06DE4006"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Courriers reçus</w:t>
      </w:r>
    </w:p>
    <w:p w14:paraId="174ACAF9" w14:textId="77777777" w:rsidR="00906F1E" w:rsidRPr="00906F1E" w:rsidRDefault="00906F1E" w:rsidP="009F2F44">
      <w:pPr>
        <w:numPr>
          <w:ilvl w:val="0"/>
          <w:numId w:val="2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Courrier 1</w:t>
        </w:r>
      </w:hyperlink>
    </w:p>
    <w:p w14:paraId="2B596D0D" w14:textId="77777777" w:rsidR="00906F1E" w:rsidRPr="00906F1E" w:rsidRDefault="00906F1E" w:rsidP="009F2F44">
      <w:pPr>
        <w:numPr>
          <w:ilvl w:val="0"/>
          <w:numId w:val="2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8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Courrier 2</w:t>
        </w:r>
      </w:hyperlink>
    </w:p>
    <w:p w14:paraId="20B96736" w14:textId="77777777" w:rsidR="00906F1E" w:rsidRPr="00906F1E" w:rsidRDefault="00906F1E" w:rsidP="009F2F44">
      <w:pPr>
        <w:numPr>
          <w:ilvl w:val="0"/>
          <w:numId w:val="24"/>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Mail 1</w:t>
        </w:r>
      </w:hyperlink>
    </w:p>
    <w:p w14:paraId="03B95425"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p>
    <w:p w14:paraId="77DDB487" w14:textId="77777777" w:rsidR="00906F1E" w:rsidRPr="00906F1E" w:rsidRDefault="00906F1E" w:rsidP="00906F1E">
      <w:pPr>
        <w:shd w:val="clear" w:color="auto" w:fill="DEEAF6" w:themeFill="accent5" w:themeFillTint="33"/>
        <w:spacing w:after="225" w:line="240" w:lineRule="auto"/>
        <w:textAlignment w:val="baseline"/>
        <w:outlineLvl w:val="3"/>
        <w:rPr>
          <w:rFonts w:ascii="Lato" w:eastAsia="Times New Roman" w:hAnsi="Lato" w:cs="Times New Roman"/>
          <w:b/>
          <w:bCs/>
          <w:color w:val="5E7AA7"/>
          <w:kern w:val="0"/>
          <w:sz w:val="30"/>
          <w:szCs w:val="30"/>
          <w:lang w:eastAsia="fr-CA"/>
          <w14:ligatures w14:val="none"/>
        </w:rPr>
      </w:pPr>
      <w:r w:rsidRPr="00906F1E">
        <w:rPr>
          <w:rFonts w:ascii="Lato" w:eastAsia="Times New Roman" w:hAnsi="Lato" w:cs="Times New Roman"/>
          <w:b/>
          <w:bCs/>
          <w:color w:val="5E7AA7"/>
          <w:kern w:val="0"/>
          <w:sz w:val="30"/>
          <w:szCs w:val="30"/>
          <w:lang w:eastAsia="fr-CA"/>
          <w14:ligatures w14:val="none"/>
        </w:rPr>
        <w:t>Panneaux d’exposition</w:t>
      </w:r>
    </w:p>
    <w:p w14:paraId="0F639BE0" w14:textId="77777777" w:rsidR="00906F1E" w:rsidRPr="00906F1E" w:rsidRDefault="00906F1E" w:rsidP="009F2F44">
      <w:pPr>
        <w:numPr>
          <w:ilvl w:val="0"/>
          <w:numId w:val="25"/>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Panneau d’exposition 1</w:t>
        </w:r>
      </w:hyperlink>
    </w:p>
    <w:p w14:paraId="7B5FAB86" w14:textId="77777777" w:rsidR="00906F1E" w:rsidRPr="00906F1E" w:rsidRDefault="00906F1E" w:rsidP="009F2F44">
      <w:pPr>
        <w:numPr>
          <w:ilvl w:val="0"/>
          <w:numId w:val="25"/>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Panneau d’exposition</w:t>
        </w:r>
      </w:hyperlink>
    </w:p>
    <w:p w14:paraId="20443B01"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p>
    <w:p w14:paraId="74984AA2" w14:textId="77777777" w:rsidR="00906F1E" w:rsidRPr="00906F1E" w:rsidRDefault="00906F1E" w:rsidP="00906F1E">
      <w:pPr>
        <w:shd w:val="clear" w:color="auto" w:fill="DEEAF6" w:themeFill="accent5" w:themeFillTint="33"/>
        <w:spacing w:after="225" w:line="240" w:lineRule="auto"/>
        <w:textAlignment w:val="baseline"/>
        <w:outlineLvl w:val="1"/>
        <w:rPr>
          <w:rFonts w:ascii="Lato" w:eastAsia="Times New Roman" w:hAnsi="Lato" w:cs="Times New Roman"/>
          <w:b/>
          <w:bCs/>
          <w:color w:val="5E7AA7"/>
          <w:kern w:val="0"/>
          <w:sz w:val="39"/>
          <w:szCs w:val="39"/>
          <w:lang w:eastAsia="fr-CA"/>
          <w14:ligatures w14:val="none"/>
        </w:rPr>
      </w:pPr>
      <w:r w:rsidRPr="00906F1E">
        <w:rPr>
          <w:rFonts w:ascii="Lato" w:eastAsia="Times New Roman" w:hAnsi="Lato" w:cs="Times New Roman"/>
          <w:b/>
          <w:bCs/>
          <w:color w:val="5E7AA7"/>
          <w:kern w:val="0"/>
          <w:sz w:val="39"/>
          <w:szCs w:val="39"/>
          <w:lang w:eastAsia="fr-CA"/>
          <w14:ligatures w14:val="none"/>
        </w:rPr>
        <w:t>4 Avis personnes publiques associées</w:t>
      </w:r>
    </w:p>
    <w:p w14:paraId="11742EAD"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Analyse des avis PPA 24.07.25</w:t>
        </w:r>
      </w:hyperlink>
    </w:p>
    <w:p w14:paraId="312F6636"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Agence Régionale de Santé</w:t>
        </w:r>
      </w:hyperlink>
    </w:p>
    <w:p w14:paraId="0270E469"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CD95</w:t>
        </w:r>
      </w:hyperlink>
    </w:p>
    <w:p w14:paraId="3FF74BDD"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Chambre d’Agriculture</w:t>
        </w:r>
      </w:hyperlink>
    </w:p>
    <w:p w14:paraId="0D262E37"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7"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CNPF</w:t>
        </w:r>
      </w:hyperlink>
    </w:p>
    <w:p w14:paraId="0CC79EB1"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8"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DDT</w:t>
        </w:r>
      </w:hyperlink>
    </w:p>
    <w:p w14:paraId="611FB44E"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99"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MRAe</w:t>
        </w:r>
      </w:hyperlink>
    </w:p>
    <w:p w14:paraId="18550388"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0"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Région IDF</w:t>
        </w:r>
      </w:hyperlink>
    </w:p>
    <w:p w14:paraId="1075412A"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1"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Avis RTE</w:t>
        </w:r>
      </w:hyperlink>
    </w:p>
    <w:p w14:paraId="7D51AA0B" w14:textId="77777777" w:rsidR="00906F1E" w:rsidRPr="00906F1E" w:rsidRDefault="00906F1E" w:rsidP="009F2F44">
      <w:pPr>
        <w:numPr>
          <w:ilvl w:val="0"/>
          <w:numId w:val="26"/>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2"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Décision_CDPENAF_Hodent</w:t>
        </w:r>
      </w:hyperlink>
    </w:p>
    <w:p w14:paraId="40F55445"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p>
    <w:p w14:paraId="1EAEA0AD" w14:textId="77777777" w:rsidR="00906F1E" w:rsidRPr="00906F1E" w:rsidRDefault="00906F1E" w:rsidP="00906F1E">
      <w:pPr>
        <w:shd w:val="clear" w:color="auto" w:fill="DEEAF6" w:themeFill="accent5" w:themeFillTint="33"/>
        <w:spacing w:after="225" w:line="240" w:lineRule="auto"/>
        <w:textAlignment w:val="baseline"/>
        <w:outlineLvl w:val="2"/>
        <w:rPr>
          <w:rFonts w:ascii="Lato" w:eastAsia="Times New Roman" w:hAnsi="Lato" w:cs="Times New Roman"/>
          <w:b/>
          <w:bCs/>
          <w:color w:val="5E7AA7"/>
          <w:kern w:val="0"/>
          <w:sz w:val="33"/>
          <w:szCs w:val="33"/>
          <w:lang w:eastAsia="fr-CA"/>
          <w14:ligatures w14:val="none"/>
        </w:rPr>
      </w:pPr>
      <w:r w:rsidRPr="00906F1E">
        <w:rPr>
          <w:rFonts w:ascii="Lato" w:eastAsia="Times New Roman" w:hAnsi="Lato" w:cs="Times New Roman"/>
          <w:b/>
          <w:bCs/>
          <w:color w:val="5E7AA7"/>
          <w:kern w:val="0"/>
          <w:sz w:val="33"/>
          <w:szCs w:val="33"/>
          <w:lang w:eastAsia="fr-CA"/>
          <w14:ligatures w14:val="none"/>
        </w:rPr>
        <w:t>4-1 Transmission Documents relatifs AP 1409187</w:t>
      </w:r>
    </w:p>
    <w:p w14:paraId="2C56DCDF" w14:textId="77777777" w:rsidR="00906F1E" w:rsidRPr="00906F1E" w:rsidRDefault="00906F1E" w:rsidP="009F2F44">
      <w:pPr>
        <w:numPr>
          <w:ilvl w:val="0"/>
          <w:numId w:val="2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3"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Mail format TXT</w:t>
        </w:r>
      </w:hyperlink>
    </w:p>
    <w:p w14:paraId="1B64308E" w14:textId="77777777" w:rsidR="00906F1E" w:rsidRPr="00906F1E" w:rsidRDefault="00906F1E" w:rsidP="009F2F44">
      <w:pPr>
        <w:numPr>
          <w:ilvl w:val="0"/>
          <w:numId w:val="2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4"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DUP Saint Gervais</w:t>
        </w:r>
      </w:hyperlink>
    </w:p>
    <w:p w14:paraId="6DA76D62" w14:textId="77777777" w:rsidR="00906F1E" w:rsidRPr="00906F1E" w:rsidRDefault="00906F1E" w:rsidP="009F2F44">
      <w:pPr>
        <w:numPr>
          <w:ilvl w:val="0"/>
          <w:numId w:val="2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5"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Saint Gervais</w:t>
        </w:r>
      </w:hyperlink>
    </w:p>
    <w:p w14:paraId="4B1C327A" w14:textId="77777777" w:rsidR="00906F1E" w:rsidRPr="00906F1E" w:rsidRDefault="00906F1E" w:rsidP="009F2F44">
      <w:pPr>
        <w:numPr>
          <w:ilvl w:val="0"/>
          <w:numId w:val="27"/>
        </w:numPr>
        <w:shd w:val="clear" w:color="auto" w:fill="DEEAF6" w:themeFill="accent5" w:themeFillTint="33"/>
        <w:spacing w:after="0" w:line="240" w:lineRule="auto"/>
        <w:ind w:left="1020"/>
        <w:textAlignment w:val="baseline"/>
        <w:rPr>
          <w:rFonts w:ascii="inherit" w:eastAsia="Times New Roman" w:hAnsi="inherit" w:cs="Open Sans"/>
          <w:color w:val="000000"/>
          <w:kern w:val="0"/>
          <w:sz w:val="23"/>
          <w:szCs w:val="23"/>
          <w:lang w:eastAsia="fr-CA"/>
          <w14:ligatures w14:val="none"/>
        </w:rPr>
      </w:pPr>
      <w:hyperlink r:id="rId106" w:tgtFrame="_blank" w:history="1">
        <w:r w:rsidRPr="00906F1E">
          <w:rPr>
            <w:rFonts w:ascii="inherit" w:eastAsia="Times New Roman" w:hAnsi="inherit" w:cs="Open Sans"/>
            <w:color w:val="5E7AA7"/>
            <w:kern w:val="0"/>
            <w:sz w:val="23"/>
            <w:szCs w:val="23"/>
            <w:u w:val="single"/>
            <w:bdr w:val="none" w:sz="0" w:space="0" w:color="auto" w:frame="1"/>
            <w:lang w:eastAsia="fr-CA"/>
            <w14:ligatures w14:val="none"/>
          </w:rPr>
          <w:t>PPR du PUITS DE SAINT GERVAIS</w:t>
        </w:r>
      </w:hyperlink>
    </w:p>
    <w:p w14:paraId="13C93F20" w14:textId="77777777" w:rsidR="00906F1E" w:rsidRPr="00906F1E" w:rsidRDefault="00906F1E" w:rsidP="00906F1E">
      <w:pPr>
        <w:shd w:val="clear" w:color="auto" w:fill="DEEAF6" w:themeFill="accent5" w:themeFillTint="33"/>
        <w:jc w:val="both"/>
        <w:rPr>
          <w:rFonts w:cstheme="minorHAnsi"/>
          <w:color w:val="BFBFBF" w:themeColor="background1" w:themeShade="BF"/>
        </w:rPr>
      </w:pPr>
    </w:p>
    <w:p w14:paraId="71DD87B3" w14:textId="77777777" w:rsidR="00E617D3" w:rsidRPr="00014B65" w:rsidRDefault="00E617D3" w:rsidP="00A32D61">
      <w:pPr>
        <w:jc w:val="both"/>
        <w:rPr>
          <w:color w:val="000000" w:themeColor="text1"/>
        </w:rPr>
      </w:pPr>
    </w:p>
    <w:p w14:paraId="6540B06E" w14:textId="32FD9C47" w:rsidR="00E617D3" w:rsidRDefault="00837639" w:rsidP="00A32D61">
      <w:pPr>
        <w:jc w:val="both"/>
        <w:rPr>
          <w:color w:val="000000" w:themeColor="text1"/>
        </w:rPr>
      </w:pPr>
      <w:r>
        <w:rPr>
          <w:noProof/>
        </w:rPr>
        <w:drawing>
          <wp:anchor distT="0" distB="0" distL="114300" distR="114300" simplePos="0" relativeHeight="251658242" behindDoc="1" locked="0" layoutInCell="1" allowOverlap="1" wp14:anchorId="1DA56C87" wp14:editId="0180CE1A">
            <wp:simplePos x="0" y="0"/>
            <wp:positionH relativeFrom="column">
              <wp:posOffset>167005</wp:posOffset>
            </wp:positionH>
            <wp:positionV relativeFrom="paragraph">
              <wp:posOffset>310515</wp:posOffset>
            </wp:positionV>
            <wp:extent cx="3048000" cy="2533650"/>
            <wp:effectExtent l="0" t="0" r="0" b="0"/>
            <wp:wrapTight wrapText="bothSides">
              <wp:wrapPolygon edited="0">
                <wp:start x="0" y="0"/>
                <wp:lineTo x="0" y="21438"/>
                <wp:lineTo x="21465" y="21438"/>
                <wp:lineTo x="21465" y="0"/>
                <wp:lineTo x="0" y="0"/>
              </wp:wrapPolygon>
            </wp:wrapTight>
            <wp:docPr id="592662980" name="Image 9" descr="Une image contenant texte, plein air, bâtiment, s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62980" name="Image 9" descr="Une image contenant texte, plein air, bâtiment, signe&#10;&#10;Le contenu généré par l’IA peut être incorrec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800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034" w:rsidRPr="00014B65">
        <w:rPr>
          <w:color w:val="000000" w:themeColor="text1"/>
        </w:rPr>
        <w:tab/>
        <w:t xml:space="preserve">c) </w:t>
      </w:r>
      <w:r w:rsidR="009210EA">
        <w:rPr>
          <w:color w:val="000000" w:themeColor="text1"/>
        </w:rPr>
        <w:t>Par ailleurs</w:t>
      </w:r>
      <w:r w:rsidR="0095783E">
        <w:rPr>
          <w:color w:val="000000" w:themeColor="text1"/>
        </w:rPr>
        <w:t xml:space="preserve">, </w:t>
      </w:r>
      <w:r w:rsidR="00FC78F7" w:rsidRPr="00014B65">
        <w:rPr>
          <w:color w:val="000000" w:themeColor="text1"/>
        </w:rPr>
        <w:t xml:space="preserve">trois panneaux présentant succinctement </w:t>
      </w:r>
      <w:r w:rsidR="0078547A" w:rsidRPr="00014B65">
        <w:rPr>
          <w:color w:val="000000" w:themeColor="text1"/>
        </w:rPr>
        <w:t xml:space="preserve">l’objet et le contenu principal de la révision du PLU avaient été successivement accrochés à la grille de la mairie au fur </w:t>
      </w:r>
      <w:r w:rsidR="002A4527">
        <w:rPr>
          <w:color w:val="000000" w:themeColor="text1"/>
        </w:rPr>
        <w:t>et</w:t>
      </w:r>
      <w:r w:rsidR="0078547A" w:rsidRPr="00014B65">
        <w:rPr>
          <w:color w:val="000000" w:themeColor="text1"/>
        </w:rPr>
        <w:t xml:space="preserve"> à mesure de la consultation des habitants</w:t>
      </w:r>
      <w:r w:rsidR="00393C62" w:rsidRPr="00014B65">
        <w:rPr>
          <w:color w:val="000000" w:themeColor="text1"/>
        </w:rPr>
        <w:t xml:space="preserve"> en 2024 et début 2025 et ont été maintenus </w:t>
      </w:r>
      <w:r w:rsidR="00014B65" w:rsidRPr="00014B65">
        <w:rPr>
          <w:color w:val="000000" w:themeColor="text1"/>
        </w:rPr>
        <w:t>pendant l’enquête publique.</w:t>
      </w:r>
      <w:r w:rsidR="007D758A">
        <w:rPr>
          <w:color w:val="000000" w:themeColor="text1"/>
        </w:rPr>
        <w:t xml:space="preserve"> Des lettres d’information avaient également été distribuées en boîte aux lettres pendant la phase de </w:t>
      </w:r>
      <w:r w:rsidR="0030169F">
        <w:rPr>
          <w:color w:val="000000" w:themeColor="text1"/>
        </w:rPr>
        <w:t>consultation.</w:t>
      </w:r>
    </w:p>
    <w:p w14:paraId="1F170DBF" w14:textId="431F5AF4" w:rsidR="0095783E" w:rsidRDefault="0095783E" w:rsidP="00A32D61">
      <w:pPr>
        <w:jc w:val="both"/>
        <w:rPr>
          <w:color w:val="000000" w:themeColor="text1"/>
        </w:rPr>
      </w:pPr>
      <w:r>
        <w:rPr>
          <w:color w:val="000000" w:themeColor="text1"/>
        </w:rPr>
        <w:tab/>
        <w:t xml:space="preserve">Ces panneaux, </w:t>
      </w:r>
      <w:r w:rsidR="00A41106">
        <w:rPr>
          <w:color w:val="000000" w:themeColor="text1"/>
        </w:rPr>
        <w:t>qui</w:t>
      </w:r>
      <w:r>
        <w:rPr>
          <w:color w:val="000000" w:themeColor="text1"/>
        </w:rPr>
        <w:t xml:space="preserve"> étaient </w:t>
      </w:r>
      <w:r w:rsidR="00A41106">
        <w:rPr>
          <w:color w:val="000000" w:themeColor="text1"/>
        </w:rPr>
        <w:t>consultables</w:t>
      </w:r>
      <w:r>
        <w:rPr>
          <w:color w:val="000000" w:themeColor="text1"/>
        </w:rPr>
        <w:t xml:space="preserve"> dans le dossier d’enquête </w:t>
      </w:r>
      <w:r w:rsidRPr="00650AD5">
        <w:rPr>
          <w:color w:val="000000" w:themeColor="text1"/>
        </w:rPr>
        <w:t xml:space="preserve">figurent </w:t>
      </w:r>
      <w:r w:rsidR="00602D3D" w:rsidRPr="00650AD5">
        <w:rPr>
          <w:color w:val="000000" w:themeColor="text1"/>
        </w:rPr>
        <w:t xml:space="preserve">en </w:t>
      </w:r>
      <w:r w:rsidR="003862DE" w:rsidRPr="00650AD5">
        <w:rPr>
          <w:color w:val="000000" w:themeColor="text1"/>
        </w:rPr>
        <w:t xml:space="preserve">Annexe </w:t>
      </w:r>
      <w:r w:rsidR="00650AD5" w:rsidRPr="00650AD5">
        <w:rPr>
          <w:color w:val="000000" w:themeColor="text1"/>
        </w:rPr>
        <w:t>C au présent PVSO.</w:t>
      </w:r>
    </w:p>
    <w:p w14:paraId="425F360A" w14:textId="77777777" w:rsidR="00837639" w:rsidRDefault="00837639" w:rsidP="00A32D61">
      <w:pPr>
        <w:jc w:val="both"/>
        <w:rPr>
          <w:color w:val="BFBFBF" w:themeColor="background1" w:themeShade="BF"/>
        </w:rPr>
      </w:pPr>
    </w:p>
    <w:p w14:paraId="34B09320" w14:textId="77777777" w:rsidR="00837639" w:rsidRDefault="00837639" w:rsidP="00A32D61">
      <w:pPr>
        <w:jc w:val="both"/>
        <w:rPr>
          <w:color w:val="BFBFBF" w:themeColor="background1" w:themeShade="BF"/>
        </w:rPr>
      </w:pPr>
    </w:p>
    <w:p w14:paraId="5E9D69CE" w14:textId="77777777" w:rsidR="009210EA" w:rsidRDefault="009210EA" w:rsidP="00A32D61">
      <w:pPr>
        <w:jc w:val="both"/>
        <w:rPr>
          <w:color w:val="BFBFBF" w:themeColor="background1" w:themeShade="BF"/>
        </w:rPr>
      </w:pPr>
    </w:p>
    <w:p w14:paraId="4E1BEB87" w14:textId="27CB7BD1" w:rsidR="009210EA" w:rsidRPr="0095783E" w:rsidRDefault="009210EA" w:rsidP="00A32D61">
      <w:pPr>
        <w:jc w:val="both"/>
        <w:rPr>
          <w:color w:val="000000" w:themeColor="text1"/>
        </w:rPr>
      </w:pPr>
      <w:r>
        <w:rPr>
          <w:color w:val="BFBFBF" w:themeColor="background1" w:themeShade="BF"/>
        </w:rPr>
        <w:tab/>
      </w:r>
      <w:r w:rsidRPr="009210EA">
        <w:rPr>
          <w:color w:val="000000" w:themeColor="text1"/>
        </w:rPr>
        <w:t xml:space="preserve">Il convient enfin de noter que l’accès au PLU en vigueur (datant de 2005) </w:t>
      </w:r>
      <w:r w:rsidR="00184F95">
        <w:rPr>
          <w:color w:val="000000" w:themeColor="text1"/>
        </w:rPr>
        <w:t xml:space="preserve">était </w:t>
      </w:r>
      <w:r w:rsidRPr="009210EA">
        <w:rPr>
          <w:color w:val="000000" w:themeColor="text1"/>
        </w:rPr>
        <w:t>disponible sur le site</w:t>
      </w:r>
      <w:r>
        <w:rPr>
          <w:color w:val="000000" w:themeColor="text1"/>
        </w:rPr>
        <w:t xml:space="preserve"> </w:t>
      </w:r>
      <w:r w:rsidRPr="00FE716F">
        <w:rPr>
          <w:color w:val="0070C0"/>
          <w:u w:val="single"/>
        </w:rPr>
        <w:t>www.hodent.fr</w:t>
      </w:r>
      <w:r w:rsidRPr="00FE716F">
        <w:rPr>
          <w:color w:val="0070C0"/>
        </w:rPr>
        <w:t xml:space="preserve"> </w:t>
      </w:r>
      <w:r w:rsidRPr="009210EA">
        <w:rPr>
          <w:color w:val="000000" w:themeColor="text1"/>
        </w:rPr>
        <w:t>« Vie municipale / Plan local d’urbanisme »</w:t>
      </w:r>
      <w:r w:rsidR="00184F95">
        <w:rPr>
          <w:color w:val="000000" w:themeColor="text1"/>
        </w:rPr>
        <w:t xml:space="preserve"> (bien) avant l’enquête publique et l’est évidemment resté pendant et après celle-ci.</w:t>
      </w:r>
    </w:p>
    <w:p w14:paraId="4A6860C0" w14:textId="1F71D4E5" w:rsidR="005E2311" w:rsidRPr="00355259" w:rsidRDefault="005E2311" w:rsidP="005E2311">
      <w:pPr>
        <w:jc w:val="both"/>
        <w:rPr>
          <w:color w:val="000000" w:themeColor="text1"/>
        </w:rPr>
      </w:pPr>
      <w:r w:rsidRPr="00355259">
        <w:rPr>
          <w:color w:val="000000" w:themeColor="text1"/>
        </w:rPr>
        <w:lastRenderedPageBreak/>
        <w:tab/>
      </w:r>
    </w:p>
    <w:p w14:paraId="215489A2" w14:textId="230F45E4" w:rsidR="005E2311" w:rsidRPr="00355259" w:rsidRDefault="005E2311" w:rsidP="005E2311">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355259">
        <w:rPr>
          <w:color w:val="000000" w:themeColor="text1"/>
        </w:rPr>
        <w:tab/>
      </w:r>
      <w:r w:rsidRPr="00355259">
        <w:rPr>
          <w:color w:val="000000" w:themeColor="text1"/>
        </w:rPr>
        <w:tab/>
        <w:t>2.3. Sur l</w:t>
      </w:r>
      <w:r w:rsidR="00D156B5" w:rsidRPr="00355259">
        <w:rPr>
          <w:color w:val="000000" w:themeColor="text1"/>
        </w:rPr>
        <w:t>a mise à disposition</w:t>
      </w:r>
      <w:r w:rsidRPr="00355259">
        <w:rPr>
          <w:color w:val="000000" w:themeColor="text1"/>
        </w:rPr>
        <w:t xml:space="preserve"> du public</w:t>
      </w:r>
      <w:r w:rsidR="00D156B5" w:rsidRPr="00355259">
        <w:rPr>
          <w:color w:val="000000" w:themeColor="text1"/>
        </w:rPr>
        <w:t xml:space="preserve"> du dossier d’enquête</w:t>
      </w:r>
      <w:r w:rsidRPr="00355259">
        <w:rPr>
          <w:color w:val="000000" w:themeColor="text1"/>
        </w:rPr>
        <w:t>.</w:t>
      </w:r>
    </w:p>
    <w:p w14:paraId="4330C433" w14:textId="317BE7C8" w:rsidR="005E2311" w:rsidRPr="00355259" w:rsidRDefault="005E2311" w:rsidP="005E2311">
      <w:pPr>
        <w:jc w:val="both"/>
        <w:rPr>
          <w:color w:val="000000" w:themeColor="text1"/>
        </w:rPr>
      </w:pPr>
      <w:r w:rsidRPr="00355259">
        <w:rPr>
          <w:color w:val="000000" w:themeColor="text1"/>
        </w:rPr>
        <w:tab/>
      </w:r>
    </w:p>
    <w:p w14:paraId="5AB9B9C4" w14:textId="45AA1AB8" w:rsidR="00F266B4" w:rsidRDefault="00D156B5" w:rsidP="005E2311">
      <w:pPr>
        <w:jc w:val="both"/>
        <w:rPr>
          <w:color w:val="000000" w:themeColor="text1"/>
        </w:rPr>
      </w:pPr>
      <w:r w:rsidRPr="00EB6E80">
        <w:rPr>
          <w:color w:val="BFBFBF" w:themeColor="background1" w:themeShade="BF"/>
        </w:rPr>
        <w:tab/>
      </w:r>
      <w:r w:rsidR="00F40FB8" w:rsidRPr="004E4CD2">
        <w:rPr>
          <w:color w:val="000000" w:themeColor="text1"/>
        </w:rPr>
        <w:t>a) Le dossier d’enquête en version papier</w:t>
      </w:r>
      <w:r w:rsidR="00354481" w:rsidRPr="004E4CD2">
        <w:rPr>
          <w:color w:val="000000" w:themeColor="text1"/>
        </w:rPr>
        <w:t>, comprenant également le registre des observations écrit</w:t>
      </w:r>
      <w:r w:rsidR="005C795A" w:rsidRPr="004E4CD2">
        <w:rPr>
          <w:color w:val="000000" w:themeColor="text1"/>
        </w:rPr>
        <w:t>es,</w:t>
      </w:r>
      <w:r w:rsidR="00F40FB8" w:rsidRPr="004E4CD2">
        <w:rPr>
          <w:color w:val="000000" w:themeColor="text1"/>
        </w:rPr>
        <w:t xml:space="preserve"> a été </w:t>
      </w:r>
      <w:r w:rsidR="00CF203B" w:rsidRPr="004E4CD2">
        <w:rPr>
          <w:color w:val="000000" w:themeColor="text1"/>
        </w:rPr>
        <w:t>disponible</w:t>
      </w:r>
      <w:r w:rsidR="00F40FB8" w:rsidRPr="004E4CD2">
        <w:rPr>
          <w:color w:val="000000" w:themeColor="text1"/>
        </w:rPr>
        <w:t xml:space="preserve"> dans les locaux de la</w:t>
      </w:r>
      <w:r w:rsidR="00767455" w:rsidRPr="004E4CD2">
        <w:rPr>
          <w:color w:val="000000" w:themeColor="text1"/>
        </w:rPr>
        <w:t xml:space="preserve"> mairi</w:t>
      </w:r>
      <w:r w:rsidR="00400815" w:rsidRPr="004E4CD2">
        <w:rPr>
          <w:color w:val="000000" w:themeColor="text1"/>
        </w:rPr>
        <w:t>e</w:t>
      </w:r>
      <w:r w:rsidR="00F40FB8" w:rsidRPr="004E4CD2">
        <w:rPr>
          <w:color w:val="000000" w:themeColor="text1"/>
        </w:rPr>
        <w:t xml:space="preserve"> tout au long de </w:t>
      </w:r>
      <w:r w:rsidR="00CF203B" w:rsidRPr="004E4CD2">
        <w:rPr>
          <w:color w:val="000000" w:themeColor="text1"/>
        </w:rPr>
        <w:t>la durée de l’enquête publique</w:t>
      </w:r>
      <w:r w:rsidR="00400815" w:rsidRPr="004E4CD2">
        <w:rPr>
          <w:color w:val="000000" w:themeColor="text1"/>
        </w:rPr>
        <w:t>, aux h</w:t>
      </w:r>
      <w:r w:rsidR="003437CC" w:rsidRPr="004E4CD2">
        <w:rPr>
          <w:color w:val="000000" w:themeColor="text1"/>
        </w:rPr>
        <w:t>oraires habituels</w:t>
      </w:r>
      <w:r w:rsidR="00400815" w:rsidRPr="004E4CD2">
        <w:rPr>
          <w:color w:val="000000" w:themeColor="text1"/>
        </w:rPr>
        <w:t xml:space="preserve"> d’ouverture</w:t>
      </w:r>
      <w:r w:rsidR="002214A9">
        <w:rPr>
          <w:color w:val="000000" w:themeColor="text1"/>
        </w:rPr>
        <w:t xml:space="preserve"> des bureaux</w:t>
      </w:r>
      <w:r w:rsidR="00697172" w:rsidRPr="004E4CD2">
        <w:rPr>
          <w:color w:val="000000" w:themeColor="text1"/>
        </w:rPr>
        <w:t>, soit</w:t>
      </w:r>
      <w:r w:rsidR="003437CC" w:rsidRPr="004E4CD2">
        <w:rPr>
          <w:color w:val="000000" w:themeColor="text1"/>
        </w:rPr>
        <w:t xml:space="preserve"> </w:t>
      </w:r>
      <w:r w:rsidR="00FC0725" w:rsidRPr="004E4CD2">
        <w:rPr>
          <w:color w:val="000000" w:themeColor="text1"/>
        </w:rPr>
        <w:t>le lundi de 14.00 à 19.00 et le vendredi de 09.15 à 13.15</w:t>
      </w:r>
      <w:r w:rsidR="00973941" w:rsidRPr="004E4CD2">
        <w:rPr>
          <w:color w:val="000000" w:themeColor="text1"/>
        </w:rPr>
        <w:t xml:space="preserve">. Les bureaux ont </w:t>
      </w:r>
      <w:r w:rsidR="00FA2C00" w:rsidRPr="004E4CD2">
        <w:rPr>
          <w:color w:val="000000" w:themeColor="text1"/>
        </w:rPr>
        <w:t>en outre été</w:t>
      </w:r>
      <w:r w:rsidR="00973941" w:rsidRPr="004E4CD2">
        <w:rPr>
          <w:color w:val="000000" w:themeColor="text1"/>
        </w:rPr>
        <w:t xml:space="preserve"> exceptionnellement ouverts</w:t>
      </w:r>
      <w:r w:rsidR="00FA2C00" w:rsidRPr="004E4CD2">
        <w:rPr>
          <w:color w:val="000000" w:themeColor="text1"/>
        </w:rPr>
        <w:t xml:space="preserve"> les samedi 13 et 20 septembre de 10.00 à 12.00</w:t>
      </w:r>
      <w:r w:rsidR="00CF203B" w:rsidRPr="004E4CD2">
        <w:rPr>
          <w:color w:val="000000" w:themeColor="text1"/>
        </w:rPr>
        <w:t>.</w:t>
      </w:r>
      <w:r w:rsidR="006939ED" w:rsidRPr="004E4CD2">
        <w:rPr>
          <w:color w:val="000000" w:themeColor="text1"/>
        </w:rPr>
        <w:t xml:space="preserve"> </w:t>
      </w:r>
    </w:p>
    <w:p w14:paraId="16E6B288" w14:textId="1E608095" w:rsidR="00F266B4" w:rsidRDefault="00797786" w:rsidP="005E2311">
      <w:pPr>
        <w:jc w:val="both"/>
        <w:rPr>
          <w:color w:val="000000" w:themeColor="text1"/>
        </w:rPr>
      </w:pPr>
      <w:r>
        <w:rPr>
          <w:noProof/>
        </w:rPr>
        <w:drawing>
          <wp:anchor distT="0" distB="0" distL="114300" distR="114300" simplePos="0" relativeHeight="251658244" behindDoc="1" locked="0" layoutInCell="1" allowOverlap="1" wp14:anchorId="7C7DB6BE" wp14:editId="7C88A5A9">
            <wp:simplePos x="0" y="0"/>
            <wp:positionH relativeFrom="column">
              <wp:posOffset>3243580</wp:posOffset>
            </wp:positionH>
            <wp:positionV relativeFrom="paragraph">
              <wp:posOffset>279400</wp:posOffset>
            </wp:positionV>
            <wp:extent cx="2278380" cy="3162300"/>
            <wp:effectExtent l="0" t="0" r="7620" b="0"/>
            <wp:wrapTight wrapText="bothSides">
              <wp:wrapPolygon edited="0">
                <wp:start x="0" y="0"/>
                <wp:lineTo x="0" y="21470"/>
                <wp:lineTo x="21492" y="21470"/>
                <wp:lineTo x="21492" y="0"/>
                <wp:lineTo x="0" y="0"/>
              </wp:wrapPolygon>
            </wp:wrapTight>
            <wp:docPr id="741680451" name="Image 11" descr="Une image contenant intérieur, mur, fournitures de bureau, meubl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80451" name="Image 11" descr="Une image contenant intérieur, mur, fournitures de bureau, meubles&#10;&#10;Le contenu généré par l’IA peut être incorrec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78380" cy="316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66B4">
        <w:rPr>
          <w:noProof/>
        </w:rPr>
        <w:drawing>
          <wp:anchor distT="0" distB="0" distL="114300" distR="114300" simplePos="0" relativeHeight="251658243" behindDoc="1" locked="0" layoutInCell="1" allowOverlap="1" wp14:anchorId="1CB7425D" wp14:editId="67EE43B7">
            <wp:simplePos x="0" y="0"/>
            <wp:positionH relativeFrom="column">
              <wp:posOffset>91440</wp:posOffset>
            </wp:positionH>
            <wp:positionV relativeFrom="paragraph">
              <wp:posOffset>279400</wp:posOffset>
            </wp:positionV>
            <wp:extent cx="2914650" cy="2083178"/>
            <wp:effectExtent l="0" t="0" r="0" b="0"/>
            <wp:wrapTight wrapText="bothSides">
              <wp:wrapPolygon edited="0">
                <wp:start x="0" y="0"/>
                <wp:lineTo x="0" y="21337"/>
                <wp:lineTo x="21459" y="21337"/>
                <wp:lineTo x="21459" y="0"/>
                <wp:lineTo x="0" y="0"/>
              </wp:wrapPolygon>
            </wp:wrapTight>
            <wp:docPr id="1866476409" name="Image 10" descr="Une image contenant texte, gadget, Appareil électronique, Appareil de communic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476409" name="Image 10" descr="Une image contenant texte, gadget, Appareil électronique, Appareil de communication&#10;&#10;Le contenu généré par l’IA peut êtr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14650" cy="2083178"/>
                    </a:xfrm>
                    <a:prstGeom prst="rect">
                      <a:avLst/>
                    </a:prstGeom>
                    <a:noFill/>
                    <a:ln>
                      <a:noFill/>
                    </a:ln>
                  </pic:spPr>
                </pic:pic>
              </a:graphicData>
            </a:graphic>
          </wp:anchor>
        </w:drawing>
      </w:r>
    </w:p>
    <w:p w14:paraId="3916F3A3" w14:textId="4ADDE171" w:rsidR="002214A9" w:rsidRDefault="002214A9" w:rsidP="005E2311">
      <w:pPr>
        <w:jc w:val="both"/>
        <w:rPr>
          <w:color w:val="000000" w:themeColor="text1"/>
        </w:rPr>
      </w:pPr>
      <w:r>
        <w:rPr>
          <w:color w:val="000000" w:themeColor="text1"/>
        </w:rPr>
        <w:tab/>
      </w:r>
      <w:r w:rsidR="00FB30C0">
        <w:rPr>
          <w:color w:val="000000" w:themeColor="text1"/>
        </w:rPr>
        <w:t xml:space="preserve">b) </w:t>
      </w:r>
      <w:r w:rsidR="00B324D5">
        <w:rPr>
          <w:color w:val="000000" w:themeColor="text1"/>
        </w:rPr>
        <w:t>La</w:t>
      </w:r>
      <w:r w:rsidR="00FB30C0">
        <w:rPr>
          <w:color w:val="000000" w:themeColor="text1"/>
        </w:rPr>
        <w:t xml:space="preserve"> consultation </w:t>
      </w:r>
      <w:r w:rsidR="00B324D5">
        <w:rPr>
          <w:color w:val="000000" w:themeColor="text1"/>
        </w:rPr>
        <w:t xml:space="preserve">du dossier papier </w:t>
      </w:r>
      <w:r w:rsidR="00FB30C0">
        <w:rPr>
          <w:color w:val="000000" w:themeColor="text1"/>
        </w:rPr>
        <w:t xml:space="preserve">était possible dans la salle du conseil municipal. </w:t>
      </w:r>
      <w:r w:rsidR="00C227C4">
        <w:rPr>
          <w:color w:val="000000" w:themeColor="text1"/>
        </w:rPr>
        <w:t>Un ordinateur portable à disposition permettait également une consul</w:t>
      </w:r>
      <w:r w:rsidR="00B324D5">
        <w:rPr>
          <w:color w:val="000000" w:themeColor="text1"/>
        </w:rPr>
        <w:t>tation de la version électronique</w:t>
      </w:r>
      <w:r w:rsidR="00B00984">
        <w:rPr>
          <w:color w:val="000000" w:themeColor="text1"/>
        </w:rPr>
        <w:t>.</w:t>
      </w:r>
    </w:p>
    <w:p w14:paraId="2167F24C" w14:textId="148A1B1B" w:rsidR="00F266B4" w:rsidRPr="00EB6E80" w:rsidRDefault="00F266B4" w:rsidP="005E2311">
      <w:pPr>
        <w:jc w:val="both"/>
        <w:rPr>
          <w:color w:val="BFBFBF" w:themeColor="background1" w:themeShade="BF"/>
        </w:rPr>
      </w:pPr>
    </w:p>
    <w:p w14:paraId="33710F5A" w14:textId="71982DD9" w:rsidR="00B615EB" w:rsidRPr="004F50BC" w:rsidRDefault="00205DBA" w:rsidP="005E2311">
      <w:pPr>
        <w:jc w:val="both"/>
        <w:rPr>
          <w:color w:val="000000" w:themeColor="text1"/>
        </w:rPr>
      </w:pPr>
      <w:r w:rsidRPr="004F50BC">
        <w:rPr>
          <w:color w:val="000000" w:themeColor="text1"/>
        </w:rPr>
        <w:tab/>
        <w:t xml:space="preserve">Selon les indications de la </w:t>
      </w:r>
      <w:r w:rsidR="00B00984" w:rsidRPr="004F50BC">
        <w:rPr>
          <w:color w:val="000000" w:themeColor="text1"/>
        </w:rPr>
        <w:t xml:space="preserve">mairie, </w:t>
      </w:r>
      <w:r w:rsidRPr="004F50BC">
        <w:rPr>
          <w:color w:val="000000" w:themeColor="text1"/>
        </w:rPr>
        <w:t xml:space="preserve">le nombre de personnes </w:t>
      </w:r>
      <w:r w:rsidR="00C6331E" w:rsidRPr="004F50BC">
        <w:rPr>
          <w:color w:val="000000" w:themeColor="text1"/>
        </w:rPr>
        <w:t xml:space="preserve">étant venues consulter </w:t>
      </w:r>
      <w:r w:rsidR="0099007C" w:rsidRPr="004F50BC">
        <w:rPr>
          <w:color w:val="000000" w:themeColor="text1"/>
        </w:rPr>
        <w:t xml:space="preserve">le dossier </w:t>
      </w:r>
      <w:r w:rsidR="00B615EB" w:rsidRPr="004F50BC">
        <w:rPr>
          <w:color w:val="000000" w:themeColor="text1"/>
        </w:rPr>
        <w:t xml:space="preserve">en mairie </w:t>
      </w:r>
      <w:r w:rsidR="002372F4" w:rsidRPr="004F50BC">
        <w:rPr>
          <w:color w:val="000000" w:themeColor="text1"/>
        </w:rPr>
        <w:t xml:space="preserve">est </w:t>
      </w:r>
      <w:r w:rsidR="00FB1F97" w:rsidRPr="004F50BC">
        <w:rPr>
          <w:color w:val="000000" w:themeColor="text1"/>
        </w:rPr>
        <w:t xml:space="preserve">néanmoins </w:t>
      </w:r>
      <w:r w:rsidR="00ED5379" w:rsidRPr="004F50BC">
        <w:rPr>
          <w:color w:val="000000" w:themeColor="text1"/>
        </w:rPr>
        <w:t>resté</w:t>
      </w:r>
      <w:r w:rsidR="009573F1" w:rsidRPr="004F50BC">
        <w:rPr>
          <w:color w:val="000000" w:themeColor="text1"/>
        </w:rPr>
        <w:t xml:space="preserve"> </w:t>
      </w:r>
      <w:r w:rsidR="00396B6D" w:rsidRPr="004F50BC">
        <w:rPr>
          <w:color w:val="000000" w:themeColor="text1"/>
        </w:rPr>
        <w:t>minimal</w:t>
      </w:r>
      <w:r w:rsidR="00650AD5" w:rsidRPr="004F50BC">
        <w:rPr>
          <w:color w:val="000000" w:themeColor="text1"/>
        </w:rPr>
        <w:t xml:space="preserve"> (de l’ordre de 2</w:t>
      </w:r>
      <w:r w:rsidR="004F50BC" w:rsidRPr="004F50BC">
        <w:rPr>
          <w:color w:val="000000" w:themeColor="text1"/>
        </w:rPr>
        <w:t>).</w:t>
      </w:r>
    </w:p>
    <w:p w14:paraId="16D93FEF" w14:textId="5F886705" w:rsidR="00B615EB" w:rsidRDefault="00B615EB" w:rsidP="005E2311">
      <w:pPr>
        <w:jc w:val="both"/>
        <w:rPr>
          <w:color w:val="000000" w:themeColor="text1"/>
        </w:rPr>
      </w:pPr>
      <w:r>
        <w:rPr>
          <w:color w:val="000000" w:themeColor="text1"/>
        </w:rPr>
        <w:tab/>
        <w:t>Il n’a pas été possible de connaître le nombre de personnes ayant pu consulter le dossier électronique</w:t>
      </w:r>
      <w:r w:rsidR="001052BB">
        <w:rPr>
          <w:color w:val="000000" w:themeColor="text1"/>
        </w:rPr>
        <w:t xml:space="preserve"> (indépendamment des élus de la commune, du personnel administratif, et du commissaire enquêteur lui-même).</w:t>
      </w:r>
    </w:p>
    <w:p w14:paraId="2E82E2DA" w14:textId="67DF4935" w:rsidR="00205DBA" w:rsidRPr="00EB6E80" w:rsidRDefault="00B615EB" w:rsidP="005E2311">
      <w:pPr>
        <w:jc w:val="both"/>
        <w:rPr>
          <w:color w:val="BFBFBF" w:themeColor="background1" w:themeShade="BF"/>
        </w:rPr>
      </w:pPr>
      <w:r w:rsidRPr="004F50BC">
        <w:rPr>
          <w:color w:val="000000" w:themeColor="text1"/>
        </w:rPr>
        <w:tab/>
      </w:r>
      <w:r w:rsidR="00797786" w:rsidRPr="004F50BC">
        <w:rPr>
          <w:color w:val="000000" w:themeColor="text1"/>
        </w:rPr>
        <w:t xml:space="preserve"> </w:t>
      </w:r>
      <w:r w:rsidR="001052BB" w:rsidRPr="004F50BC">
        <w:rPr>
          <w:color w:val="000000" w:themeColor="text1"/>
        </w:rPr>
        <w:t>D’une manière générale, a</w:t>
      </w:r>
      <w:r w:rsidR="00797786" w:rsidRPr="004F50BC">
        <w:rPr>
          <w:color w:val="000000" w:themeColor="text1"/>
        </w:rPr>
        <w:t>ucun incident n’a été rapporté au commissaire enquêteur.</w:t>
      </w:r>
    </w:p>
    <w:p w14:paraId="5C3E0317" w14:textId="77777777" w:rsidR="00665A52" w:rsidRPr="00EB6E80" w:rsidRDefault="00665A52" w:rsidP="005E2311">
      <w:pPr>
        <w:jc w:val="both"/>
        <w:rPr>
          <w:color w:val="BFBFBF" w:themeColor="background1" w:themeShade="BF"/>
        </w:rPr>
      </w:pPr>
    </w:p>
    <w:p w14:paraId="28060FA5" w14:textId="40E3A2C8" w:rsidR="005E2311" w:rsidRPr="00EB6E80" w:rsidRDefault="005E2311" w:rsidP="00A32D61">
      <w:pPr>
        <w:jc w:val="both"/>
        <w:rPr>
          <w:color w:val="BFBFBF" w:themeColor="background1" w:themeShade="BF"/>
        </w:rPr>
      </w:pPr>
    </w:p>
    <w:p w14:paraId="3B9A214A" w14:textId="33E583E9" w:rsidR="002B2EEB" w:rsidRPr="00797786" w:rsidRDefault="00AE44EF" w:rsidP="002B2EEB">
      <w:pPr>
        <w:jc w:val="both"/>
        <w:rPr>
          <w:color w:val="000000" w:themeColor="text1"/>
        </w:rPr>
      </w:pPr>
      <w:r w:rsidRPr="00EB6E80">
        <w:rPr>
          <w:color w:val="BFBFBF" w:themeColor="background1" w:themeShade="BF"/>
        </w:rPr>
        <w:tab/>
      </w:r>
      <w:bookmarkStart w:id="11" w:name="_Hlk192273838"/>
    </w:p>
    <w:p w14:paraId="22FBD90B" w14:textId="17A6D73E" w:rsidR="002B2EEB" w:rsidRPr="00797786" w:rsidRDefault="002B2EEB" w:rsidP="0085100B">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797786">
        <w:rPr>
          <w:color w:val="000000" w:themeColor="text1"/>
        </w:rPr>
        <w:tab/>
      </w:r>
      <w:r w:rsidRPr="00797786">
        <w:rPr>
          <w:color w:val="000000" w:themeColor="text1"/>
        </w:rPr>
        <w:tab/>
      </w:r>
      <w:r w:rsidR="003A6D04" w:rsidRPr="00797786">
        <w:rPr>
          <w:color w:val="000000" w:themeColor="text1"/>
        </w:rPr>
        <w:t>2</w:t>
      </w:r>
      <w:r w:rsidRPr="00797786">
        <w:rPr>
          <w:color w:val="000000" w:themeColor="text1"/>
        </w:rPr>
        <w:t>.</w:t>
      </w:r>
      <w:r w:rsidR="00330713" w:rsidRPr="00797786">
        <w:rPr>
          <w:color w:val="000000" w:themeColor="text1"/>
        </w:rPr>
        <w:t>4</w:t>
      </w:r>
      <w:r w:rsidR="00F501C8" w:rsidRPr="00797786">
        <w:rPr>
          <w:color w:val="000000" w:themeColor="text1"/>
        </w:rPr>
        <w:t xml:space="preserve">. </w:t>
      </w:r>
      <w:r w:rsidRPr="00797786">
        <w:rPr>
          <w:color w:val="000000" w:themeColor="text1"/>
        </w:rPr>
        <w:t xml:space="preserve"> </w:t>
      </w:r>
      <w:r w:rsidR="003A6D04" w:rsidRPr="00797786">
        <w:rPr>
          <w:color w:val="000000" w:themeColor="text1"/>
        </w:rPr>
        <w:t>Sur le recueil des observations du public</w:t>
      </w:r>
      <w:r w:rsidRPr="00797786">
        <w:rPr>
          <w:color w:val="000000" w:themeColor="text1"/>
        </w:rPr>
        <w:t>.</w:t>
      </w:r>
    </w:p>
    <w:bookmarkEnd w:id="11"/>
    <w:p w14:paraId="32C24793" w14:textId="77777777" w:rsidR="002B2EEB" w:rsidRPr="00797786" w:rsidRDefault="002B2EEB" w:rsidP="002B2EEB">
      <w:pPr>
        <w:jc w:val="both"/>
        <w:rPr>
          <w:color w:val="000000" w:themeColor="text1"/>
        </w:rPr>
      </w:pPr>
    </w:p>
    <w:p w14:paraId="57DE8C3E" w14:textId="18743A85" w:rsidR="000C7212" w:rsidRPr="00365A71" w:rsidRDefault="000C7212" w:rsidP="002B2EEB">
      <w:pPr>
        <w:jc w:val="both"/>
        <w:rPr>
          <w:color w:val="000000" w:themeColor="text1"/>
        </w:rPr>
      </w:pPr>
      <w:r w:rsidRPr="00365A71">
        <w:rPr>
          <w:color w:val="000000" w:themeColor="text1"/>
        </w:rPr>
        <w:tab/>
        <w:t xml:space="preserve">a) </w:t>
      </w:r>
      <w:r w:rsidRPr="00365A71">
        <w:rPr>
          <w:color w:val="000000" w:themeColor="text1"/>
          <w:u w:val="single"/>
        </w:rPr>
        <w:t>Permanences</w:t>
      </w:r>
      <w:r w:rsidRPr="00365A71">
        <w:rPr>
          <w:color w:val="000000" w:themeColor="text1"/>
        </w:rPr>
        <w:t xml:space="preserve"> tenues par le commissaire enquêteur.</w:t>
      </w:r>
    </w:p>
    <w:p w14:paraId="62409E4E" w14:textId="3ACFA5A1" w:rsidR="002B2EEB" w:rsidRPr="00365A71" w:rsidRDefault="002B2EEB" w:rsidP="002B2EEB">
      <w:pPr>
        <w:jc w:val="both"/>
        <w:rPr>
          <w:color w:val="000000" w:themeColor="text1"/>
        </w:rPr>
      </w:pPr>
      <w:r w:rsidRPr="00365A71">
        <w:rPr>
          <w:color w:val="000000" w:themeColor="text1"/>
        </w:rPr>
        <w:lastRenderedPageBreak/>
        <w:tab/>
        <w:t>Le commissaire enquêteur a tenu</w:t>
      </w:r>
      <w:r w:rsidR="004F57BA" w:rsidRPr="00365A71">
        <w:rPr>
          <w:color w:val="000000" w:themeColor="text1"/>
        </w:rPr>
        <w:t xml:space="preserve"> dans la salle municipale</w:t>
      </w:r>
      <w:r w:rsidR="007022AE" w:rsidRPr="00365A71">
        <w:rPr>
          <w:color w:val="000000" w:themeColor="text1"/>
        </w:rPr>
        <w:t xml:space="preserve"> </w:t>
      </w:r>
      <w:r w:rsidRPr="00365A71">
        <w:rPr>
          <w:color w:val="000000" w:themeColor="text1"/>
        </w:rPr>
        <w:t xml:space="preserve">les </w:t>
      </w:r>
      <w:r w:rsidR="00D0207E" w:rsidRPr="00365A71">
        <w:rPr>
          <w:color w:val="000000" w:themeColor="text1"/>
          <w:u w:val="single"/>
        </w:rPr>
        <w:t xml:space="preserve">trois </w:t>
      </w:r>
      <w:r w:rsidRPr="00365A71">
        <w:rPr>
          <w:color w:val="000000" w:themeColor="text1"/>
          <w:u w:val="single"/>
        </w:rPr>
        <w:t xml:space="preserve"> permanences</w:t>
      </w:r>
      <w:r w:rsidRPr="00365A71">
        <w:rPr>
          <w:color w:val="000000" w:themeColor="text1"/>
        </w:rPr>
        <w:t xml:space="preserve"> annoncées dans l’arrêté d’organisation de l’enquête :</w:t>
      </w:r>
    </w:p>
    <w:p w14:paraId="6405F03F" w14:textId="0B7EED8A" w:rsidR="002B2EEB" w:rsidRPr="00365A71" w:rsidRDefault="002B2EEB" w:rsidP="002B2EEB">
      <w:pPr>
        <w:jc w:val="both"/>
        <w:rPr>
          <w:color w:val="000000" w:themeColor="text1"/>
        </w:rPr>
      </w:pPr>
      <w:r w:rsidRPr="00365A71">
        <w:rPr>
          <w:color w:val="000000" w:themeColor="text1"/>
        </w:rPr>
        <w:tab/>
      </w:r>
      <w:r w:rsidR="00365A71" w:rsidRPr="00365A71">
        <w:rPr>
          <w:color w:val="000000" w:themeColor="text1"/>
        </w:rPr>
        <w:t>Lundi</w:t>
      </w:r>
      <w:r w:rsidR="004F57BA" w:rsidRPr="00365A71">
        <w:rPr>
          <w:color w:val="000000" w:themeColor="text1"/>
        </w:rPr>
        <w:t xml:space="preserve"> 1</w:t>
      </w:r>
      <w:r w:rsidR="004F57BA" w:rsidRPr="00365A71">
        <w:rPr>
          <w:color w:val="000000" w:themeColor="text1"/>
          <w:vertAlign w:val="superscript"/>
        </w:rPr>
        <w:t>er</w:t>
      </w:r>
      <w:r w:rsidR="004F57BA" w:rsidRPr="00365A71">
        <w:rPr>
          <w:color w:val="000000" w:themeColor="text1"/>
        </w:rPr>
        <w:t xml:space="preserve"> septembre 2025 de </w:t>
      </w:r>
      <w:r w:rsidR="00E3313E" w:rsidRPr="00365A71">
        <w:rPr>
          <w:color w:val="000000" w:themeColor="text1"/>
        </w:rPr>
        <w:t>15.00 à 18.30.</w:t>
      </w:r>
    </w:p>
    <w:p w14:paraId="52DE9FE4" w14:textId="3AAC6910" w:rsidR="002B2EEB" w:rsidRPr="00C77073" w:rsidRDefault="002B2EEB" w:rsidP="002B2EEB">
      <w:pPr>
        <w:jc w:val="both"/>
        <w:rPr>
          <w:color w:val="000000" w:themeColor="text1"/>
        </w:rPr>
      </w:pPr>
      <w:r w:rsidRPr="00C77073">
        <w:rPr>
          <w:color w:val="000000" w:themeColor="text1"/>
        </w:rPr>
        <w:tab/>
      </w:r>
      <w:r w:rsidR="00E3313E" w:rsidRPr="00C77073">
        <w:rPr>
          <w:color w:val="000000" w:themeColor="text1"/>
        </w:rPr>
        <w:t>Vendredi 12 septembre 2025 de 09.30 à 12.30</w:t>
      </w:r>
      <w:r w:rsidR="007A745B" w:rsidRPr="00C77073">
        <w:rPr>
          <w:color w:val="000000" w:themeColor="text1"/>
        </w:rPr>
        <w:t>.</w:t>
      </w:r>
    </w:p>
    <w:p w14:paraId="025164B0" w14:textId="7159B4BA" w:rsidR="002B2EEB" w:rsidRPr="00EB6E80" w:rsidRDefault="002B2EEB" w:rsidP="002B2EEB">
      <w:pPr>
        <w:jc w:val="both"/>
        <w:rPr>
          <w:color w:val="BFBFBF" w:themeColor="background1" w:themeShade="BF"/>
        </w:rPr>
      </w:pPr>
      <w:r w:rsidRPr="00EB6E80">
        <w:rPr>
          <w:color w:val="BFBFBF" w:themeColor="background1" w:themeShade="BF"/>
        </w:rPr>
        <w:tab/>
      </w:r>
      <w:r w:rsidR="00E3313E" w:rsidRPr="00B759A1">
        <w:rPr>
          <w:color w:val="000000" w:themeColor="text1"/>
        </w:rPr>
        <w:t xml:space="preserve">Mardi 30 septembre 2025 de </w:t>
      </w:r>
      <w:r w:rsidR="00365A71" w:rsidRPr="00B759A1">
        <w:rPr>
          <w:color w:val="000000" w:themeColor="text1"/>
        </w:rPr>
        <w:t>15.00 à 19.00.</w:t>
      </w:r>
    </w:p>
    <w:p w14:paraId="079055CF" w14:textId="6B1CEF42" w:rsidR="002B2EEB" w:rsidRDefault="00EF65AA" w:rsidP="002B2EEB">
      <w:pPr>
        <w:jc w:val="both"/>
        <w:rPr>
          <w:color w:val="000000" w:themeColor="text1"/>
        </w:rPr>
      </w:pPr>
      <w:r w:rsidRPr="003B2544">
        <w:rPr>
          <w:color w:val="000000" w:themeColor="text1"/>
        </w:rPr>
        <w:tab/>
      </w:r>
      <w:r w:rsidR="00365A71" w:rsidRPr="003B2544">
        <w:rPr>
          <w:color w:val="000000" w:themeColor="text1"/>
        </w:rPr>
        <w:t xml:space="preserve">Personne ne s’est présenté </w:t>
      </w:r>
      <w:r w:rsidR="002B2EEB" w:rsidRPr="003B2544">
        <w:rPr>
          <w:color w:val="000000" w:themeColor="text1"/>
        </w:rPr>
        <w:t xml:space="preserve">lors de </w:t>
      </w:r>
      <w:r w:rsidR="000B6FB7" w:rsidRPr="003B2544">
        <w:rPr>
          <w:color w:val="000000" w:themeColor="text1"/>
        </w:rPr>
        <w:t>la</w:t>
      </w:r>
      <w:r w:rsidR="002B2EEB" w:rsidRPr="003B2544">
        <w:rPr>
          <w:color w:val="000000" w:themeColor="text1"/>
        </w:rPr>
        <w:t xml:space="preserve"> </w:t>
      </w:r>
      <w:r w:rsidR="002B2EEB" w:rsidRPr="003B2544">
        <w:rPr>
          <w:color w:val="000000" w:themeColor="text1"/>
          <w:u w:val="single"/>
        </w:rPr>
        <w:t>première permanence</w:t>
      </w:r>
      <w:r w:rsidR="002B2EEB" w:rsidRPr="003B2544">
        <w:rPr>
          <w:color w:val="000000" w:themeColor="text1"/>
        </w:rPr>
        <w:t>.</w:t>
      </w:r>
    </w:p>
    <w:p w14:paraId="47389D93" w14:textId="09FB63A0" w:rsidR="002B2EEB" w:rsidRPr="00BB0653" w:rsidRDefault="00C77073" w:rsidP="002B2EEB">
      <w:pPr>
        <w:jc w:val="both"/>
        <w:rPr>
          <w:color w:val="000000" w:themeColor="text1"/>
        </w:rPr>
      </w:pPr>
      <w:r>
        <w:rPr>
          <w:color w:val="000000" w:themeColor="text1"/>
        </w:rPr>
        <w:tab/>
        <w:t xml:space="preserve">Deux personnes se sont présentées lors de la </w:t>
      </w:r>
      <w:r w:rsidRPr="00C77073">
        <w:rPr>
          <w:color w:val="000000" w:themeColor="text1"/>
          <w:u w:val="single"/>
        </w:rPr>
        <w:t>deuxième permanence</w:t>
      </w:r>
      <w:r w:rsidRPr="00161FF2">
        <w:rPr>
          <w:color w:val="000000" w:themeColor="text1"/>
        </w:rPr>
        <w:t> </w:t>
      </w:r>
      <w:r>
        <w:rPr>
          <w:color w:val="000000" w:themeColor="text1"/>
        </w:rPr>
        <w:t xml:space="preserve">: Madame Catherine </w:t>
      </w:r>
      <w:r w:rsidR="009E75E9">
        <w:rPr>
          <w:color w:val="000000" w:themeColor="text1"/>
        </w:rPr>
        <w:t>B</w:t>
      </w:r>
      <w:r>
        <w:rPr>
          <w:color w:val="000000" w:themeColor="text1"/>
        </w:rPr>
        <w:t>., qui avait déposé antérieurement une observation sur le registre papier, et Monsieur.</w:t>
      </w:r>
      <w:r w:rsidR="00592F80">
        <w:rPr>
          <w:color w:val="000000" w:themeColor="text1"/>
        </w:rPr>
        <w:t xml:space="preserve"> Pour </w:t>
      </w:r>
      <w:r w:rsidR="00CF101F">
        <w:rPr>
          <w:color w:val="000000" w:themeColor="text1"/>
        </w:rPr>
        <w:t>clarifier</w:t>
      </w:r>
      <w:r w:rsidR="00592F80">
        <w:rPr>
          <w:color w:val="000000" w:themeColor="text1"/>
        </w:rPr>
        <w:t xml:space="preserve"> les sujets abordés, le commissaire enquêteur </w:t>
      </w:r>
      <w:r w:rsidR="00161FF2">
        <w:rPr>
          <w:color w:val="000000" w:themeColor="text1"/>
        </w:rPr>
        <w:t>leur</w:t>
      </w:r>
      <w:r w:rsidR="00592F80">
        <w:rPr>
          <w:color w:val="000000" w:themeColor="text1"/>
        </w:rPr>
        <w:t xml:space="preserve"> a proposé de se</w:t>
      </w:r>
      <w:r w:rsidR="00161FF2">
        <w:rPr>
          <w:color w:val="000000" w:themeColor="text1"/>
        </w:rPr>
        <w:t xml:space="preserve"> rendre ensemble sur le site évoqué, à proximité immédiate de la mairie.</w:t>
      </w:r>
      <w:r w:rsidR="00BE2B36">
        <w:rPr>
          <w:color w:val="000000" w:themeColor="text1"/>
        </w:rPr>
        <w:t xml:space="preserve"> </w:t>
      </w:r>
      <w:r w:rsidR="00D82E45">
        <w:rPr>
          <w:color w:val="000000" w:themeColor="text1"/>
        </w:rPr>
        <w:t>Il a ensuite résumé</w:t>
      </w:r>
      <w:r w:rsidR="00BD744D">
        <w:rPr>
          <w:color w:val="000000" w:themeColor="text1"/>
        </w:rPr>
        <w:t xml:space="preserve"> leurs échanges</w:t>
      </w:r>
      <w:r w:rsidR="00D82E45">
        <w:rPr>
          <w:color w:val="000000" w:themeColor="text1"/>
        </w:rPr>
        <w:t xml:space="preserve"> brièvement, avec leur </w:t>
      </w:r>
      <w:r w:rsidR="00B759A1">
        <w:rPr>
          <w:color w:val="000000" w:themeColor="text1"/>
        </w:rPr>
        <w:t>accord, dans</w:t>
      </w:r>
      <w:r w:rsidR="00D82E45">
        <w:rPr>
          <w:color w:val="000000" w:themeColor="text1"/>
        </w:rPr>
        <w:t xml:space="preserve"> le </w:t>
      </w:r>
      <w:r w:rsidR="00080481">
        <w:rPr>
          <w:color w:val="000000" w:themeColor="text1"/>
        </w:rPr>
        <w:t>registre</w:t>
      </w:r>
      <w:r w:rsidR="00BD744D">
        <w:rPr>
          <w:color w:val="000000" w:themeColor="text1"/>
        </w:rPr>
        <w:t xml:space="preserve"> d’enquête, et, plus longuement, dans le </w:t>
      </w:r>
      <w:r w:rsidR="005F52BC">
        <w:rPr>
          <w:color w:val="000000" w:themeColor="text1"/>
        </w:rPr>
        <w:t>présent</w:t>
      </w:r>
      <w:r w:rsidR="00BD744D">
        <w:rPr>
          <w:color w:val="000000" w:themeColor="text1"/>
        </w:rPr>
        <w:t xml:space="preserve"> PVSO.</w:t>
      </w:r>
    </w:p>
    <w:p w14:paraId="2381FCED" w14:textId="0743ACD2" w:rsidR="006A4DAD" w:rsidRPr="002947F8" w:rsidRDefault="006A4DAD" w:rsidP="002B2EEB">
      <w:pPr>
        <w:jc w:val="both"/>
        <w:rPr>
          <w:color w:val="000000" w:themeColor="text1"/>
        </w:rPr>
      </w:pPr>
      <w:r w:rsidRPr="00EB6E80">
        <w:rPr>
          <w:color w:val="BFBFBF" w:themeColor="background1" w:themeShade="BF"/>
        </w:rPr>
        <w:tab/>
      </w:r>
      <w:r w:rsidR="00B759A1" w:rsidRPr="002947F8">
        <w:rPr>
          <w:color w:val="000000" w:themeColor="text1"/>
        </w:rPr>
        <w:t xml:space="preserve">Une personne </w:t>
      </w:r>
      <w:r w:rsidR="002947F8" w:rsidRPr="002947F8">
        <w:rPr>
          <w:color w:val="000000" w:themeColor="text1"/>
        </w:rPr>
        <w:t>s’est</w:t>
      </w:r>
      <w:r w:rsidRPr="002947F8">
        <w:rPr>
          <w:color w:val="000000" w:themeColor="text1"/>
        </w:rPr>
        <w:t xml:space="preserve"> présentée </w:t>
      </w:r>
      <w:r w:rsidR="000B6FB7" w:rsidRPr="002947F8">
        <w:rPr>
          <w:color w:val="000000" w:themeColor="text1"/>
        </w:rPr>
        <w:t xml:space="preserve">lors de la </w:t>
      </w:r>
      <w:r w:rsidR="000B6FB7" w:rsidRPr="002947F8">
        <w:rPr>
          <w:color w:val="000000" w:themeColor="text1"/>
          <w:u w:val="single"/>
        </w:rPr>
        <w:t>troisième permanence</w:t>
      </w:r>
      <w:r w:rsidR="002947F8">
        <w:rPr>
          <w:color w:val="000000" w:themeColor="text1"/>
          <w:u w:val="single"/>
        </w:rPr>
        <w:t> </w:t>
      </w:r>
      <w:r w:rsidR="002947F8">
        <w:rPr>
          <w:color w:val="000000" w:themeColor="text1"/>
        </w:rPr>
        <w:t xml:space="preserve">: M Alban V. </w:t>
      </w:r>
      <w:r w:rsidR="002B2ABC">
        <w:rPr>
          <w:color w:val="000000" w:themeColor="text1"/>
        </w:rPr>
        <w:t>représentant</w:t>
      </w:r>
      <w:r w:rsidR="002947F8">
        <w:rPr>
          <w:color w:val="000000" w:themeColor="text1"/>
        </w:rPr>
        <w:t xml:space="preserve"> </w:t>
      </w:r>
      <w:r w:rsidR="002B2ABC">
        <w:rPr>
          <w:color w:val="000000" w:themeColor="text1"/>
        </w:rPr>
        <w:t>une agence de conseil en gestion de patrimoine foncier</w:t>
      </w:r>
      <w:r w:rsidR="003619B7" w:rsidRPr="002947F8">
        <w:rPr>
          <w:color w:val="000000" w:themeColor="text1"/>
        </w:rPr>
        <w:t>,</w:t>
      </w:r>
      <w:r w:rsidR="002B2ABC">
        <w:rPr>
          <w:color w:val="000000" w:themeColor="text1"/>
        </w:rPr>
        <w:t xml:space="preserve"> agissant pour le compte des consorts M.</w:t>
      </w:r>
      <w:r w:rsidR="003619B7" w:rsidRPr="002947F8">
        <w:rPr>
          <w:color w:val="000000" w:themeColor="text1"/>
        </w:rPr>
        <w:t xml:space="preserve"> </w:t>
      </w:r>
      <w:r w:rsidR="002B2ABC">
        <w:rPr>
          <w:color w:val="000000" w:themeColor="text1"/>
        </w:rPr>
        <w:t xml:space="preserve">Il a remis en main propre au commissaire enquêteur copie d’un courrier adressé la veille </w:t>
      </w:r>
      <w:r w:rsidR="001234AB">
        <w:rPr>
          <w:color w:val="000000" w:themeColor="text1"/>
        </w:rPr>
        <w:t>à ce dernier par l’avocate des consorts M.</w:t>
      </w:r>
    </w:p>
    <w:p w14:paraId="687A4584" w14:textId="4FF29B1C" w:rsidR="00592067" w:rsidRPr="00EB6E80" w:rsidRDefault="00BD23EB" w:rsidP="002B2EEB">
      <w:pPr>
        <w:jc w:val="both"/>
        <w:rPr>
          <w:color w:val="BFBFBF" w:themeColor="background1" w:themeShade="BF"/>
        </w:rPr>
      </w:pPr>
      <w:r w:rsidRPr="00EB6E80">
        <w:rPr>
          <w:color w:val="BFBFBF" w:themeColor="background1" w:themeShade="BF"/>
        </w:rPr>
        <w:tab/>
      </w:r>
    </w:p>
    <w:p w14:paraId="192A0166" w14:textId="6FEFB2C5" w:rsidR="00592067" w:rsidRPr="001234AB" w:rsidRDefault="00592067" w:rsidP="002B2EEB">
      <w:pPr>
        <w:jc w:val="both"/>
        <w:rPr>
          <w:color w:val="000000" w:themeColor="text1"/>
        </w:rPr>
      </w:pPr>
      <w:r w:rsidRPr="00EB6E80">
        <w:rPr>
          <w:color w:val="BFBFBF" w:themeColor="background1" w:themeShade="BF"/>
        </w:rPr>
        <w:tab/>
      </w:r>
      <w:r w:rsidRPr="001234AB">
        <w:rPr>
          <w:color w:val="000000" w:themeColor="text1"/>
        </w:rPr>
        <w:t xml:space="preserve">b) </w:t>
      </w:r>
      <w:r w:rsidR="0030111D" w:rsidRPr="001234AB">
        <w:rPr>
          <w:color w:val="000000" w:themeColor="text1"/>
        </w:rPr>
        <w:t xml:space="preserve">Recueil d’observations sur le </w:t>
      </w:r>
      <w:r w:rsidR="0030111D" w:rsidRPr="001234AB">
        <w:rPr>
          <w:color w:val="000000" w:themeColor="text1"/>
          <w:u w:val="single"/>
        </w:rPr>
        <w:t>registre papier</w:t>
      </w:r>
      <w:r w:rsidR="002877E3">
        <w:rPr>
          <w:color w:val="000000" w:themeColor="text1"/>
          <w:u w:val="single"/>
        </w:rPr>
        <w:t>.</w:t>
      </w:r>
    </w:p>
    <w:p w14:paraId="0E1C7D12" w14:textId="055FB503" w:rsidR="00776886" w:rsidRPr="001234AB" w:rsidRDefault="00776886" w:rsidP="002B2EEB">
      <w:pPr>
        <w:jc w:val="both"/>
        <w:rPr>
          <w:i/>
          <w:iCs/>
          <w:color w:val="000000" w:themeColor="text1"/>
        </w:rPr>
      </w:pPr>
      <w:r w:rsidRPr="001234AB">
        <w:rPr>
          <w:color w:val="000000" w:themeColor="text1"/>
        </w:rPr>
        <w:tab/>
      </w:r>
      <w:r w:rsidR="003335FA">
        <w:rPr>
          <w:color w:val="000000" w:themeColor="text1"/>
        </w:rPr>
        <w:t>2</w:t>
      </w:r>
      <w:r w:rsidR="001468F9" w:rsidRPr="001234AB">
        <w:rPr>
          <w:color w:val="000000" w:themeColor="text1"/>
        </w:rPr>
        <w:t xml:space="preserve"> observations ont été déposées </w:t>
      </w:r>
      <w:r w:rsidR="007926F4" w:rsidRPr="001234AB">
        <w:rPr>
          <w:color w:val="000000" w:themeColor="text1"/>
        </w:rPr>
        <w:t xml:space="preserve">sur le registre papier, </w:t>
      </w:r>
      <w:r w:rsidR="003335FA">
        <w:rPr>
          <w:color w:val="000000" w:themeColor="text1"/>
        </w:rPr>
        <w:t>toutes 2</w:t>
      </w:r>
      <w:r w:rsidR="007926F4" w:rsidRPr="001234AB">
        <w:rPr>
          <w:color w:val="000000" w:themeColor="text1"/>
        </w:rPr>
        <w:t xml:space="preserve"> rédigées par des personnes venues en dehors des permanences</w:t>
      </w:r>
      <w:r w:rsidR="001C11C4" w:rsidRPr="001234AB">
        <w:rPr>
          <w:color w:val="000000" w:themeColor="text1"/>
        </w:rPr>
        <w:t>.</w:t>
      </w:r>
      <w:r w:rsidR="007F7DDA">
        <w:rPr>
          <w:color w:val="000000" w:themeColor="text1"/>
        </w:rPr>
        <w:t xml:space="preserve"> De brefs résumés ont été rédigés sur le registre</w:t>
      </w:r>
      <w:r w:rsidR="003C2A0B">
        <w:rPr>
          <w:color w:val="000000" w:themeColor="text1"/>
        </w:rPr>
        <w:t xml:space="preserve"> lorsqu’il s’est agi d’entretiens pendant les permanences.</w:t>
      </w:r>
    </w:p>
    <w:p w14:paraId="4EFA2CAD" w14:textId="77777777" w:rsidR="00A632A0" w:rsidRPr="00EB6E80" w:rsidRDefault="00A632A0" w:rsidP="002B2EEB">
      <w:pPr>
        <w:jc w:val="both"/>
        <w:rPr>
          <w:color w:val="BFBFBF" w:themeColor="background1" w:themeShade="BF"/>
        </w:rPr>
      </w:pPr>
    </w:p>
    <w:p w14:paraId="42A0AA93" w14:textId="102B8CE2" w:rsidR="00A632A0" w:rsidRPr="007B78E6" w:rsidRDefault="00A632A0" w:rsidP="002B2EEB">
      <w:pPr>
        <w:jc w:val="both"/>
        <w:rPr>
          <w:color w:val="000000" w:themeColor="text1"/>
        </w:rPr>
      </w:pPr>
      <w:r w:rsidRPr="007B78E6">
        <w:rPr>
          <w:color w:val="000000" w:themeColor="text1"/>
        </w:rPr>
        <w:tab/>
      </w:r>
      <w:r w:rsidR="007B78E6">
        <w:rPr>
          <w:color w:val="000000" w:themeColor="text1"/>
        </w:rPr>
        <w:t>c)</w:t>
      </w:r>
      <w:r w:rsidRPr="007B78E6">
        <w:rPr>
          <w:color w:val="000000" w:themeColor="text1"/>
        </w:rPr>
        <w:t xml:space="preserve"> </w:t>
      </w:r>
      <w:r w:rsidRPr="007B78E6">
        <w:rPr>
          <w:color w:val="000000" w:themeColor="text1"/>
          <w:u w:val="single"/>
        </w:rPr>
        <w:t>Autres voies</w:t>
      </w:r>
      <w:r w:rsidRPr="007B78E6">
        <w:rPr>
          <w:color w:val="000000" w:themeColor="text1"/>
        </w:rPr>
        <w:t xml:space="preserve"> de recueil </w:t>
      </w:r>
      <w:r w:rsidR="00171D94" w:rsidRPr="007B78E6">
        <w:rPr>
          <w:color w:val="000000" w:themeColor="text1"/>
        </w:rPr>
        <w:t>d’observations.</w:t>
      </w:r>
    </w:p>
    <w:p w14:paraId="0758939E" w14:textId="1F4C1533" w:rsidR="00171D94" w:rsidRPr="007B78E6" w:rsidRDefault="00171D94" w:rsidP="002B2EEB">
      <w:pPr>
        <w:jc w:val="both"/>
        <w:rPr>
          <w:color w:val="000000" w:themeColor="text1"/>
        </w:rPr>
      </w:pPr>
      <w:r w:rsidRPr="007B78E6">
        <w:rPr>
          <w:color w:val="000000" w:themeColor="text1"/>
        </w:rPr>
        <w:tab/>
        <w:t>Le public avait également la possibilité d’adresser un</w:t>
      </w:r>
      <w:r w:rsidR="00105512" w:rsidRPr="007B78E6">
        <w:rPr>
          <w:color w:val="000000" w:themeColor="text1"/>
        </w:rPr>
        <w:t xml:space="preserve"> mail ou un</w:t>
      </w:r>
      <w:r w:rsidRPr="007B78E6">
        <w:rPr>
          <w:color w:val="000000" w:themeColor="text1"/>
        </w:rPr>
        <w:t xml:space="preserve"> courrier postal au commissaire enquêteur au siège de l’enquête, ou de le déposer en ces lieux.</w:t>
      </w:r>
    </w:p>
    <w:p w14:paraId="7A371A66" w14:textId="045A4A13" w:rsidR="00D3286D" w:rsidRPr="003C2A0B" w:rsidRDefault="00171D94" w:rsidP="003C2A0B">
      <w:pPr>
        <w:jc w:val="both"/>
        <w:rPr>
          <w:color w:val="000000" w:themeColor="text1"/>
        </w:rPr>
      </w:pPr>
      <w:r w:rsidRPr="00EB6E80">
        <w:rPr>
          <w:color w:val="BFBFBF" w:themeColor="background1" w:themeShade="BF"/>
        </w:rPr>
        <w:tab/>
      </w:r>
      <w:r w:rsidR="00C4092F">
        <w:rPr>
          <w:color w:val="000000" w:themeColor="text1"/>
        </w:rPr>
        <w:t xml:space="preserve"> 4 mails ont été adressés au commissaire enquêteur, par M. Maxime F., Mme Sophie D., </w:t>
      </w:r>
      <w:r w:rsidR="004E55A3">
        <w:rPr>
          <w:color w:val="000000" w:themeColor="text1"/>
        </w:rPr>
        <w:t xml:space="preserve">l’avocate agissant au nom des consorts M., et M. et Mme D. Par ailleurs, copie des pièces annexées au mail de Maître L., agissant au nom des consorts M., a été remise </w:t>
      </w:r>
      <w:r w:rsidR="00002431">
        <w:rPr>
          <w:color w:val="000000" w:themeColor="text1"/>
        </w:rPr>
        <w:t>en main propre au commissaire enquêteur par M. Alban V., de l’agence Ca</w:t>
      </w:r>
      <w:r w:rsidR="00307A51">
        <w:rPr>
          <w:color w:val="000000" w:themeColor="text1"/>
        </w:rPr>
        <w:t>ssiopée Développement.</w:t>
      </w:r>
    </w:p>
    <w:p w14:paraId="78AF4E94" w14:textId="77777777" w:rsidR="00045A6F" w:rsidRPr="00EB6E80" w:rsidRDefault="00045A6F" w:rsidP="00045A6F">
      <w:pPr>
        <w:jc w:val="both"/>
        <w:rPr>
          <w:color w:val="BFBFBF" w:themeColor="background1" w:themeShade="BF"/>
        </w:rPr>
      </w:pPr>
    </w:p>
    <w:p w14:paraId="78666BFD" w14:textId="1AC4D4EC" w:rsidR="00045A6F" w:rsidRPr="004F03DB" w:rsidRDefault="00045A6F" w:rsidP="00B03942">
      <w:pPr>
        <w:pBdr>
          <w:top w:val="single" w:sz="4" w:space="1" w:color="auto"/>
          <w:left w:val="single" w:sz="4" w:space="4" w:color="auto"/>
          <w:bottom w:val="single" w:sz="4" w:space="1" w:color="auto"/>
          <w:right w:val="single" w:sz="4" w:space="4" w:color="auto"/>
        </w:pBdr>
        <w:shd w:val="clear" w:color="auto" w:fill="E2EFD9" w:themeFill="accent6" w:themeFillTint="33"/>
        <w:jc w:val="both"/>
        <w:rPr>
          <w:i/>
          <w:iCs/>
          <w:color w:val="000000" w:themeColor="text1"/>
        </w:rPr>
      </w:pPr>
      <w:r w:rsidRPr="00EB6E80">
        <w:rPr>
          <w:color w:val="BFBFBF" w:themeColor="background1" w:themeShade="BF"/>
        </w:rPr>
        <w:tab/>
      </w:r>
      <w:r w:rsidRPr="004F03DB">
        <w:rPr>
          <w:color w:val="000000" w:themeColor="text1"/>
        </w:rPr>
        <w:t>En conclusion</w:t>
      </w:r>
      <w:r w:rsidR="00795FCE" w:rsidRPr="004F03DB">
        <w:rPr>
          <w:color w:val="000000" w:themeColor="text1"/>
        </w:rPr>
        <w:t xml:space="preserve"> sur les modalités générales de l’enquête publique :</w:t>
      </w:r>
    </w:p>
    <w:p w14:paraId="0C49BC3A" w14:textId="04E2FE34" w:rsidR="00045A6F" w:rsidRPr="004F03DB" w:rsidRDefault="00045A6F" w:rsidP="00B03942">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4F03DB">
        <w:rPr>
          <w:color w:val="000000" w:themeColor="text1"/>
        </w:rPr>
        <w:t xml:space="preserve">. </w:t>
      </w:r>
      <w:r w:rsidR="00E610DC" w:rsidRPr="004F03DB">
        <w:rPr>
          <w:color w:val="000000" w:themeColor="text1"/>
        </w:rPr>
        <w:t>Les</w:t>
      </w:r>
      <w:r w:rsidRPr="004F03DB">
        <w:rPr>
          <w:color w:val="000000" w:themeColor="text1"/>
        </w:rPr>
        <w:t xml:space="preserve"> dispositions légales de publicité préalables à l’enquête ont été respectées par le maître d’ouvrage, et </w:t>
      </w:r>
      <w:r w:rsidR="009506D5" w:rsidRPr="004F03DB">
        <w:rPr>
          <w:color w:val="000000" w:themeColor="text1"/>
        </w:rPr>
        <w:t>toutes les</w:t>
      </w:r>
      <w:r w:rsidRPr="004F03DB">
        <w:rPr>
          <w:color w:val="000000" w:themeColor="text1"/>
        </w:rPr>
        <w:t xml:space="preserve"> mesures complémentaires qui pouvaient être prises pour faire connaître l’actualité de l’enquête l’ont été.</w:t>
      </w:r>
    </w:p>
    <w:p w14:paraId="03C6C588" w14:textId="2DEBE7DF" w:rsidR="00045A6F" w:rsidRPr="004F03DB" w:rsidRDefault="00045A6F" w:rsidP="00B03942">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4F03DB">
        <w:rPr>
          <w:color w:val="000000" w:themeColor="text1"/>
        </w:rPr>
        <w:t xml:space="preserve">. </w:t>
      </w:r>
      <w:r w:rsidR="00E610DC" w:rsidRPr="004F03DB">
        <w:rPr>
          <w:color w:val="000000" w:themeColor="text1"/>
        </w:rPr>
        <w:t>Le</w:t>
      </w:r>
      <w:r w:rsidRPr="004F03DB">
        <w:rPr>
          <w:color w:val="000000" w:themeColor="text1"/>
        </w:rPr>
        <w:t xml:space="preserve"> dossier </w:t>
      </w:r>
      <w:r w:rsidR="00885684" w:rsidRPr="004F03DB">
        <w:rPr>
          <w:color w:val="000000" w:themeColor="text1"/>
        </w:rPr>
        <w:t>de l’enquête</w:t>
      </w:r>
      <w:r w:rsidRPr="004F03DB">
        <w:rPr>
          <w:color w:val="000000" w:themeColor="text1"/>
        </w:rPr>
        <w:t xml:space="preserve"> était accessible</w:t>
      </w:r>
      <w:r w:rsidR="00947D44" w:rsidRPr="004F03DB">
        <w:rPr>
          <w:color w:val="000000" w:themeColor="text1"/>
        </w:rPr>
        <w:t xml:space="preserve"> de manière matérielle au siège de l’enquête et de manière électronique</w:t>
      </w:r>
      <w:r w:rsidRPr="004F03DB">
        <w:rPr>
          <w:color w:val="000000" w:themeColor="text1"/>
        </w:rPr>
        <w:t xml:space="preserve"> via le site </w:t>
      </w:r>
      <w:r w:rsidR="0088180C" w:rsidRPr="004F03DB">
        <w:rPr>
          <w:color w:val="000000" w:themeColor="text1"/>
        </w:rPr>
        <w:t>de la commune</w:t>
      </w:r>
      <w:r w:rsidRPr="004F03DB">
        <w:rPr>
          <w:color w:val="000000" w:themeColor="text1"/>
        </w:rPr>
        <w:t>.</w:t>
      </w:r>
      <w:r w:rsidR="00F31702" w:rsidRPr="004F03DB">
        <w:rPr>
          <w:color w:val="000000" w:themeColor="text1"/>
        </w:rPr>
        <w:t xml:space="preserve"> Une consultation électronique était également disponible au siège de l’enquête</w:t>
      </w:r>
      <w:r w:rsidR="0088180C" w:rsidRPr="004F03DB">
        <w:rPr>
          <w:color w:val="000000" w:themeColor="text1"/>
        </w:rPr>
        <w:t xml:space="preserve"> (mais n’a pas été utilisée)</w:t>
      </w:r>
      <w:r w:rsidR="009E75E9">
        <w:rPr>
          <w:color w:val="000000" w:themeColor="text1"/>
        </w:rPr>
        <w:t>.</w:t>
      </w:r>
    </w:p>
    <w:p w14:paraId="0EA4582F" w14:textId="7DC2788A" w:rsidR="00045A6F" w:rsidRDefault="00164284" w:rsidP="00B03942">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sidRPr="004F03DB">
        <w:rPr>
          <w:color w:val="000000" w:themeColor="text1"/>
        </w:rPr>
        <w:t xml:space="preserve">. </w:t>
      </w:r>
      <w:r w:rsidR="004F03DB" w:rsidRPr="004F03DB">
        <w:rPr>
          <w:color w:val="000000" w:themeColor="text1"/>
        </w:rPr>
        <w:t xml:space="preserve">En faisant abstraction des différents doublons, on peut donc considérer que ce sont 8  personnes, dont 2 couples et </w:t>
      </w:r>
      <w:r w:rsidR="003960F2">
        <w:rPr>
          <w:color w:val="000000" w:themeColor="text1"/>
        </w:rPr>
        <w:t xml:space="preserve">un </w:t>
      </w:r>
      <w:r w:rsidR="00A037A8">
        <w:rPr>
          <w:color w:val="000000" w:themeColor="text1"/>
        </w:rPr>
        <w:t>groupe de 2</w:t>
      </w:r>
      <w:r w:rsidR="004F03DB" w:rsidRPr="004F03DB">
        <w:rPr>
          <w:color w:val="000000" w:themeColor="text1"/>
        </w:rPr>
        <w:t xml:space="preserve"> consorts</w:t>
      </w:r>
      <w:r w:rsidR="00CC7112">
        <w:rPr>
          <w:color w:val="000000" w:themeColor="text1"/>
        </w:rPr>
        <w:t>,</w:t>
      </w:r>
      <w:r w:rsidR="004F03DB" w:rsidRPr="004F03DB">
        <w:rPr>
          <w:color w:val="000000" w:themeColor="text1"/>
        </w:rPr>
        <w:t xml:space="preserve"> qui ont formulé des observations par tous moyens (dont </w:t>
      </w:r>
      <w:r w:rsidR="004F03DB" w:rsidRPr="004F03DB">
        <w:rPr>
          <w:color w:val="000000" w:themeColor="text1"/>
        </w:rPr>
        <w:lastRenderedPageBreak/>
        <w:t>via une avocate et le représentant d’une agence conseil). Quatre problématiques principales ont été évoquées.</w:t>
      </w:r>
      <w:r w:rsidR="00045A6F" w:rsidRPr="004F03DB">
        <w:rPr>
          <w:color w:val="000000" w:themeColor="text1"/>
        </w:rPr>
        <w:tab/>
      </w:r>
    </w:p>
    <w:p w14:paraId="4B7DD6E1" w14:textId="7702940B" w:rsidR="00045A6F" w:rsidRPr="00EB6E80" w:rsidRDefault="003960F2" w:rsidP="00B03942">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BFBFBF" w:themeColor="background1" w:themeShade="BF"/>
        </w:rPr>
      </w:pPr>
      <w:r>
        <w:rPr>
          <w:color w:val="000000" w:themeColor="text1"/>
        </w:rPr>
        <w:t>. Il n’y a pas eu d’incident pendant l’enquête</w:t>
      </w:r>
      <w:r w:rsidR="004C2EB3">
        <w:rPr>
          <w:color w:val="000000" w:themeColor="text1"/>
        </w:rPr>
        <w:t>.</w:t>
      </w:r>
    </w:p>
    <w:p w14:paraId="35A94683" w14:textId="77777777" w:rsidR="00045A6F" w:rsidRPr="00EB6E80" w:rsidRDefault="00045A6F" w:rsidP="00045A6F">
      <w:pPr>
        <w:jc w:val="both"/>
        <w:rPr>
          <w:color w:val="BFBFBF" w:themeColor="background1" w:themeShade="BF"/>
        </w:rPr>
      </w:pPr>
    </w:p>
    <w:p w14:paraId="52685E1A" w14:textId="29E77791" w:rsidR="00B16662" w:rsidRDefault="004F03DB" w:rsidP="004F03DB">
      <w:pPr>
        <w:pBdr>
          <w:top w:val="single" w:sz="4" w:space="1" w:color="auto"/>
          <w:left w:val="single" w:sz="4" w:space="4" w:color="auto"/>
          <w:bottom w:val="single" w:sz="4" w:space="1" w:color="auto"/>
          <w:right w:val="single" w:sz="4" w:space="4" w:color="auto"/>
        </w:pBdr>
        <w:jc w:val="both"/>
        <w:rPr>
          <w:color w:val="00B050"/>
        </w:rPr>
      </w:pPr>
      <w:r w:rsidRPr="00080481">
        <w:rPr>
          <w:color w:val="00B050"/>
        </w:rPr>
        <w:t>Observations éventuelles du maître d’ouvrage</w:t>
      </w:r>
      <w:r>
        <w:rPr>
          <w:color w:val="00B050"/>
        </w:rPr>
        <w:t xml:space="preserve"> sur </w:t>
      </w:r>
      <w:bookmarkStart w:id="12" w:name="_Hlk211544681"/>
      <w:r>
        <w:rPr>
          <w:color w:val="00B050"/>
        </w:rPr>
        <w:t>l’organisation générale et le déroulement de l’enquête publique</w:t>
      </w:r>
      <w:bookmarkEnd w:id="12"/>
    </w:p>
    <w:p w14:paraId="39C086A6" w14:textId="215D6B18" w:rsidR="004F03DB" w:rsidRPr="00101661" w:rsidRDefault="00101661" w:rsidP="004F03DB">
      <w:pPr>
        <w:pBdr>
          <w:top w:val="single" w:sz="4" w:space="1" w:color="auto"/>
          <w:left w:val="single" w:sz="4" w:space="4" w:color="auto"/>
          <w:bottom w:val="single" w:sz="4" w:space="1" w:color="auto"/>
          <w:right w:val="single" w:sz="4" w:space="4" w:color="auto"/>
        </w:pBdr>
        <w:jc w:val="both"/>
      </w:pPr>
      <w:r w:rsidRPr="00101661">
        <w:t>Le maître d’ouvrage n’a pas d’observation à formuler sur l’organisation générale et le déroulement de l’enquête publique</w:t>
      </w:r>
    </w:p>
    <w:p w14:paraId="2AF3EF2A" w14:textId="77777777" w:rsidR="00B16662" w:rsidRDefault="00B16662" w:rsidP="004F03DB">
      <w:pPr>
        <w:pBdr>
          <w:top w:val="single" w:sz="4" w:space="1" w:color="auto"/>
          <w:left w:val="single" w:sz="4" w:space="4" w:color="auto"/>
          <w:bottom w:val="single" w:sz="4" w:space="1" w:color="auto"/>
          <w:right w:val="single" w:sz="4" w:space="4" w:color="auto"/>
        </w:pBdr>
        <w:jc w:val="both"/>
        <w:rPr>
          <w:color w:val="000000" w:themeColor="text1"/>
        </w:rPr>
      </w:pPr>
    </w:p>
    <w:p w14:paraId="6DC5B613" w14:textId="77777777" w:rsidR="00F4730E" w:rsidRDefault="00F4730E" w:rsidP="004F03DB">
      <w:pPr>
        <w:pBdr>
          <w:top w:val="single" w:sz="4" w:space="1" w:color="auto"/>
          <w:left w:val="single" w:sz="4" w:space="4" w:color="auto"/>
          <w:bottom w:val="single" w:sz="4" w:space="1" w:color="auto"/>
          <w:right w:val="single" w:sz="4" w:space="4" w:color="auto"/>
        </w:pBdr>
        <w:jc w:val="both"/>
        <w:rPr>
          <w:color w:val="000000" w:themeColor="text1"/>
        </w:rPr>
      </w:pPr>
    </w:p>
    <w:p w14:paraId="3907B68F" w14:textId="77777777" w:rsidR="00F4730E" w:rsidRDefault="00F4730E" w:rsidP="004F03DB">
      <w:pPr>
        <w:pBdr>
          <w:top w:val="single" w:sz="4" w:space="1" w:color="auto"/>
          <w:left w:val="single" w:sz="4" w:space="4" w:color="auto"/>
          <w:bottom w:val="single" w:sz="4" w:space="1" w:color="auto"/>
          <w:right w:val="single" w:sz="4" w:space="4" w:color="auto"/>
        </w:pBdr>
        <w:jc w:val="both"/>
        <w:rPr>
          <w:color w:val="000000" w:themeColor="text1"/>
        </w:rPr>
      </w:pPr>
    </w:p>
    <w:p w14:paraId="679FA6C1" w14:textId="77777777" w:rsidR="00045A6F" w:rsidRPr="00EB6E80" w:rsidRDefault="00045A6F" w:rsidP="00DE3BBA">
      <w:pPr>
        <w:jc w:val="both"/>
        <w:rPr>
          <w:i/>
          <w:iCs/>
          <w:color w:val="BFBFBF" w:themeColor="background1" w:themeShade="BF"/>
        </w:rPr>
      </w:pPr>
    </w:p>
    <w:p w14:paraId="15059ED1" w14:textId="77777777" w:rsidR="00A36452" w:rsidRPr="00EB6E80" w:rsidRDefault="00A36452" w:rsidP="00DE3BBA">
      <w:pPr>
        <w:jc w:val="both"/>
        <w:rPr>
          <w:color w:val="BFBFBF" w:themeColor="background1" w:themeShade="BF"/>
        </w:rPr>
      </w:pPr>
    </w:p>
    <w:p w14:paraId="2BC7D239" w14:textId="77777777" w:rsidR="00807827" w:rsidRPr="00080481" w:rsidRDefault="00807827" w:rsidP="00DE3BBA">
      <w:pPr>
        <w:jc w:val="both"/>
        <w:rPr>
          <w:color w:val="000000" w:themeColor="text1"/>
        </w:rPr>
      </w:pPr>
    </w:p>
    <w:p w14:paraId="26BF4D39" w14:textId="703FD4C8" w:rsidR="002A66B1" w:rsidRPr="00080481" w:rsidRDefault="002A66B1" w:rsidP="009E705A">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sz w:val="28"/>
          <w:szCs w:val="28"/>
        </w:rPr>
      </w:pPr>
      <w:bookmarkStart w:id="13" w:name="_Hlk139726915"/>
      <w:r w:rsidRPr="00080481">
        <w:rPr>
          <w:color w:val="000000" w:themeColor="text1"/>
        </w:rPr>
        <w:tab/>
      </w:r>
      <w:r w:rsidR="00324E0D" w:rsidRPr="00080481">
        <w:rPr>
          <w:color w:val="000000" w:themeColor="text1"/>
          <w:sz w:val="28"/>
          <w:szCs w:val="28"/>
        </w:rPr>
        <w:t>3</w:t>
      </w:r>
      <w:r w:rsidRPr="00080481">
        <w:rPr>
          <w:color w:val="000000" w:themeColor="text1"/>
          <w:sz w:val="28"/>
          <w:szCs w:val="28"/>
        </w:rPr>
        <w:t xml:space="preserve">. </w:t>
      </w:r>
      <w:r w:rsidR="000C73C3" w:rsidRPr="00080481">
        <w:rPr>
          <w:color w:val="000000" w:themeColor="text1"/>
          <w:sz w:val="28"/>
          <w:szCs w:val="28"/>
        </w:rPr>
        <w:t xml:space="preserve"> Sur le c</w:t>
      </w:r>
      <w:r w:rsidR="00397794" w:rsidRPr="00080481">
        <w:rPr>
          <w:color w:val="000000" w:themeColor="text1"/>
          <w:sz w:val="28"/>
          <w:szCs w:val="28"/>
        </w:rPr>
        <w:t>ontenu</w:t>
      </w:r>
      <w:r w:rsidR="00DE0024" w:rsidRPr="00080481">
        <w:rPr>
          <w:color w:val="000000" w:themeColor="text1"/>
          <w:sz w:val="28"/>
          <w:szCs w:val="28"/>
        </w:rPr>
        <w:t xml:space="preserve"> </w:t>
      </w:r>
      <w:r w:rsidR="00397794" w:rsidRPr="00080481">
        <w:rPr>
          <w:color w:val="000000" w:themeColor="text1"/>
          <w:sz w:val="28"/>
          <w:szCs w:val="28"/>
        </w:rPr>
        <w:t>des</w:t>
      </w:r>
      <w:r w:rsidRPr="00080481">
        <w:rPr>
          <w:color w:val="000000" w:themeColor="text1"/>
          <w:sz w:val="28"/>
          <w:szCs w:val="28"/>
        </w:rPr>
        <w:t xml:space="preserve"> observations du public</w:t>
      </w:r>
      <w:r w:rsidR="00080481">
        <w:rPr>
          <w:color w:val="000000" w:themeColor="text1"/>
          <w:sz w:val="28"/>
          <w:szCs w:val="28"/>
        </w:rPr>
        <w:t>.</w:t>
      </w:r>
    </w:p>
    <w:bookmarkEnd w:id="13"/>
    <w:p w14:paraId="49F7F450" w14:textId="38D5E3D4" w:rsidR="006D192B" w:rsidRPr="00080481" w:rsidRDefault="002A66B1" w:rsidP="00DE0024">
      <w:pPr>
        <w:jc w:val="both"/>
        <w:rPr>
          <w:color w:val="000000" w:themeColor="text1"/>
        </w:rPr>
      </w:pPr>
      <w:r w:rsidRPr="00080481">
        <w:rPr>
          <w:color w:val="000000" w:themeColor="text1"/>
        </w:rPr>
        <w:tab/>
      </w:r>
    </w:p>
    <w:p w14:paraId="506D115E" w14:textId="45D2A69C" w:rsidR="006D192B" w:rsidRPr="00452A14" w:rsidRDefault="000E113C" w:rsidP="00DE3BBA">
      <w:pPr>
        <w:jc w:val="both"/>
        <w:rPr>
          <w:color w:val="000000" w:themeColor="text1"/>
        </w:rPr>
      </w:pPr>
      <w:bookmarkStart w:id="14" w:name="_Hlk192689846"/>
      <w:r w:rsidRPr="00EB6E80">
        <w:rPr>
          <w:color w:val="BFBFBF" w:themeColor="background1" w:themeShade="BF"/>
        </w:rPr>
        <w:tab/>
      </w:r>
      <w:r w:rsidRPr="00452A14">
        <w:rPr>
          <w:color w:val="000000" w:themeColor="text1"/>
        </w:rPr>
        <w:t>Pour analyser les observations du public</w:t>
      </w:r>
      <w:r w:rsidR="004749AC" w:rsidRPr="00452A14">
        <w:rPr>
          <w:color w:val="000000" w:themeColor="text1"/>
        </w:rPr>
        <w:t xml:space="preserve"> et des PPA</w:t>
      </w:r>
      <w:r w:rsidRPr="00452A14">
        <w:rPr>
          <w:color w:val="000000" w:themeColor="text1"/>
        </w:rPr>
        <w:t xml:space="preserve">, </w:t>
      </w:r>
      <w:r w:rsidR="00390FFE" w:rsidRPr="00452A14">
        <w:rPr>
          <w:color w:val="000000" w:themeColor="text1"/>
        </w:rPr>
        <w:t>auxquelles peuvent s’ajouter celles du commissaire enquêteur, la proposition est de retenir les trois a</w:t>
      </w:r>
      <w:r w:rsidR="00E9103C" w:rsidRPr="00452A14">
        <w:rPr>
          <w:color w:val="000000" w:themeColor="text1"/>
        </w:rPr>
        <w:t xml:space="preserve">xes </w:t>
      </w:r>
      <w:r w:rsidR="009C4120" w:rsidRPr="00452A14">
        <w:rPr>
          <w:color w:val="000000" w:themeColor="text1"/>
        </w:rPr>
        <w:t>définis dans le PADD</w:t>
      </w:r>
      <w:r w:rsidR="00DD00C4" w:rsidRPr="00452A14">
        <w:rPr>
          <w:color w:val="000000" w:themeColor="text1"/>
        </w:rPr>
        <w:t xml:space="preserve">, auxquels peut s’ajouter une rubrique </w:t>
      </w:r>
      <w:r w:rsidR="0016249E" w:rsidRPr="00452A14">
        <w:rPr>
          <w:color w:val="000000" w:themeColor="text1"/>
        </w:rPr>
        <w:t>complémentaire</w:t>
      </w:r>
      <w:r w:rsidR="00DD00C4" w:rsidRPr="00452A14">
        <w:rPr>
          <w:color w:val="000000" w:themeColor="text1"/>
        </w:rPr>
        <w:t xml:space="preserve"> d’observations </w:t>
      </w:r>
      <w:r w:rsidR="0016249E" w:rsidRPr="00452A14">
        <w:rPr>
          <w:color w:val="000000" w:themeColor="text1"/>
        </w:rPr>
        <w:t>diverses :</w:t>
      </w:r>
    </w:p>
    <w:p w14:paraId="6186AEC3" w14:textId="4E752A30" w:rsidR="00C657C2" w:rsidRPr="00452A14" w:rsidRDefault="00C657C2" w:rsidP="00DE3BBA">
      <w:pPr>
        <w:jc w:val="both"/>
        <w:rPr>
          <w:color w:val="000000" w:themeColor="text1"/>
        </w:rPr>
      </w:pPr>
      <w:bookmarkStart w:id="15" w:name="_Hlk209991488"/>
      <w:bookmarkStart w:id="16" w:name="_Hlk194755161"/>
      <w:bookmarkStart w:id="17" w:name="_Hlk193052921"/>
      <w:r w:rsidRPr="00452A14">
        <w:rPr>
          <w:color w:val="00B050"/>
        </w:rPr>
        <w:sym w:font="Wingdings" w:char="F081"/>
      </w:r>
      <w:r w:rsidRPr="00452A14">
        <w:rPr>
          <w:color w:val="00B050"/>
        </w:rPr>
        <w:t xml:space="preserve"> </w:t>
      </w:r>
      <w:bookmarkStart w:id="18" w:name="_Hlk208329433"/>
      <w:r w:rsidR="0016249E" w:rsidRPr="00452A14">
        <w:rPr>
          <w:color w:val="00B050"/>
        </w:rPr>
        <w:t xml:space="preserve">Axe 1 : </w:t>
      </w:r>
      <w:r w:rsidR="00A90812">
        <w:rPr>
          <w:color w:val="00B050"/>
        </w:rPr>
        <w:t>B</w:t>
      </w:r>
      <w:r w:rsidR="001A4613" w:rsidRPr="00452A14">
        <w:rPr>
          <w:color w:val="00B050"/>
        </w:rPr>
        <w:t xml:space="preserve">iodiversité, paysages et risques : un équilibre entre préservation </w:t>
      </w:r>
      <w:r w:rsidR="003C4FC6" w:rsidRPr="00452A14">
        <w:rPr>
          <w:color w:val="00B050"/>
        </w:rPr>
        <w:t>et valorisation</w:t>
      </w:r>
      <w:r w:rsidR="001A0507" w:rsidRPr="00452A14">
        <w:rPr>
          <w:color w:val="000000" w:themeColor="text1"/>
        </w:rPr>
        <w:t>.</w:t>
      </w:r>
      <w:bookmarkEnd w:id="18"/>
    </w:p>
    <w:p w14:paraId="08170F2B" w14:textId="619A0C2A" w:rsidR="001A0507" w:rsidRPr="00452A14" w:rsidRDefault="001A0507" w:rsidP="00DE3BBA">
      <w:pPr>
        <w:jc w:val="both"/>
        <w:rPr>
          <w:color w:val="000000" w:themeColor="text1"/>
        </w:rPr>
      </w:pPr>
      <w:r w:rsidRPr="00452A14">
        <w:rPr>
          <w:color w:val="806000" w:themeColor="accent4" w:themeShade="80"/>
        </w:rPr>
        <w:sym w:font="Wingdings" w:char="F082"/>
      </w:r>
      <w:r w:rsidRPr="00452A14">
        <w:rPr>
          <w:color w:val="806000" w:themeColor="accent4" w:themeShade="80"/>
        </w:rPr>
        <w:t xml:space="preserve"> </w:t>
      </w:r>
      <w:bookmarkStart w:id="19" w:name="_Hlk208329498"/>
      <w:r w:rsidR="00A90812">
        <w:rPr>
          <w:color w:val="806000" w:themeColor="accent4" w:themeShade="80"/>
        </w:rPr>
        <w:t>Axe 2 : U</w:t>
      </w:r>
      <w:r w:rsidR="003C4FC6" w:rsidRPr="00452A14">
        <w:rPr>
          <w:color w:val="806000" w:themeColor="accent4" w:themeShade="80"/>
        </w:rPr>
        <w:t>rbanisation : vers un développement maîtrisé</w:t>
      </w:r>
      <w:r w:rsidR="001F7BAA" w:rsidRPr="00452A14">
        <w:rPr>
          <w:color w:val="000000" w:themeColor="text1"/>
        </w:rPr>
        <w:t>.</w:t>
      </w:r>
      <w:bookmarkEnd w:id="19"/>
    </w:p>
    <w:p w14:paraId="7545A4A1" w14:textId="72578689" w:rsidR="001F7BAA" w:rsidRPr="00452A14" w:rsidRDefault="001F7BAA" w:rsidP="00DE3BBA">
      <w:pPr>
        <w:jc w:val="both"/>
        <w:rPr>
          <w:color w:val="000000" w:themeColor="text1"/>
        </w:rPr>
      </w:pPr>
      <w:bookmarkStart w:id="20" w:name="_Hlk208756357"/>
      <w:r w:rsidRPr="004A2149">
        <w:rPr>
          <w:color w:val="0070C0"/>
        </w:rPr>
        <w:sym w:font="Wingdings" w:char="F083"/>
      </w:r>
      <w:r w:rsidRPr="004A2149">
        <w:rPr>
          <w:color w:val="0070C0"/>
        </w:rPr>
        <w:t xml:space="preserve"> </w:t>
      </w:r>
      <w:r w:rsidR="003C4FC6" w:rsidRPr="004A2149">
        <w:rPr>
          <w:color w:val="0070C0"/>
        </w:rPr>
        <w:t>A</w:t>
      </w:r>
      <w:r w:rsidR="00A90812">
        <w:rPr>
          <w:color w:val="0070C0"/>
        </w:rPr>
        <w:t>xe 3 : A</w:t>
      </w:r>
      <w:r w:rsidR="003C4FC6" w:rsidRPr="004A2149">
        <w:rPr>
          <w:color w:val="0070C0"/>
        </w:rPr>
        <w:t xml:space="preserve">ttractivité : des atouts </w:t>
      </w:r>
      <w:r w:rsidR="00452A14" w:rsidRPr="004A2149">
        <w:rPr>
          <w:color w:val="0070C0"/>
        </w:rPr>
        <w:t>à dynamiser</w:t>
      </w:r>
      <w:r w:rsidRPr="00452A14">
        <w:rPr>
          <w:color w:val="000000" w:themeColor="text1"/>
        </w:rPr>
        <w:t>.</w:t>
      </w:r>
    </w:p>
    <w:bookmarkEnd w:id="20"/>
    <w:p w14:paraId="761D34CF" w14:textId="13EA9E96" w:rsidR="001F7BAA" w:rsidRPr="00452A14" w:rsidRDefault="001F7BAA" w:rsidP="00DE3BBA">
      <w:pPr>
        <w:jc w:val="both"/>
        <w:rPr>
          <w:color w:val="000000" w:themeColor="text1"/>
        </w:rPr>
      </w:pPr>
      <w:r w:rsidRPr="00452A14">
        <w:rPr>
          <w:color w:val="000000" w:themeColor="text1"/>
        </w:rPr>
        <w:sym w:font="Wingdings" w:char="F084"/>
      </w:r>
      <w:r w:rsidRPr="00452A14">
        <w:rPr>
          <w:color w:val="000000" w:themeColor="text1"/>
        </w:rPr>
        <w:t xml:space="preserve"> Autres </w:t>
      </w:r>
      <w:r w:rsidR="00452A14" w:rsidRPr="00452A14">
        <w:rPr>
          <w:color w:val="000000" w:themeColor="text1"/>
        </w:rPr>
        <w:t>observations</w:t>
      </w:r>
      <w:bookmarkEnd w:id="15"/>
      <w:r w:rsidR="00314720" w:rsidRPr="00452A14">
        <w:rPr>
          <w:color w:val="000000" w:themeColor="text1"/>
        </w:rPr>
        <w:t>.</w:t>
      </w:r>
    </w:p>
    <w:bookmarkEnd w:id="14"/>
    <w:bookmarkEnd w:id="16"/>
    <w:bookmarkEnd w:id="17"/>
    <w:p w14:paraId="3C4C23C7" w14:textId="22FB53C1" w:rsidR="001F7BAA" w:rsidRPr="00080481" w:rsidRDefault="009C2903" w:rsidP="00DE3BBA">
      <w:pPr>
        <w:jc w:val="both"/>
        <w:rPr>
          <w:color w:val="000000" w:themeColor="text1"/>
        </w:rPr>
      </w:pPr>
      <w:r w:rsidRPr="00080481">
        <w:rPr>
          <w:color w:val="000000" w:themeColor="text1"/>
        </w:rPr>
        <w:t>La première colonne du tableau ci-</w:t>
      </w:r>
      <w:r w:rsidR="005C53A9">
        <w:rPr>
          <w:color w:val="000000" w:themeColor="text1"/>
        </w:rPr>
        <w:t>dessous</w:t>
      </w:r>
      <w:r w:rsidRPr="00080481">
        <w:rPr>
          <w:color w:val="000000" w:themeColor="text1"/>
        </w:rPr>
        <w:t xml:space="preserve"> donne la référence</w:t>
      </w:r>
      <w:r w:rsidR="004749AC" w:rsidRPr="00080481">
        <w:rPr>
          <w:color w:val="000000" w:themeColor="text1"/>
        </w:rPr>
        <w:t xml:space="preserve"> alpha</w:t>
      </w:r>
      <w:r w:rsidRPr="00080481">
        <w:rPr>
          <w:color w:val="000000" w:themeColor="text1"/>
        </w:rPr>
        <w:t>numérique de chaque ob</w:t>
      </w:r>
      <w:r w:rsidR="005D6D51" w:rsidRPr="00080481">
        <w:rPr>
          <w:color w:val="000000" w:themeColor="text1"/>
        </w:rPr>
        <w:t>servation émise</w:t>
      </w:r>
      <w:r w:rsidR="00080481">
        <w:rPr>
          <w:color w:val="000000" w:themeColor="text1"/>
        </w:rPr>
        <w:t xml:space="preserve"> et la </w:t>
      </w:r>
      <w:r w:rsidR="00CC7112">
        <w:rPr>
          <w:color w:val="000000" w:themeColor="text1"/>
        </w:rPr>
        <w:t>chronologie</w:t>
      </w:r>
      <w:r w:rsidR="00080481">
        <w:rPr>
          <w:color w:val="000000" w:themeColor="text1"/>
        </w:rPr>
        <w:t>.</w:t>
      </w:r>
    </w:p>
    <w:p w14:paraId="1501EF8A" w14:textId="77777777" w:rsidR="000A1451" w:rsidRPr="00EB6E80" w:rsidRDefault="000A1451" w:rsidP="00DE3BBA">
      <w:pPr>
        <w:jc w:val="both"/>
        <w:rPr>
          <w:color w:val="BFBFBF" w:themeColor="background1" w:themeShade="BF"/>
        </w:rPr>
      </w:pPr>
    </w:p>
    <w:p w14:paraId="0E3A6F2E" w14:textId="005BADD4" w:rsidR="000A1451" w:rsidRPr="00080481" w:rsidRDefault="006B7CF5" w:rsidP="00537B4E">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color w:val="000000" w:themeColor="text1"/>
        </w:rPr>
      </w:pPr>
      <w:r w:rsidRPr="00080481">
        <w:rPr>
          <w:color w:val="000000" w:themeColor="text1"/>
        </w:rPr>
        <w:t xml:space="preserve">Reg </w:t>
      </w:r>
      <w:r w:rsidR="00944843" w:rsidRPr="00080481">
        <w:rPr>
          <w:color w:val="000000" w:themeColor="text1"/>
        </w:rPr>
        <w:t xml:space="preserve">X  </w:t>
      </w:r>
      <w:r w:rsidR="006D3ED0" w:rsidRPr="00080481">
        <w:rPr>
          <w:color w:val="000000" w:themeColor="text1"/>
        </w:rPr>
        <w:t xml:space="preserve">= </w:t>
      </w:r>
      <w:r w:rsidR="00537B4E" w:rsidRPr="00080481">
        <w:rPr>
          <w:color w:val="000000" w:themeColor="text1"/>
        </w:rPr>
        <w:t>observation</w:t>
      </w:r>
      <w:r w:rsidR="006D3ED0" w:rsidRPr="00080481">
        <w:rPr>
          <w:color w:val="000000" w:themeColor="text1"/>
        </w:rPr>
        <w:t xml:space="preserve"> </w:t>
      </w:r>
      <w:r w:rsidR="00944843" w:rsidRPr="00080481">
        <w:rPr>
          <w:color w:val="000000" w:themeColor="text1"/>
        </w:rPr>
        <w:t>déposée en mairie sur le registre d’enquête</w:t>
      </w:r>
      <w:r w:rsidR="004749AC" w:rsidRPr="00080481">
        <w:rPr>
          <w:color w:val="000000" w:themeColor="text1"/>
        </w:rPr>
        <w:t>.</w:t>
      </w:r>
    </w:p>
    <w:p w14:paraId="12410551" w14:textId="1689E4FF" w:rsidR="00944843" w:rsidRPr="00080481" w:rsidRDefault="00944843" w:rsidP="00537B4E">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color w:val="000000" w:themeColor="text1"/>
        </w:rPr>
      </w:pPr>
      <w:r w:rsidRPr="00080481">
        <w:rPr>
          <w:color w:val="000000" w:themeColor="text1"/>
        </w:rPr>
        <w:t>PermX</w:t>
      </w:r>
      <w:r w:rsidR="00080481" w:rsidRPr="00080481">
        <w:rPr>
          <w:color w:val="000000" w:themeColor="text1"/>
        </w:rPr>
        <w:t xml:space="preserve"> = observation formulée en permanence.</w:t>
      </w:r>
    </w:p>
    <w:p w14:paraId="2AB5B1C9" w14:textId="7288FA56" w:rsidR="003657E4" w:rsidRPr="00EB6E80" w:rsidRDefault="00080481" w:rsidP="00537B4E">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color w:val="BFBFBF" w:themeColor="background1" w:themeShade="BF"/>
        </w:rPr>
      </w:pPr>
      <w:r>
        <w:rPr>
          <w:color w:val="000000" w:themeColor="text1"/>
        </w:rPr>
        <w:t>@X</w:t>
      </w:r>
      <w:r w:rsidR="00423F8C" w:rsidRPr="00080481">
        <w:rPr>
          <w:color w:val="000000" w:themeColor="text1"/>
        </w:rPr>
        <w:t xml:space="preserve"> </w:t>
      </w:r>
      <w:r w:rsidR="003657E4" w:rsidRPr="00080481">
        <w:rPr>
          <w:color w:val="000000" w:themeColor="text1"/>
        </w:rPr>
        <w:t>= courrier</w:t>
      </w:r>
      <w:r>
        <w:rPr>
          <w:color w:val="000000" w:themeColor="text1"/>
        </w:rPr>
        <w:t xml:space="preserve"> ou mail</w:t>
      </w:r>
      <w:r w:rsidR="003657E4" w:rsidRPr="00080481">
        <w:rPr>
          <w:color w:val="000000" w:themeColor="text1"/>
        </w:rPr>
        <w:t xml:space="preserve"> reçu en mairie (lors d’une permanence ou hors permanence) et agrafé au registre papier déposé en mairie</w:t>
      </w:r>
      <w:r w:rsidR="004749AC" w:rsidRPr="00080481">
        <w:rPr>
          <w:color w:val="000000" w:themeColor="text1"/>
        </w:rPr>
        <w:t>.</w:t>
      </w:r>
    </w:p>
    <w:p w14:paraId="0625335E" w14:textId="5AC5AC11" w:rsidR="00ED742F" w:rsidRPr="006664EF" w:rsidRDefault="00ED742F" w:rsidP="00ED742F">
      <w:pPr>
        <w:jc w:val="both"/>
        <w:rPr>
          <w:color w:val="000000" w:themeColor="text1"/>
        </w:rPr>
      </w:pPr>
      <w:bookmarkStart w:id="21" w:name="_Hlk149463338"/>
      <w:bookmarkStart w:id="22" w:name="_Hlk149463398"/>
    </w:p>
    <w:tbl>
      <w:tblPr>
        <w:tblStyle w:val="Grilledutableau"/>
        <w:tblW w:w="0" w:type="auto"/>
        <w:tblLook w:val="04A0" w:firstRow="1" w:lastRow="0" w:firstColumn="1" w:lastColumn="0" w:noHBand="0" w:noVBand="1"/>
      </w:tblPr>
      <w:tblGrid>
        <w:gridCol w:w="885"/>
        <w:gridCol w:w="413"/>
        <w:gridCol w:w="413"/>
        <w:gridCol w:w="413"/>
        <w:gridCol w:w="413"/>
        <w:gridCol w:w="6525"/>
      </w:tblGrid>
      <w:tr w:rsidR="009C467F" w:rsidRPr="006664EF" w14:paraId="5A9E8075" w14:textId="77777777" w:rsidTr="009A7EA4">
        <w:tc>
          <w:tcPr>
            <w:tcW w:w="0" w:type="auto"/>
          </w:tcPr>
          <w:p w14:paraId="24F38F66" w14:textId="77777777" w:rsidR="00E610DC" w:rsidRPr="006664EF" w:rsidRDefault="00E610DC" w:rsidP="00ED742F">
            <w:pPr>
              <w:jc w:val="both"/>
              <w:rPr>
                <w:color w:val="000000" w:themeColor="text1"/>
              </w:rPr>
            </w:pPr>
          </w:p>
        </w:tc>
        <w:tc>
          <w:tcPr>
            <w:tcW w:w="0" w:type="auto"/>
            <w:shd w:val="clear" w:color="auto" w:fill="FBE4D5" w:themeFill="accent2" w:themeFillTint="33"/>
          </w:tcPr>
          <w:p w14:paraId="3E42E80F" w14:textId="00B11808" w:rsidR="00E610DC" w:rsidRPr="006664EF" w:rsidRDefault="00E610DC" w:rsidP="00ED742F">
            <w:pPr>
              <w:jc w:val="both"/>
              <w:rPr>
                <w:color w:val="000000" w:themeColor="text1"/>
              </w:rPr>
            </w:pPr>
            <w:r w:rsidRPr="006664EF">
              <w:rPr>
                <w:color w:val="000000" w:themeColor="text1"/>
              </w:rPr>
              <w:sym w:font="Wingdings" w:char="F081"/>
            </w:r>
          </w:p>
        </w:tc>
        <w:tc>
          <w:tcPr>
            <w:tcW w:w="0" w:type="auto"/>
            <w:shd w:val="clear" w:color="auto" w:fill="FFF2CC" w:themeFill="accent4" w:themeFillTint="33"/>
          </w:tcPr>
          <w:p w14:paraId="0626264D" w14:textId="582AC9CF" w:rsidR="00E610DC" w:rsidRPr="006664EF" w:rsidRDefault="00E610DC" w:rsidP="00ED742F">
            <w:pPr>
              <w:jc w:val="both"/>
              <w:rPr>
                <w:color w:val="000000" w:themeColor="text1"/>
              </w:rPr>
            </w:pPr>
            <w:r w:rsidRPr="006664EF">
              <w:rPr>
                <w:color w:val="000000" w:themeColor="text1"/>
              </w:rPr>
              <w:sym w:font="Wingdings" w:char="F082"/>
            </w:r>
          </w:p>
        </w:tc>
        <w:tc>
          <w:tcPr>
            <w:tcW w:w="0" w:type="auto"/>
            <w:shd w:val="clear" w:color="auto" w:fill="E2EFD9" w:themeFill="accent6" w:themeFillTint="33"/>
          </w:tcPr>
          <w:p w14:paraId="14659773" w14:textId="7C8CEE26" w:rsidR="00E610DC" w:rsidRPr="006664EF" w:rsidRDefault="00E610DC" w:rsidP="00ED742F">
            <w:pPr>
              <w:jc w:val="both"/>
              <w:rPr>
                <w:color w:val="000000" w:themeColor="text1"/>
              </w:rPr>
            </w:pPr>
            <w:r w:rsidRPr="006664EF">
              <w:rPr>
                <w:color w:val="000000" w:themeColor="text1"/>
              </w:rPr>
              <w:sym w:font="Wingdings" w:char="F083"/>
            </w:r>
          </w:p>
        </w:tc>
        <w:tc>
          <w:tcPr>
            <w:tcW w:w="0" w:type="auto"/>
            <w:shd w:val="clear" w:color="auto" w:fill="F2F2F2" w:themeFill="background1" w:themeFillShade="F2"/>
          </w:tcPr>
          <w:p w14:paraId="009815F1" w14:textId="459933D8" w:rsidR="00E610DC" w:rsidRPr="006664EF" w:rsidRDefault="00E610DC" w:rsidP="00ED742F">
            <w:pPr>
              <w:jc w:val="both"/>
              <w:rPr>
                <w:color w:val="000000" w:themeColor="text1"/>
              </w:rPr>
            </w:pPr>
            <w:r w:rsidRPr="006664EF">
              <w:rPr>
                <w:color w:val="000000" w:themeColor="text1"/>
              </w:rPr>
              <w:sym w:font="Wingdings" w:char="F084"/>
            </w:r>
          </w:p>
        </w:tc>
        <w:tc>
          <w:tcPr>
            <w:tcW w:w="0" w:type="auto"/>
          </w:tcPr>
          <w:p w14:paraId="658E7A57" w14:textId="4E5EB145" w:rsidR="00E610DC" w:rsidRPr="006664EF" w:rsidRDefault="00E610DC" w:rsidP="00ED742F">
            <w:pPr>
              <w:jc w:val="both"/>
              <w:rPr>
                <w:color w:val="000000" w:themeColor="text1"/>
              </w:rPr>
            </w:pPr>
          </w:p>
        </w:tc>
      </w:tr>
      <w:tr w:rsidR="009C467F" w:rsidRPr="00EB6E80" w14:paraId="3AF331DD" w14:textId="77777777" w:rsidTr="00A028F1">
        <w:tc>
          <w:tcPr>
            <w:tcW w:w="0" w:type="auto"/>
            <w:shd w:val="clear" w:color="auto" w:fill="9CC2E5" w:themeFill="accent5" w:themeFillTint="99"/>
          </w:tcPr>
          <w:p w14:paraId="6EC2471F" w14:textId="77777777" w:rsidR="00E610DC" w:rsidRPr="00EB6E80" w:rsidRDefault="00E610DC" w:rsidP="00ED742F">
            <w:pPr>
              <w:jc w:val="both"/>
              <w:rPr>
                <w:color w:val="BFBFBF" w:themeColor="background1" w:themeShade="BF"/>
              </w:rPr>
            </w:pPr>
          </w:p>
        </w:tc>
        <w:tc>
          <w:tcPr>
            <w:tcW w:w="0" w:type="auto"/>
            <w:shd w:val="clear" w:color="auto" w:fill="9CC2E5" w:themeFill="accent5" w:themeFillTint="99"/>
          </w:tcPr>
          <w:p w14:paraId="140F507E" w14:textId="738C771B" w:rsidR="00E610DC" w:rsidRPr="00EB6E80" w:rsidRDefault="00E610DC" w:rsidP="00ED742F">
            <w:pPr>
              <w:jc w:val="both"/>
              <w:rPr>
                <w:color w:val="BFBFBF" w:themeColor="background1" w:themeShade="BF"/>
              </w:rPr>
            </w:pPr>
          </w:p>
        </w:tc>
        <w:tc>
          <w:tcPr>
            <w:tcW w:w="0" w:type="auto"/>
            <w:shd w:val="clear" w:color="auto" w:fill="9CC2E5" w:themeFill="accent5" w:themeFillTint="99"/>
          </w:tcPr>
          <w:p w14:paraId="08067DFF" w14:textId="09977FD2" w:rsidR="00E610DC" w:rsidRPr="00EB6E80" w:rsidRDefault="00E610DC" w:rsidP="00ED742F">
            <w:pPr>
              <w:jc w:val="both"/>
              <w:rPr>
                <w:color w:val="BFBFBF" w:themeColor="background1" w:themeShade="BF"/>
              </w:rPr>
            </w:pPr>
          </w:p>
        </w:tc>
        <w:tc>
          <w:tcPr>
            <w:tcW w:w="0" w:type="auto"/>
            <w:shd w:val="clear" w:color="auto" w:fill="9CC2E5" w:themeFill="accent5" w:themeFillTint="99"/>
          </w:tcPr>
          <w:p w14:paraId="02D55821" w14:textId="77777777" w:rsidR="00E610DC" w:rsidRPr="00EB6E80" w:rsidRDefault="00E610DC" w:rsidP="00ED742F">
            <w:pPr>
              <w:jc w:val="both"/>
              <w:rPr>
                <w:color w:val="BFBFBF" w:themeColor="background1" w:themeShade="BF"/>
              </w:rPr>
            </w:pPr>
          </w:p>
        </w:tc>
        <w:tc>
          <w:tcPr>
            <w:tcW w:w="0" w:type="auto"/>
            <w:shd w:val="clear" w:color="auto" w:fill="9CC2E5" w:themeFill="accent5" w:themeFillTint="99"/>
          </w:tcPr>
          <w:p w14:paraId="7C1C5DF9" w14:textId="5E872CFA" w:rsidR="00E610DC" w:rsidRPr="00EB6E80" w:rsidRDefault="00E610DC" w:rsidP="00ED742F">
            <w:pPr>
              <w:jc w:val="both"/>
              <w:rPr>
                <w:color w:val="BFBFBF" w:themeColor="background1" w:themeShade="BF"/>
              </w:rPr>
            </w:pPr>
          </w:p>
        </w:tc>
        <w:tc>
          <w:tcPr>
            <w:tcW w:w="0" w:type="auto"/>
            <w:shd w:val="clear" w:color="auto" w:fill="9CC2E5" w:themeFill="accent5" w:themeFillTint="99"/>
          </w:tcPr>
          <w:p w14:paraId="674E1E74" w14:textId="2AB8D529" w:rsidR="00E610DC" w:rsidRPr="001E11CE" w:rsidRDefault="00E610DC" w:rsidP="00ED742F">
            <w:pPr>
              <w:jc w:val="both"/>
              <w:rPr>
                <w:color w:val="000000" w:themeColor="text1"/>
              </w:rPr>
            </w:pPr>
          </w:p>
        </w:tc>
      </w:tr>
      <w:tr w:rsidR="009C467F" w:rsidRPr="00EB6E80" w14:paraId="16504A6C" w14:textId="77777777" w:rsidTr="009A7EA4">
        <w:tc>
          <w:tcPr>
            <w:tcW w:w="0" w:type="auto"/>
          </w:tcPr>
          <w:p w14:paraId="25F11D1F" w14:textId="14356833" w:rsidR="00E610DC" w:rsidRPr="001F4327" w:rsidRDefault="00E610DC" w:rsidP="00ED742F">
            <w:pPr>
              <w:jc w:val="both"/>
              <w:rPr>
                <w:b/>
                <w:bCs/>
                <w:color w:val="000000" w:themeColor="text1"/>
              </w:rPr>
            </w:pPr>
            <w:r w:rsidRPr="001F4327">
              <w:rPr>
                <w:b/>
                <w:bCs/>
                <w:color w:val="000000" w:themeColor="text1"/>
              </w:rPr>
              <w:lastRenderedPageBreak/>
              <w:t>Reg1</w:t>
            </w:r>
            <w:r w:rsidR="00ED48D1" w:rsidRPr="001F4327">
              <w:rPr>
                <w:b/>
                <w:bCs/>
                <w:color w:val="000000" w:themeColor="text1"/>
              </w:rPr>
              <w:t xml:space="preserve"> </w:t>
            </w:r>
          </w:p>
          <w:p w14:paraId="77581220" w14:textId="77777777" w:rsidR="00CE6A2E" w:rsidRPr="00772E64" w:rsidRDefault="00CE6A2E" w:rsidP="00ED742F">
            <w:pPr>
              <w:jc w:val="both"/>
              <w:rPr>
                <w:color w:val="000000" w:themeColor="text1"/>
              </w:rPr>
            </w:pPr>
          </w:p>
          <w:p w14:paraId="1E8CA266" w14:textId="64803ECD" w:rsidR="00CE6A2E" w:rsidRPr="00EB6E80" w:rsidRDefault="00CE6A2E" w:rsidP="00ED742F">
            <w:pPr>
              <w:jc w:val="both"/>
              <w:rPr>
                <w:color w:val="BFBFBF" w:themeColor="background1" w:themeShade="BF"/>
              </w:rPr>
            </w:pPr>
            <w:r w:rsidRPr="00772E64">
              <w:rPr>
                <w:color w:val="000000" w:themeColor="text1"/>
              </w:rPr>
              <w:t>5.9</w:t>
            </w:r>
            <w:r w:rsidR="00482F70" w:rsidRPr="00772E64">
              <w:rPr>
                <w:color w:val="000000" w:themeColor="text1"/>
              </w:rPr>
              <w:t>.25</w:t>
            </w:r>
          </w:p>
        </w:tc>
        <w:tc>
          <w:tcPr>
            <w:tcW w:w="0" w:type="auto"/>
            <w:shd w:val="clear" w:color="auto" w:fill="FBE4D5" w:themeFill="accent2" w:themeFillTint="33"/>
          </w:tcPr>
          <w:p w14:paraId="0BCEF8F6" w14:textId="5D4AEDAB" w:rsidR="00E610DC" w:rsidRPr="00EB6E80" w:rsidRDefault="00E610DC" w:rsidP="00ED742F">
            <w:pPr>
              <w:jc w:val="both"/>
              <w:rPr>
                <w:color w:val="BFBFBF" w:themeColor="background1" w:themeShade="BF"/>
              </w:rPr>
            </w:pPr>
          </w:p>
        </w:tc>
        <w:tc>
          <w:tcPr>
            <w:tcW w:w="0" w:type="auto"/>
            <w:shd w:val="clear" w:color="auto" w:fill="FFF2CC" w:themeFill="accent4" w:themeFillTint="33"/>
          </w:tcPr>
          <w:p w14:paraId="1E31B403" w14:textId="58284C78" w:rsidR="00E610DC" w:rsidRPr="00EB6E80" w:rsidRDefault="00E610DC" w:rsidP="00ED742F">
            <w:pPr>
              <w:jc w:val="both"/>
              <w:rPr>
                <w:color w:val="BFBFBF" w:themeColor="background1" w:themeShade="BF"/>
              </w:rPr>
            </w:pPr>
          </w:p>
        </w:tc>
        <w:tc>
          <w:tcPr>
            <w:tcW w:w="0" w:type="auto"/>
            <w:shd w:val="clear" w:color="auto" w:fill="E2EFD9" w:themeFill="accent6" w:themeFillTint="33"/>
          </w:tcPr>
          <w:p w14:paraId="73D39BDD" w14:textId="77777777" w:rsidR="00E610DC" w:rsidRPr="00EB6E80" w:rsidRDefault="00E610DC" w:rsidP="00ED742F">
            <w:pPr>
              <w:jc w:val="both"/>
              <w:rPr>
                <w:color w:val="BFBFBF" w:themeColor="background1" w:themeShade="BF"/>
              </w:rPr>
            </w:pPr>
          </w:p>
        </w:tc>
        <w:tc>
          <w:tcPr>
            <w:tcW w:w="0" w:type="auto"/>
            <w:shd w:val="clear" w:color="auto" w:fill="F2F2F2" w:themeFill="background1" w:themeFillShade="F2"/>
          </w:tcPr>
          <w:p w14:paraId="180F5480" w14:textId="7A2D668B" w:rsidR="00E610DC" w:rsidRPr="00EB6E80" w:rsidRDefault="00031AFC" w:rsidP="00ED742F">
            <w:pPr>
              <w:jc w:val="both"/>
              <w:rPr>
                <w:color w:val="BFBFBF" w:themeColor="background1" w:themeShade="BF"/>
              </w:rPr>
            </w:pPr>
            <w:r w:rsidRPr="00772E64">
              <w:rPr>
                <w:color w:val="000000" w:themeColor="text1"/>
              </w:rPr>
              <w:t>X</w:t>
            </w:r>
          </w:p>
        </w:tc>
        <w:tc>
          <w:tcPr>
            <w:tcW w:w="0" w:type="auto"/>
            <w:shd w:val="clear" w:color="auto" w:fill="FFFFFF" w:themeFill="background1"/>
          </w:tcPr>
          <w:p w14:paraId="44D3877D" w14:textId="2A6ED937" w:rsidR="00E610DC" w:rsidRPr="006664EF" w:rsidRDefault="00E610DC" w:rsidP="0014108F">
            <w:pPr>
              <w:jc w:val="both"/>
              <w:rPr>
                <w:color w:val="000000" w:themeColor="text1"/>
              </w:rPr>
            </w:pPr>
            <w:r w:rsidRPr="00772E64">
              <w:rPr>
                <w:b/>
                <w:bCs/>
                <w:color w:val="000000" w:themeColor="text1"/>
              </w:rPr>
              <w:t>M</w:t>
            </w:r>
            <w:r w:rsidR="00112330">
              <w:rPr>
                <w:b/>
                <w:bCs/>
                <w:color w:val="000000" w:themeColor="text1"/>
              </w:rPr>
              <w:t>ada</w:t>
            </w:r>
            <w:r w:rsidRPr="00772E64">
              <w:rPr>
                <w:b/>
                <w:bCs/>
                <w:color w:val="000000" w:themeColor="text1"/>
              </w:rPr>
              <w:t>me</w:t>
            </w:r>
            <w:r w:rsidR="00710ECE" w:rsidRPr="00772E64">
              <w:rPr>
                <w:b/>
                <w:bCs/>
                <w:color w:val="000000" w:themeColor="text1"/>
              </w:rPr>
              <w:t xml:space="preserve"> C</w:t>
            </w:r>
            <w:r w:rsidR="00031AFC" w:rsidRPr="00772E64">
              <w:rPr>
                <w:b/>
                <w:bCs/>
                <w:color w:val="000000" w:themeColor="text1"/>
              </w:rPr>
              <w:t>atherine</w:t>
            </w:r>
            <w:r w:rsidR="00710ECE" w:rsidRPr="00772E64">
              <w:rPr>
                <w:b/>
                <w:bCs/>
                <w:color w:val="000000" w:themeColor="text1"/>
              </w:rPr>
              <w:t xml:space="preserve"> </w:t>
            </w:r>
            <w:r w:rsidR="006831BA">
              <w:rPr>
                <w:b/>
                <w:bCs/>
                <w:color w:val="000000" w:themeColor="text1"/>
              </w:rPr>
              <w:t>Bar</w:t>
            </w:r>
            <w:r w:rsidR="00CE6A2E" w:rsidRPr="00772E64">
              <w:rPr>
                <w:b/>
                <w:bCs/>
                <w:color w:val="000000" w:themeColor="text1"/>
              </w:rPr>
              <w:t xml:space="preserve"> </w:t>
            </w:r>
            <w:r w:rsidR="00CE6A2E" w:rsidRPr="00772E64">
              <w:rPr>
                <w:color w:val="000000" w:themeColor="text1"/>
              </w:rPr>
              <w:t xml:space="preserve">mentionne avoir consulté le dossier d’enquête mais sans y </w:t>
            </w:r>
            <w:r w:rsidR="00482F70" w:rsidRPr="00772E64">
              <w:rPr>
                <w:color w:val="000000" w:themeColor="text1"/>
              </w:rPr>
              <w:t>trouver</w:t>
            </w:r>
            <w:r w:rsidR="00710ECE" w:rsidRPr="00772E64">
              <w:rPr>
                <w:color w:val="000000" w:themeColor="text1"/>
              </w:rPr>
              <w:t xml:space="preserve"> </w:t>
            </w:r>
            <w:r w:rsidR="00482F70" w:rsidRPr="00772E64">
              <w:rPr>
                <w:color w:val="000000" w:themeColor="text1"/>
              </w:rPr>
              <w:t xml:space="preserve">réponse à son </w:t>
            </w:r>
            <w:r w:rsidR="00772E64" w:rsidRPr="00772E64">
              <w:rPr>
                <w:color w:val="000000" w:themeColor="text1"/>
              </w:rPr>
              <w:t>interrogation</w:t>
            </w:r>
            <w:r w:rsidR="00482F70" w:rsidRPr="00772E64">
              <w:rPr>
                <w:color w:val="000000" w:themeColor="text1"/>
              </w:rPr>
              <w:t xml:space="preserve"> sur </w:t>
            </w:r>
            <w:r w:rsidR="005B55E1">
              <w:rPr>
                <w:color w:val="000000" w:themeColor="text1"/>
              </w:rPr>
              <w:t>un</w:t>
            </w:r>
            <w:r w:rsidR="00482F70" w:rsidRPr="00772E64">
              <w:rPr>
                <w:color w:val="000000" w:themeColor="text1"/>
              </w:rPr>
              <w:t xml:space="preserve"> passage </w:t>
            </w:r>
            <w:r w:rsidR="005B55E1">
              <w:rPr>
                <w:color w:val="000000" w:themeColor="text1"/>
              </w:rPr>
              <w:t xml:space="preserve">piétonnier </w:t>
            </w:r>
            <w:r w:rsidR="00482F70" w:rsidRPr="00772E64">
              <w:rPr>
                <w:color w:val="000000" w:themeColor="text1"/>
              </w:rPr>
              <w:t>de la parcelle A276 à la parcelle A277</w:t>
            </w:r>
            <w:r w:rsidR="00772E64" w:rsidRPr="00772E64">
              <w:rPr>
                <w:color w:val="000000" w:themeColor="text1"/>
              </w:rPr>
              <w:t> : « Est</w:t>
            </w:r>
            <w:r w:rsidR="00772E64">
              <w:rPr>
                <w:color w:val="000000" w:themeColor="text1"/>
              </w:rPr>
              <w:t>-</w:t>
            </w:r>
            <w:r w:rsidR="00772E64" w:rsidRPr="00772E64">
              <w:rPr>
                <w:color w:val="000000" w:themeColor="text1"/>
              </w:rPr>
              <w:t>ce que cette servitude est toujours active ? Quel est son numéro ? »</w:t>
            </w:r>
            <w:r w:rsidR="00C76641">
              <w:rPr>
                <w:color w:val="000000" w:themeColor="text1"/>
              </w:rPr>
              <w:t>.</w:t>
            </w:r>
          </w:p>
          <w:p w14:paraId="12CC902B" w14:textId="77777777" w:rsidR="009C6640" w:rsidRDefault="009C6640" w:rsidP="0014108F">
            <w:pPr>
              <w:jc w:val="both"/>
              <w:rPr>
                <w:color w:val="BFBFBF" w:themeColor="background1" w:themeShade="BF"/>
                <w:sz w:val="18"/>
                <w:szCs w:val="18"/>
              </w:rPr>
            </w:pPr>
          </w:p>
          <w:p w14:paraId="1F298141" w14:textId="70D2C983" w:rsidR="009C6640" w:rsidRPr="00AE51A1" w:rsidRDefault="00EC3E00" w:rsidP="00AB1740">
            <w:pPr>
              <w:jc w:val="both"/>
              <w:rPr>
                <w:i/>
                <w:iCs/>
                <w:color w:val="BFBFBF" w:themeColor="background1" w:themeShade="BF"/>
              </w:rPr>
            </w:pPr>
            <w:r w:rsidRPr="00AE51A1">
              <w:rPr>
                <w:i/>
                <w:iCs/>
                <w:noProof/>
              </w:rPr>
              <w:drawing>
                <wp:anchor distT="0" distB="0" distL="114300" distR="114300" simplePos="0" relativeHeight="251658240" behindDoc="1" locked="0" layoutInCell="1" allowOverlap="1" wp14:anchorId="3DCCC3E2" wp14:editId="3BACCDBE">
                  <wp:simplePos x="0" y="0"/>
                  <wp:positionH relativeFrom="column">
                    <wp:posOffset>31115</wp:posOffset>
                  </wp:positionH>
                  <wp:positionV relativeFrom="paragraph">
                    <wp:posOffset>257810</wp:posOffset>
                  </wp:positionV>
                  <wp:extent cx="3876675" cy="2698115"/>
                  <wp:effectExtent l="0" t="0" r="9525" b="6985"/>
                  <wp:wrapTight wrapText="bothSides">
                    <wp:wrapPolygon edited="0">
                      <wp:start x="0" y="0"/>
                      <wp:lineTo x="0" y="21503"/>
                      <wp:lineTo x="21547" y="21503"/>
                      <wp:lineTo x="21547" y="0"/>
                      <wp:lineTo x="0" y="0"/>
                    </wp:wrapPolygon>
                  </wp:wrapTight>
                  <wp:docPr id="5769378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76675" cy="2698115"/>
                          </a:xfrm>
                          <a:prstGeom prst="rect">
                            <a:avLst/>
                          </a:prstGeom>
                          <a:noFill/>
                          <a:ln>
                            <a:noFill/>
                          </a:ln>
                        </pic:spPr>
                      </pic:pic>
                    </a:graphicData>
                  </a:graphic>
                </wp:anchor>
              </w:drawing>
            </w:r>
            <w:r w:rsidR="004466E5" w:rsidRPr="00AE51A1">
              <w:rPr>
                <w:i/>
                <w:iCs/>
                <w:color w:val="000000" w:themeColor="text1"/>
              </w:rPr>
              <w:t xml:space="preserve">En complément de la question et pour </w:t>
            </w:r>
            <w:r w:rsidR="009A09B4" w:rsidRPr="00AE51A1">
              <w:rPr>
                <w:i/>
                <w:iCs/>
                <w:color w:val="000000" w:themeColor="text1"/>
              </w:rPr>
              <w:t>la documenter, l</w:t>
            </w:r>
            <w:r w:rsidR="005A2E59" w:rsidRPr="00AE51A1">
              <w:rPr>
                <w:i/>
                <w:iCs/>
                <w:color w:val="000000" w:themeColor="text1"/>
              </w:rPr>
              <w:t xml:space="preserve">e </w:t>
            </w:r>
            <w:r w:rsidR="005A2E59" w:rsidRPr="00AE51A1">
              <w:rPr>
                <w:i/>
                <w:iCs/>
                <w:color w:val="000000" w:themeColor="text1"/>
                <w:u w:val="single"/>
              </w:rPr>
              <w:t>commissaire enquêteur</w:t>
            </w:r>
            <w:r w:rsidR="005A2E59" w:rsidRPr="00AE51A1">
              <w:rPr>
                <w:i/>
                <w:iCs/>
                <w:color w:val="000000" w:themeColor="text1"/>
              </w:rPr>
              <w:t xml:space="preserve"> produit ci-</w:t>
            </w:r>
            <w:r w:rsidR="00E84618" w:rsidRPr="00AE51A1">
              <w:rPr>
                <w:i/>
                <w:iCs/>
                <w:color w:val="000000" w:themeColor="text1"/>
              </w:rPr>
              <w:t>dessus</w:t>
            </w:r>
            <w:r w:rsidR="005A2E59" w:rsidRPr="00AE51A1">
              <w:rPr>
                <w:i/>
                <w:iCs/>
                <w:color w:val="000000" w:themeColor="text1"/>
              </w:rPr>
              <w:t xml:space="preserve"> l’extrait pertinent du cadastre</w:t>
            </w:r>
            <w:r w:rsidR="0075021D" w:rsidRPr="00AE51A1">
              <w:rPr>
                <w:i/>
                <w:iCs/>
                <w:color w:val="000000" w:themeColor="text1"/>
              </w:rPr>
              <w:t xml:space="preserve"> où figurent les parcelles A276 et A277</w:t>
            </w:r>
            <w:r w:rsidR="005A2E59" w:rsidRPr="00AE51A1">
              <w:rPr>
                <w:i/>
                <w:iCs/>
                <w:color w:val="000000" w:themeColor="text1"/>
              </w:rPr>
              <w:t>.</w:t>
            </w:r>
            <w:r w:rsidR="005B55E1" w:rsidRPr="00AE51A1">
              <w:rPr>
                <w:i/>
                <w:iCs/>
                <w:color w:val="000000" w:themeColor="text1"/>
              </w:rPr>
              <w:t xml:space="preserve"> Il s’assure par ailleurs </w:t>
            </w:r>
            <w:r w:rsidR="00AB1740" w:rsidRPr="00AE51A1">
              <w:rPr>
                <w:i/>
                <w:iCs/>
                <w:color w:val="000000" w:themeColor="text1"/>
              </w:rPr>
              <w:t xml:space="preserve">que le </w:t>
            </w:r>
            <w:r w:rsidR="002941C8" w:rsidRPr="00AE51A1">
              <w:rPr>
                <w:i/>
                <w:iCs/>
                <w:color w:val="000000" w:themeColor="text1"/>
              </w:rPr>
              <w:t>dossier d’enquête ne comporte pas de répertoire de servitudes</w:t>
            </w:r>
            <w:r w:rsidR="00F120ED">
              <w:rPr>
                <w:i/>
                <w:iCs/>
                <w:color w:val="000000" w:themeColor="text1"/>
              </w:rPr>
              <w:t xml:space="preserve"> qui ne soient pas d’ordre public</w:t>
            </w:r>
            <w:r w:rsidR="00666AEF" w:rsidRPr="00AE51A1">
              <w:rPr>
                <w:i/>
                <w:iCs/>
                <w:color w:val="000000" w:themeColor="text1"/>
              </w:rPr>
              <w:t>.</w:t>
            </w:r>
          </w:p>
        </w:tc>
      </w:tr>
      <w:tr w:rsidR="009C467F" w:rsidRPr="00EB6E80" w14:paraId="215175FB" w14:textId="77777777" w:rsidTr="009A7EA4">
        <w:tc>
          <w:tcPr>
            <w:tcW w:w="0" w:type="auto"/>
          </w:tcPr>
          <w:p w14:paraId="2FC3E5DC" w14:textId="77777777" w:rsidR="00772E64" w:rsidRPr="001F4327" w:rsidRDefault="00ED48D1" w:rsidP="00ED742F">
            <w:pPr>
              <w:jc w:val="both"/>
              <w:rPr>
                <w:b/>
                <w:bCs/>
                <w:color w:val="000000" w:themeColor="text1"/>
              </w:rPr>
            </w:pPr>
            <w:r w:rsidRPr="001F4327">
              <w:rPr>
                <w:b/>
                <w:bCs/>
                <w:color w:val="000000" w:themeColor="text1"/>
              </w:rPr>
              <w:t>Perm1</w:t>
            </w:r>
          </w:p>
          <w:p w14:paraId="4424DF78" w14:textId="77777777" w:rsidR="00325BF2" w:rsidRDefault="00325BF2" w:rsidP="00ED742F">
            <w:pPr>
              <w:jc w:val="both"/>
              <w:rPr>
                <w:color w:val="000000" w:themeColor="text1"/>
              </w:rPr>
            </w:pPr>
          </w:p>
          <w:p w14:paraId="55E90F57" w14:textId="410B77E5" w:rsidR="00325BF2" w:rsidRPr="00772E64" w:rsidRDefault="00325BF2" w:rsidP="00ED742F">
            <w:pPr>
              <w:jc w:val="both"/>
              <w:rPr>
                <w:color w:val="000000" w:themeColor="text1"/>
              </w:rPr>
            </w:pPr>
            <w:r>
              <w:rPr>
                <w:color w:val="000000" w:themeColor="text1"/>
              </w:rPr>
              <w:t>12.9.25</w:t>
            </w:r>
          </w:p>
        </w:tc>
        <w:tc>
          <w:tcPr>
            <w:tcW w:w="0" w:type="auto"/>
            <w:shd w:val="clear" w:color="auto" w:fill="FBE4D5" w:themeFill="accent2" w:themeFillTint="33"/>
          </w:tcPr>
          <w:p w14:paraId="68FE4ECD" w14:textId="77777777" w:rsidR="00772E64" w:rsidRPr="00EB6E80" w:rsidRDefault="00772E64" w:rsidP="00ED742F">
            <w:pPr>
              <w:jc w:val="both"/>
              <w:rPr>
                <w:color w:val="BFBFBF" w:themeColor="background1" w:themeShade="BF"/>
              </w:rPr>
            </w:pPr>
          </w:p>
        </w:tc>
        <w:tc>
          <w:tcPr>
            <w:tcW w:w="0" w:type="auto"/>
            <w:shd w:val="clear" w:color="auto" w:fill="FFF2CC" w:themeFill="accent4" w:themeFillTint="33"/>
          </w:tcPr>
          <w:p w14:paraId="7F21F246" w14:textId="74274010" w:rsidR="00772E64" w:rsidRPr="00EB6E80" w:rsidRDefault="00971499" w:rsidP="00ED742F">
            <w:pPr>
              <w:jc w:val="both"/>
              <w:rPr>
                <w:color w:val="BFBFBF" w:themeColor="background1" w:themeShade="BF"/>
              </w:rPr>
            </w:pPr>
            <w:r w:rsidRPr="00971499">
              <w:rPr>
                <w:color w:val="000000" w:themeColor="text1"/>
              </w:rPr>
              <w:t>X</w:t>
            </w:r>
          </w:p>
        </w:tc>
        <w:tc>
          <w:tcPr>
            <w:tcW w:w="0" w:type="auto"/>
            <w:shd w:val="clear" w:color="auto" w:fill="E2EFD9" w:themeFill="accent6" w:themeFillTint="33"/>
          </w:tcPr>
          <w:p w14:paraId="54586588" w14:textId="0C55DC99" w:rsidR="00772E64" w:rsidRPr="00EB6E80" w:rsidRDefault="00AA6026" w:rsidP="00ED742F">
            <w:pPr>
              <w:jc w:val="both"/>
              <w:rPr>
                <w:color w:val="BFBFBF" w:themeColor="background1" w:themeShade="BF"/>
              </w:rPr>
            </w:pPr>
            <w:r w:rsidRPr="00AA6026">
              <w:rPr>
                <w:color w:val="000000" w:themeColor="text1"/>
              </w:rPr>
              <w:t>X</w:t>
            </w:r>
          </w:p>
        </w:tc>
        <w:tc>
          <w:tcPr>
            <w:tcW w:w="0" w:type="auto"/>
            <w:shd w:val="clear" w:color="auto" w:fill="F2F2F2" w:themeFill="background1" w:themeFillShade="F2"/>
          </w:tcPr>
          <w:p w14:paraId="5E3C0738" w14:textId="20D18952" w:rsidR="00772E64" w:rsidRPr="00772E64" w:rsidRDefault="00971499" w:rsidP="00ED742F">
            <w:pPr>
              <w:jc w:val="both"/>
              <w:rPr>
                <w:color w:val="000000" w:themeColor="text1"/>
              </w:rPr>
            </w:pPr>
            <w:r>
              <w:rPr>
                <w:color w:val="000000" w:themeColor="text1"/>
              </w:rPr>
              <w:t>X</w:t>
            </w:r>
          </w:p>
        </w:tc>
        <w:tc>
          <w:tcPr>
            <w:tcW w:w="0" w:type="auto"/>
            <w:shd w:val="clear" w:color="auto" w:fill="FFFFFF" w:themeFill="background1"/>
          </w:tcPr>
          <w:p w14:paraId="12A152BF" w14:textId="103D8966" w:rsidR="00772E64" w:rsidRDefault="00971499" w:rsidP="00772E64">
            <w:pPr>
              <w:jc w:val="both"/>
              <w:rPr>
                <w:color w:val="000000" w:themeColor="text1"/>
              </w:rPr>
            </w:pPr>
            <w:r>
              <w:rPr>
                <w:b/>
                <w:bCs/>
                <w:color w:val="000000" w:themeColor="text1"/>
              </w:rPr>
              <w:t>M</w:t>
            </w:r>
            <w:r w:rsidR="00112330">
              <w:rPr>
                <w:b/>
                <w:bCs/>
                <w:color w:val="000000" w:themeColor="text1"/>
              </w:rPr>
              <w:t>adame</w:t>
            </w:r>
            <w:r>
              <w:rPr>
                <w:b/>
                <w:bCs/>
                <w:color w:val="000000" w:themeColor="text1"/>
              </w:rPr>
              <w:t xml:space="preserve"> Catherine </w:t>
            </w:r>
            <w:r w:rsidR="006831BA">
              <w:rPr>
                <w:b/>
                <w:bCs/>
                <w:color w:val="000000" w:themeColor="text1"/>
              </w:rPr>
              <w:t>Bar</w:t>
            </w:r>
            <w:r>
              <w:rPr>
                <w:b/>
                <w:bCs/>
                <w:color w:val="000000" w:themeColor="text1"/>
              </w:rPr>
              <w:t xml:space="preserve"> et Monsieur</w:t>
            </w:r>
            <w:r>
              <w:rPr>
                <w:color w:val="000000" w:themeColor="text1"/>
              </w:rPr>
              <w:t>, revenant sur le s</w:t>
            </w:r>
            <w:r w:rsidR="00325BF2">
              <w:rPr>
                <w:color w:val="000000" w:themeColor="text1"/>
              </w:rPr>
              <w:t>ujet abordé par Reg1, précisent la préoccupation</w:t>
            </w:r>
            <w:r w:rsidR="000515D1">
              <w:rPr>
                <w:color w:val="000000" w:themeColor="text1"/>
              </w:rPr>
              <w:t> </w:t>
            </w:r>
            <w:r w:rsidR="00534D11">
              <w:rPr>
                <w:color w:val="000000" w:themeColor="text1"/>
              </w:rPr>
              <w:t>évoquée</w:t>
            </w:r>
            <w:r w:rsidR="000515D1">
              <w:rPr>
                <w:color w:val="000000" w:themeColor="text1"/>
              </w:rPr>
              <w:t xml:space="preserve">: il y a eu jadis, </w:t>
            </w:r>
            <w:r w:rsidR="001B04BD">
              <w:rPr>
                <w:color w:val="000000" w:themeColor="text1"/>
              </w:rPr>
              <w:t>contigu à la parcelle A276</w:t>
            </w:r>
            <w:r w:rsidR="00D11B54">
              <w:rPr>
                <w:color w:val="000000" w:themeColor="text1"/>
              </w:rPr>
              <w:t xml:space="preserve"> </w:t>
            </w:r>
            <w:r w:rsidR="006A53F4">
              <w:rPr>
                <w:color w:val="000000" w:themeColor="text1"/>
              </w:rPr>
              <w:t>à son Sud,</w:t>
            </w:r>
            <w:r w:rsidR="000515D1">
              <w:rPr>
                <w:color w:val="000000" w:themeColor="text1"/>
              </w:rPr>
              <w:t xml:space="preserve"> u</w:t>
            </w:r>
            <w:r w:rsidR="00202378">
              <w:rPr>
                <w:color w:val="000000" w:themeColor="text1"/>
              </w:rPr>
              <w:t>n étroit chemin</w:t>
            </w:r>
            <w:r w:rsidR="009A7430">
              <w:rPr>
                <w:color w:val="000000" w:themeColor="text1"/>
              </w:rPr>
              <w:t xml:space="preserve"> d’environ à peine 2 mètres de largeur</w:t>
            </w:r>
            <w:r w:rsidR="00202378">
              <w:rPr>
                <w:color w:val="000000" w:themeColor="text1"/>
              </w:rPr>
              <w:t xml:space="preserve"> – un « chemin de </w:t>
            </w:r>
            <w:r w:rsidR="006A53F4">
              <w:rPr>
                <w:color w:val="000000" w:themeColor="text1"/>
              </w:rPr>
              <w:t>brouette</w:t>
            </w:r>
            <w:r w:rsidR="00202378">
              <w:rPr>
                <w:color w:val="000000" w:themeColor="text1"/>
              </w:rPr>
              <w:t> » comme on les désignait jadis</w:t>
            </w:r>
            <w:r w:rsidR="000E5868">
              <w:rPr>
                <w:color w:val="000000" w:themeColor="text1"/>
              </w:rPr>
              <w:t xml:space="preserve"> - </w:t>
            </w:r>
            <w:r w:rsidR="000515D1">
              <w:rPr>
                <w:color w:val="000000" w:themeColor="text1"/>
              </w:rPr>
              <w:t xml:space="preserve">qui permettait aux propriétaires de la parcelle </w:t>
            </w:r>
            <w:r w:rsidR="00534D11">
              <w:rPr>
                <w:color w:val="000000" w:themeColor="text1"/>
              </w:rPr>
              <w:t>A277 et d’autres parcelles voisines de s’y rendre directement au départ de la Grand’rue</w:t>
            </w:r>
            <w:r w:rsidR="00202378">
              <w:rPr>
                <w:color w:val="000000" w:themeColor="text1"/>
              </w:rPr>
              <w:t xml:space="preserve"> (face à la mairie). </w:t>
            </w:r>
            <w:r w:rsidR="00737FE6">
              <w:rPr>
                <w:color w:val="000000" w:themeColor="text1"/>
              </w:rPr>
              <w:t xml:space="preserve"> Il y en </w:t>
            </w:r>
            <w:r w:rsidR="00205132">
              <w:rPr>
                <w:color w:val="000000" w:themeColor="text1"/>
              </w:rPr>
              <w:t xml:space="preserve">a </w:t>
            </w:r>
            <w:r w:rsidR="00737FE6">
              <w:rPr>
                <w:color w:val="000000" w:themeColor="text1"/>
              </w:rPr>
              <w:t xml:space="preserve">d’ailleurs d’autres du même type encore visibles dans </w:t>
            </w:r>
            <w:r w:rsidR="00BD0808">
              <w:rPr>
                <w:noProof/>
              </w:rPr>
              <w:drawing>
                <wp:anchor distT="0" distB="0" distL="114300" distR="114300" simplePos="0" relativeHeight="251658249" behindDoc="1" locked="0" layoutInCell="1" allowOverlap="1" wp14:anchorId="2BDDFD31" wp14:editId="55CCE214">
                  <wp:simplePos x="0" y="0"/>
                  <wp:positionH relativeFrom="column">
                    <wp:posOffset>-1270</wp:posOffset>
                  </wp:positionH>
                  <wp:positionV relativeFrom="paragraph">
                    <wp:posOffset>0</wp:posOffset>
                  </wp:positionV>
                  <wp:extent cx="1718945" cy="2266950"/>
                  <wp:effectExtent l="0" t="0" r="0" b="0"/>
                  <wp:wrapTight wrapText="bothSides">
                    <wp:wrapPolygon edited="0">
                      <wp:start x="0" y="0"/>
                      <wp:lineTo x="0" y="21418"/>
                      <wp:lineTo x="21305" y="21418"/>
                      <wp:lineTo x="21305" y="0"/>
                      <wp:lineTo x="0" y="0"/>
                    </wp:wrapPolygon>
                  </wp:wrapTight>
                  <wp:docPr id="7007704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1894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7FE6">
              <w:rPr>
                <w:color w:val="000000" w:themeColor="text1"/>
              </w:rPr>
              <w:t xml:space="preserve">le village (exemple : via la cour </w:t>
            </w:r>
            <w:r w:rsidR="00BC3395">
              <w:rPr>
                <w:color w:val="000000" w:themeColor="text1"/>
              </w:rPr>
              <w:t>des Jar</w:t>
            </w:r>
            <w:r w:rsidR="00EB1FF1">
              <w:rPr>
                <w:color w:val="000000" w:themeColor="text1"/>
              </w:rPr>
              <w:t>dins</w:t>
            </w:r>
            <w:r w:rsidR="006042B4">
              <w:rPr>
                <w:noProof/>
              </w:rPr>
              <mc:AlternateContent>
                <mc:Choice Requires="wps">
                  <w:drawing>
                    <wp:anchor distT="0" distB="0" distL="114300" distR="114300" simplePos="0" relativeHeight="251658250" behindDoc="1" locked="0" layoutInCell="1" allowOverlap="1" wp14:anchorId="66812287" wp14:editId="1B148861">
                      <wp:simplePos x="0" y="0"/>
                      <wp:positionH relativeFrom="column">
                        <wp:posOffset>-1270</wp:posOffset>
                      </wp:positionH>
                      <wp:positionV relativeFrom="paragraph">
                        <wp:posOffset>2381250</wp:posOffset>
                      </wp:positionV>
                      <wp:extent cx="1762125" cy="635"/>
                      <wp:effectExtent l="0" t="0" r="0" b="0"/>
                      <wp:wrapTight wrapText="bothSides">
                        <wp:wrapPolygon edited="0">
                          <wp:start x="0" y="0"/>
                          <wp:lineTo x="0" y="21600"/>
                          <wp:lineTo x="21600" y="21600"/>
                          <wp:lineTo x="21600" y="0"/>
                        </wp:wrapPolygon>
                      </wp:wrapTight>
                      <wp:docPr id="817211009" name="Zone de texte 1"/>
                      <wp:cNvGraphicFramePr/>
                      <a:graphic xmlns:a="http://schemas.openxmlformats.org/drawingml/2006/main">
                        <a:graphicData uri="http://schemas.microsoft.com/office/word/2010/wordprocessingShape">
                          <wps:wsp>
                            <wps:cNvSpPr txBox="1"/>
                            <wps:spPr>
                              <a:xfrm>
                                <a:off x="0" y="0"/>
                                <a:ext cx="1762125" cy="635"/>
                              </a:xfrm>
                              <a:prstGeom prst="rect">
                                <a:avLst/>
                              </a:prstGeom>
                              <a:solidFill>
                                <a:prstClr val="white"/>
                              </a:solidFill>
                              <a:ln>
                                <a:noFill/>
                              </a:ln>
                            </wps:spPr>
                            <wps:txbx>
                              <w:txbxContent>
                                <w:p w14:paraId="4028EAD5" w14:textId="788BF9F3" w:rsidR="006042B4" w:rsidRPr="007B356F" w:rsidRDefault="00EC741A" w:rsidP="006042B4">
                                  <w:pPr>
                                    <w:pStyle w:val="Lgende"/>
                                    <w:rPr>
                                      <w:b/>
                                      <w:bCs/>
                                      <w:color w:val="000000" w:themeColor="text1"/>
                                      <w:sz w:val="22"/>
                                      <w:szCs w:val="22"/>
                                    </w:rPr>
                                  </w:pPr>
                                  <w:r>
                                    <w:t>Exemple de c</w:t>
                                  </w:r>
                                  <w:r w:rsidR="006042B4">
                                    <w:t>hemin de brouette</w:t>
                                  </w:r>
                                  <w:r>
                                    <w:t>,</w:t>
                                  </w:r>
                                  <w:r w:rsidR="006042B4">
                                    <w:t xml:space="preserve"> au fond de la cour des Jardins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12287" id="_x0000_s1030" type="#_x0000_t202" style="position:absolute;left:0;text-align:left;margin-left:-.1pt;margin-top:187.5pt;width:138.75pt;height:.05pt;z-index:-2516582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8V2GgIAAD8EAAAOAAAAZHJzL2Uyb0RvYy54bWysU8GO0zAQvSPxD5bvNG1hC4qarkpXRUir&#10;3ZW6aM+u4zSWHI8Zu03K1zN2khYWToiLM/GM33jee17edo1hJ4Vegy34bDLlTFkJpbaHgn973r77&#10;xJkPwpbCgFUFPyvPb1dv3yxbl6s51GBKhYxArM9bV/A6BJdnmZe1aoSfgFOWkhVgIwL94iErUbSE&#10;3phsPp0ushawdAhSeU+7d32SrxJ+VSkZHqvKq8BMweluIa2Y1n1cs9VS5AcUrtZyuIb4h1s0Qltq&#10;eoG6E0GwI+o/oBotETxUYSKhyaCqtFRpBppmNn01za4WTqVZiBzvLjT5/wcrH04794QsdJ+hIwEj&#10;Ia3zuafNOE9XYRO/dFNGeaLwfKFNdYHJeOjjYj6b33AmKbd4fxMxsutRhz58UdCwGBQcSZNElTjd&#10;+9CXjiWxkwejy602Jv7ExMYgOwnSr611UAP4b1XGxloL8VQPGHey6xwxCt2+Y7os+Idxxj2UZxod&#10;oXeFd3Krqd+98OFJINmApiVrh0daKgNtwWGIOKsBf/xtP9aTOpTlrCVbFdx/PwpUnJmvlnSLHhwD&#10;HIP9GNhjswGadEaPxskU0gEMZgwrhOaFHL+OXSglrKReBQ9juAm9uenFSLVepyJymhPh3u6cjNAj&#10;r8/di0A3qBJIzAcYDSfyV+L0tUketz4GYjopF3ntWRzoJpcm7YcXFZ/Br/+p6vruVz8BAAD//wMA&#10;UEsDBBQABgAIAAAAIQBn0nlT4AAAAAkBAAAPAAAAZHJzL2Rvd25yZXYueG1sTI/BTsMwEETvSPyD&#10;tUhcUOs0KQ0KcaqqggNcKkIv3NzYjQPxOrKdNvw9Sy9w3JnR7JtyPdmenbQPnUMBi3kCTGPjVIet&#10;gP378+wBWIgSlewdagHfOsC6ur4qZaHcGd/0qY4toxIMhRRgYhwKzkNjtJVh7gaN5B2dtzLS6Vuu&#10;vDxTue15miQrbmWH9MHIQW+Nbr7q0QrYLT925m48Pr1ulpl/2Y/b1WdbC3F7M20egUU9xb8w/OIT&#10;OlTEdHAjqsB6AbOUggKy/J4mkZ/meQbscFEWwKuS/19Q/QAAAP//AwBQSwECLQAUAAYACAAAACEA&#10;toM4kv4AAADhAQAAEwAAAAAAAAAAAAAAAAAAAAAAW0NvbnRlbnRfVHlwZXNdLnhtbFBLAQItABQA&#10;BgAIAAAAIQA4/SH/1gAAAJQBAAALAAAAAAAAAAAAAAAAAC8BAABfcmVscy8ucmVsc1BLAQItABQA&#10;BgAIAAAAIQCqw8V2GgIAAD8EAAAOAAAAAAAAAAAAAAAAAC4CAABkcnMvZTJvRG9jLnhtbFBLAQIt&#10;ABQABgAIAAAAIQBn0nlT4AAAAAkBAAAPAAAAAAAAAAAAAAAAAHQEAABkcnMvZG93bnJldi54bWxQ&#10;SwUGAAAAAAQABADzAAAAgQUAAAAA&#10;" stroked="f">
                      <v:textbox style="mso-fit-shape-to-text:t" inset="0,0,0,0">
                        <w:txbxContent>
                          <w:p w14:paraId="4028EAD5" w14:textId="788BF9F3" w:rsidR="006042B4" w:rsidRPr="007B356F" w:rsidRDefault="00EC741A" w:rsidP="006042B4">
                            <w:pPr>
                              <w:pStyle w:val="Lgende"/>
                              <w:rPr>
                                <w:b/>
                                <w:bCs/>
                                <w:color w:val="000000" w:themeColor="text1"/>
                                <w:sz w:val="22"/>
                                <w:szCs w:val="22"/>
                              </w:rPr>
                            </w:pPr>
                            <w:r>
                              <w:t>Exemple de c</w:t>
                            </w:r>
                            <w:r w:rsidR="006042B4">
                              <w:t>hemin de brouette</w:t>
                            </w:r>
                            <w:r>
                              <w:t>,</w:t>
                            </w:r>
                            <w:r w:rsidR="006042B4">
                              <w:t xml:space="preserve"> au fond de la cour des Jardins</w:t>
                            </w:r>
                            <w:r>
                              <w:t>.</w:t>
                            </w:r>
                          </w:p>
                        </w:txbxContent>
                      </v:textbox>
                      <w10:wrap type="tight"/>
                    </v:shape>
                  </w:pict>
                </mc:Fallback>
              </mc:AlternateContent>
            </w:r>
            <w:r w:rsidR="00737FE6">
              <w:rPr>
                <w:color w:val="000000" w:themeColor="text1"/>
              </w:rPr>
              <w:t>).</w:t>
            </w:r>
            <w:r w:rsidR="000E5868">
              <w:rPr>
                <w:color w:val="000000" w:themeColor="text1"/>
              </w:rPr>
              <w:t xml:space="preserve"> On peut d’ailleurs identifier sur le cadastre ce</w:t>
            </w:r>
            <w:r w:rsidR="00205132">
              <w:rPr>
                <w:color w:val="000000" w:themeColor="text1"/>
              </w:rPr>
              <w:t>t ancien</w:t>
            </w:r>
            <w:r w:rsidR="000E5868">
              <w:rPr>
                <w:color w:val="000000" w:themeColor="text1"/>
              </w:rPr>
              <w:t xml:space="preserve"> chemin</w:t>
            </w:r>
            <w:r w:rsidR="00205132">
              <w:rPr>
                <w:color w:val="000000" w:themeColor="text1"/>
              </w:rPr>
              <w:t xml:space="preserve"> : il s’agit </w:t>
            </w:r>
            <w:r w:rsidR="00205132">
              <w:rPr>
                <w:color w:val="000000" w:themeColor="text1"/>
              </w:rPr>
              <w:lastRenderedPageBreak/>
              <w:t xml:space="preserve">de la parcelle </w:t>
            </w:r>
            <w:r w:rsidR="00724C80">
              <w:rPr>
                <w:color w:val="000000" w:themeColor="text1"/>
              </w:rPr>
              <w:t>A444.</w:t>
            </w:r>
            <w:r w:rsidR="00BE34C0">
              <w:rPr>
                <w:color w:val="000000" w:themeColor="text1"/>
              </w:rPr>
              <w:t xml:space="preserve"> </w:t>
            </w:r>
            <w:r w:rsidR="007B6F24">
              <w:rPr>
                <w:noProof/>
              </w:rPr>
              <mc:AlternateContent>
                <mc:Choice Requires="wps">
                  <w:drawing>
                    <wp:anchor distT="0" distB="0" distL="114300" distR="114300" simplePos="0" relativeHeight="251658252" behindDoc="1" locked="0" layoutInCell="1" allowOverlap="1" wp14:anchorId="36EE0349" wp14:editId="3174B567">
                      <wp:simplePos x="0" y="0"/>
                      <wp:positionH relativeFrom="column">
                        <wp:posOffset>-1270</wp:posOffset>
                      </wp:positionH>
                      <wp:positionV relativeFrom="paragraph">
                        <wp:posOffset>5351780</wp:posOffset>
                      </wp:positionV>
                      <wp:extent cx="3171825" cy="635"/>
                      <wp:effectExtent l="0" t="0" r="0" b="0"/>
                      <wp:wrapTight wrapText="bothSides">
                        <wp:wrapPolygon edited="0">
                          <wp:start x="0" y="0"/>
                          <wp:lineTo x="0" y="21600"/>
                          <wp:lineTo x="21600" y="21600"/>
                          <wp:lineTo x="21600" y="0"/>
                        </wp:wrapPolygon>
                      </wp:wrapTight>
                      <wp:docPr id="970050066" name="Zone de texte 1"/>
                      <wp:cNvGraphicFramePr/>
                      <a:graphic xmlns:a="http://schemas.openxmlformats.org/drawingml/2006/main">
                        <a:graphicData uri="http://schemas.microsoft.com/office/word/2010/wordprocessingShape">
                          <wps:wsp>
                            <wps:cNvSpPr txBox="1"/>
                            <wps:spPr>
                              <a:xfrm>
                                <a:off x="0" y="0"/>
                                <a:ext cx="3171825" cy="635"/>
                              </a:xfrm>
                              <a:prstGeom prst="rect">
                                <a:avLst/>
                              </a:prstGeom>
                              <a:solidFill>
                                <a:prstClr val="white"/>
                              </a:solidFill>
                              <a:ln>
                                <a:noFill/>
                              </a:ln>
                            </wps:spPr>
                            <wps:txbx>
                              <w:txbxContent>
                                <w:p w14:paraId="4D8CAAEF" w14:textId="5AF65985" w:rsidR="007B6F24" w:rsidRPr="0043790C" w:rsidRDefault="007B6F24" w:rsidP="007B6F24">
                                  <w:pPr>
                                    <w:pStyle w:val="Lgende"/>
                                    <w:rPr>
                                      <w:b/>
                                      <w:bCs/>
                                      <w:color w:val="000000" w:themeColor="text1"/>
                                      <w:sz w:val="22"/>
                                      <w:szCs w:val="22"/>
                                    </w:rPr>
                                  </w:pPr>
                                  <w:r>
                                    <w:t>Flèche rouge désignant la parcelle A444 et flèche violette désignant le pan de mur côté parcelle A477.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EE0349" id="_x0000_s1031" type="#_x0000_t202" style="position:absolute;left:0;text-align:left;margin-left:-.1pt;margin-top:421.4pt;width:249.75pt;height:.05pt;z-index:-251658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EqVGQIAAD8EAAAOAAAAZHJzL2Uyb0RvYy54bWysU8Fu2zAMvQ/YPwi6L05StCuMOEWWIsOA&#10;oC2QDj0rshwLkEWNUmJ3Xz9KtpOu22nYRaZJ6lHke1zcdY1hJ4Vegy34bDLlTFkJpbaHgn9/3ny6&#10;5cwHYUthwKqCvyrP75YfPyxal6s51GBKhYxArM9bV/A6BJdnmZe1aoSfgFOWghVgIwL94iErUbSE&#10;3phsPp3eZC1g6RCk8p68932QLxN+VSkZHqvKq8BMweltIZ2Yzn08s+VC5AcUrtZyeIb4h1c0Qlsq&#10;eoa6F0GwI+o/oBotETxUYSKhyaCqtFSpB+pmNn3Xza4WTqVeaDjencfk/x+sfDjt3BOy0H2BjgiM&#10;A2mdzz05Yz9dhU380ksZxWmEr+exqS4wSc6r2efZ7fyaM0mxm6vriJFdrjr04auChkWj4EicpFGJ&#10;09aHPnVMiZU8GF1utDHxJwbWBtlJEH9trYMawH/LMjbmWoi3esDoyS59RCt0+47psuDpfdGzh/KV&#10;WkfoVeGd3GiqtxU+PAkkGVC3JO3wSEdloC04DBZnNeDPv/ljPrFDUc5aklXB/Y+jQMWZ+WaJt6jB&#10;0cDR2I+GPTZroE5ntDROJpMuYDCjWSE0L6T4VaxCIWEl1Sp4GM116MVNGyPVapWSSGlOhK3dORmh&#10;x7k+dy8C3cBKIDIfYBScyN+R0+cmetzqGGjSibnLFIdxk0oT98NGxTV4+5+yLnu//AUAAP//AwBQ&#10;SwMEFAAGAAgAAAAhAOAuyqHgAAAACQEAAA8AAABkcnMvZG93bnJldi54bWxMj8FOwzAQRO9I/IO1&#10;SFxQ65BGVZPGqaoKDnCpCL1wc2M3TonXke204e9ZuMBxZ0azb8rNZHt20T50DgU8zhNgGhunOmwF&#10;HN6fZytgIUpUsneoBXzpAJvq9qaUhXJXfNOXOraMSjAUUoCJcSg4D43RVoa5GzSSd3Leykinb7ny&#10;8krltudpkiy5lR3SByMHvTO6+axHK2CffezNw3h6et1mC/9yGHfLc1sLcX83bdfAop7iXxh+8Akd&#10;KmI6uhFVYL2AWUpBAasspQXkZ3m+AHb8VXLgVcn/L6i+AQAA//8DAFBLAQItABQABgAIAAAAIQC2&#10;gziS/gAAAOEBAAATAAAAAAAAAAAAAAAAAAAAAABbQ29udGVudF9UeXBlc10ueG1sUEsBAi0AFAAG&#10;AAgAAAAhADj9If/WAAAAlAEAAAsAAAAAAAAAAAAAAAAALwEAAF9yZWxzLy5yZWxzUEsBAi0AFAAG&#10;AAgAAAAhAL0ASpUZAgAAPwQAAA4AAAAAAAAAAAAAAAAALgIAAGRycy9lMm9Eb2MueG1sUEsBAi0A&#10;FAAGAAgAAAAhAOAuyqHgAAAACQEAAA8AAAAAAAAAAAAAAAAAcwQAAGRycy9kb3ducmV2LnhtbFBL&#10;BQYAAAAABAAEAPMAAACABQAAAAA=&#10;" stroked="f">
                      <v:textbox style="mso-fit-shape-to-text:t" inset="0,0,0,0">
                        <w:txbxContent>
                          <w:p w14:paraId="4D8CAAEF" w14:textId="5AF65985" w:rsidR="007B6F24" w:rsidRPr="0043790C" w:rsidRDefault="007B6F24" w:rsidP="007B6F24">
                            <w:pPr>
                              <w:pStyle w:val="Lgende"/>
                              <w:rPr>
                                <w:b/>
                                <w:bCs/>
                                <w:color w:val="000000" w:themeColor="text1"/>
                                <w:sz w:val="22"/>
                                <w:szCs w:val="22"/>
                              </w:rPr>
                            </w:pPr>
                            <w:r>
                              <w:t>Flèche rouge désignant la parcelle A444 et flèche violette désignant le pan de mur côté parcelle A477.</w:t>
                            </w:r>
                          </w:p>
                        </w:txbxContent>
                      </v:textbox>
                      <w10:wrap type="tight"/>
                    </v:shape>
                  </w:pict>
                </mc:Fallback>
              </mc:AlternateContent>
            </w:r>
            <w:r w:rsidR="00000AB0">
              <w:rPr>
                <w:color w:val="000000" w:themeColor="text1"/>
              </w:rPr>
              <w:t xml:space="preserve"> Sur le terrain, comme l’a constaté le commissaire enquêteur en se rendant sur les lieux</w:t>
            </w:r>
            <w:r w:rsidR="00AD7E08">
              <w:rPr>
                <w:color w:val="000000" w:themeColor="text1"/>
              </w:rPr>
              <w:t xml:space="preserve"> avec Madame </w:t>
            </w:r>
            <w:r w:rsidR="00045E9C">
              <w:rPr>
                <w:color w:val="000000" w:themeColor="text1"/>
              </w:rPr>
              <w:t>B</w:t>
            </w:r>
            <w:r w:rsidR="00AD7E08">
              <w:rPr>
                <w:color w:val="000000" w:themeColor="text1"/>
              </w:rPr>
              <w:t xml:space="preserve">. et Monsieur, on peut de fait constater que si </w:t>
            </w:r>
            <w:r w:rsidR="009A7430">
              <w:rPr>
                <w:color w:val="000000" w:themeColor="text1"/>
              </w:rPr>
              <w:t>subsiste</w:t>
            </w:r>
            <w:r w:rsidR="00AD7E08">
              <w:rPr>
                <w:color w:val="000000" w:themeColor="text1"/>
              </w:rPr>
              <w:t xml:space="preserve"> le mur Sud de ce</w:t>
            </w:r>
            <w:r w:rsidR="007E7347">
              <w:rPr>
                <w:color w:val="000000" w:themeColor="text1"/>
              </w:rPr>
              <w:t xml:space="preserve">t </w:t>
            </w:r>
            <w:r w:rsidR="009A7430">
              <w:rPr>
                <w:color w:val="000000" w:themeColor="text1"/>
              </w:rPr>
              <w:t>ancien</w:t>
            </w:r>
            <w:r w:rsidR="007E7347">
              <w:rPr>
                <w:color w:val="000000" w:themeColor="text1"/>
              </w:rPr>
              <w:t xml:space="preserve"> passage, mur qui sert aujourd’hui de délimitation avec la parcelle A559, il n’existe plus de mur Nord</w:t>
            </w:r>
            <w:r w:rsidR="009A7430">
              <w:rPr>
                <w:color w:val="000000" w:themeColor="text1"/>
              </w:rPr>
              <w:t xml:space="preserve"> et que les parcelles A276 et A444 constituent un seul tènement. </w:t>
            </w:r>
            <w:r w:rsidR="00DA1353">
              <w:rPr>
                <w:color w:val="000000" w:themeColor="text1"/>
              </w:rPr>
              <w:t>En revanche, on v</w:t>
            </w:r>
            <w:r w:rsidR="007B6F24">
              <w:rPr>
                <w:color w:val="000000" w:themeColor="text1"/>
              </w:rPr>
              <w:t>oit</w:t>
            </w:r>
            <w:r w:rsidR="00DA1353">
              <w:rPr>
                <w:color w:val="000000" w:themeColor="text1"/>
              </w:rPr>
              <w:t xml:space="preserve"> clairement, quand on est sur la parcelle A</w:t>
            </w:r>
            <w:r w:rsidR="00F01746">
              <w:rPr>
                <w:color w:val="000000" w:themeColor="text1"/>
              </w:rPr>
              <w:t>2</w:t>
            </w:r>
            <w:r w:rsidR="00DA1353">
              <w:rPr>
                <w:color w:val="000000" w:themeColor="text1"/>
              </w:rPr>
              <w:t xml:space="preserve">77, qu’un passage a été </w:t>
            </w:r>
            <w:r w:rsidR="00730ADD">
              <w:rPr>
                <w:color w:val="000000" w:themeColor="text1"/>
              </w:rPr>
              <w:t>muré</w:t>
            </w:r>
            <w:r w:rsidR="009C2E74">
              <w:rPr>
                <w:color w:val="000000" w:themeColor="text1"/>
              </w:rPr>
              <w:t xml:space="preserve">, qui était le débouché du </w:t>
            </w:r>
            <w:r w:rsidR="007B6F24">
              <w:rPr>
                <w:noProof/>
              </w:rPr>
              <w:drawing>
                <wp:anchor distT="0" distB="0" distL="114300" distR="114300" simplePos="0" relativeHeight="251658251" behindDoc="1" locked="0" layoutInCell="1" allowOverlap="1" wp14:anchorId="210605B3" wp14:editId="0BD54E7D">
                  <wp:simplePos x="0" y="0"/>
                  <wp:positionH relativeFrom="column">
                    <wp:posOffset>798830</wp:posOffset>
                  </wp:positionH>
                  <wp:positionV relativeFrom="paragraph">
                    <wp:posOffset>2980055</wp:posOffset>
                  </wp:positionV>
                  <wp:extent cx="3171825" cy="2286000"/>
                  <wp:effectExtent l="0" t="0" r="9525" b="0"/>
                  <wp:wrapTight wrapText="bothSides">
                    <wp:wrapPolygon edited="0">
                      <wp:start x="0" y="0"/>
                      <wp:lineTo x="0" y="21420"/>
                      <wp:lineTo x="21535" y="21420"/>
                      <wp:lineTo x="21535" y="0"/>
                      <wp:lineTo x="0" y="0"/>
                    </wp:wrapPolygon>
                  </wp:wrapTight>
                  <wp:docPr id="212828957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71825" cy="2286000"/>
                          </a:xfrm>
                          <a:prstGeom prst="rect">
                            <a:avLst/>
                          </a:prstGeom>
                          <a:noFill/>
                          <a:ln>
                            <a:noFill/>
                          </a:ln>
                        </pic:spPr>
                      </pic:pic>
                    </a:graphicData>
                  </a:graphic>
                </wp:anchor>
              </w:drawing>
            </w:r>
            <w:r w:rsidR="009C2E74">
              <w:rPr>
                <w:color w:val="000000" w:themeColor="text1"/>
              </w:rPr>
              <w:t>« chemin de brouette » en question</w:t>
            </w:r>
            <w:r w:rsidR="00730ADD">
              <w:rPr>
                <w:color w:val="000000" w:themeColor="text1"/>
              </w:rPr>
              <w:t>. La préoccupation de Mada</w:t>
            </w:r>
            <w:r w:rsidR="00B25E6F">
              <w:rPr>
                <w:color w:val="000000" w:themeColor="text1"/>
              </w:rPr>
              <w:t>m</w:t>
            </w:r>
            <w:r w:rsidR="00730ADD">
              <w:rPr>
                <w:color w:val="000000" w:themeColor="text1"/>
              </w:rPr>
              <w:t xml:space="preserve">e </w:t>
            </w:r>
            <w:r w:rsidR="00045E9C">
              <w:rPr>
                <w:color w:val="000000" w:themeColor="text1"/>
              </w:rPr>
              <w:t>B</w:t>
            </w:r>
            <w:r w:rsidR="00730ADD">
              <w:rPr>
                <w:color w:val="000000" w:themeColor="text1"/>
              </w:rPr>
              <w:t>. et de Monsieur est de savoir si cette ancienne servitude</w:t>
            </w:r>
            <w:r w:rsidR="009C2E74">
              <w:rPr>
                <w:color w:val="000000" w:themeColor="text1"/>
              </w:rPr>
              <w:t xml:space="preserve">, dont ils recherchaient l’identification </w:t>
            </w:r>
            <w:r w:rsidR="00045E9C">
              <w:rPr>
                <w:color w:val="000000" w:themeColor="text1"/>
              </w:rPr>
              <w:t>d</w:t>
            </w:r>
            <w:r w:rsidR="00D273DD">
              <w:rPr>
                <w:color w:val="000000" w:themeColor="text1"/>
              </w:rPr>
              <w:t>ans le dossier du PLU révisé</w:t>
            </w:r>
            <w:r w:rsidR="009C2E74">
              <w:rPr>
                <w:color w:val="000000" w:themeColor="text1"/>
              </w:rPr>
              <w:t>,</w:t>
            </w:r>
            <w:r w:rsidR="00730ADD">
              <w:rPr>
                <w:color w:val="000000" w:themeColor="text1"/>
              </w:rPr>
              <w:t xml:space="preserve"> est </w:t>
            </w:r>
            <w:r w:rsidR="00614914">
              <w:rPr>
                <w:color w:val="000000" w:themeColor="text1"/>
              </w:rPr>
              <w:t>susceptible d’être réhabilitée.</w:t>
            </w:r>
          </w:p>
          <w:p w14:paraId="5268BE62" w14:textId="77777777" w:rsidR="00D419DC" w:rsidRDefault="00D419DC" w:rsidP="00772E64">
            <w:pPr>
              <w:jc w:val="both"/>
              <w:rPr>
                <w:color w:val="000000" w:themeColor="text1"/>
              </w:rPr>
            </w:pPr>
          </w:p>
          <w:p w14:paraId="7F7FD1E1" w14:textId="4A553174" w:rsidR="00614914" w:rsidRDefault="006F3D2F" w:rsidP="00772E64">
            <w:pPr>
              <w:jc w:val="both"/>
              <w:rPr>
                <w:color w:val="000000" w:themeColor="text1"/>
              </w:rPr>
            </w:pPr>
            <w:r>
              <w:rPr>
                <w:color w:val="000000" w:themeColor="text1"/>
              </w:rPr>
              <w:t xml:space="preserve">Complétant la visite de terrain, Madame </w:t>
            </w:r>
            <w:r w:rsidR="00045E9C">
              <w:rPr>
                <w:color w:val="000000" w:themeColor="text1"/>
              </w:rPr>
              <w:t>B</w:t>
            </w:r>
            <w:r>
              <w:rPr>
                <w:color w:val="000000" w:themeColor="text1"/>
              </w:rPr>
              <w:t xml:space="preserve">. et Monsieur ont montré au commissaire enquêteur la parcelle A284, dont Madame </w:t>
            </w:r>
            <w:r w:rsidR="00045E9C">
              <w:rPr>
                <w:color w:val="000000" w:themeColor="text1"/>
              </w:rPr>
              <w:t>B</w:t>
            </w:r>
            <w:r>
              <w:rPr>
                <w:color w:val="000000" w:themeColor="text1"/>
              </w:rPr>
              <w:t>. est également propriétaire, de même que la parcelle boisée</w:t>
            </w:r>
            <w:r w:rsidR="009100AC">
              <w:rPr>
                <w:color w:val="000000" w:themeColor="text1"/>
              </w:rPr>
              <w:t xml:space="preserve"> </w:t>
            </w:r>
            <w:r w:rsidR="00341359">
              <w:rPr>
                <w:color w:val="000000" w:themeColor="text1"/>
              </w:rPr>
              <w:t>463</w:t>
            </w:r>
            <w:r w:rsidR="009100AC">
              <w:rPr>
                <w:color w:val="000000" w:themeColor="text1"/>
              </w:rPr>
              <w:t>. Ils s’interrogent sur la possibilité qu’il y aurait</w:t>
            </w:r>
            <w:r w:rsidR="001858E1">
              <w:rPr>
                <w:color w:val="000000" w:themeColor="text1"/>
              </w:rPr>
              <w:t xml:space="preserve"> de créer sur cette parcelle</w:t>
            </w:r>
            <w:r w:rsidR="00582972">
              <w:rPr>
                <w:color w:val="000000" w:themeColor="text1"/>
              </w:rPr>
              <w:t xml:space="preserve"> </w:t>
            </w:r>
            <w:r w:rsidR="00341359">
              <w:rPr>
                <w:color w:val="000000" w:themeColor="text1"/>
              </w:rPr>
              <w:t>463</w:t>
            </w:r>
            <w:r w:rsidR="001858E1">
              <w:rPr>
                <w:color w:val="000000" w:themeColor="text1"/>
              </w:rPr>
              <w:t xml:space="preserve"> un chemin qui déboucherait</w:t>
            </w:r>
            <w:r>
              <w:rPr>
                <w:color w:val="000000" w:themeColor="text1"/>
              </w:rPr>
              <w:t xml:space="preserve"> </w:t>
            </w:r>
            <w:r w:rsidR="001858E1">
              <w:rPr>
                <w:color w:val="000000" w:themeColor="text1"/>
              </w:rPr>
              <w:t>sur le chemin de la Vallée</w:t>
            </w:r>
            <w:r w:rsidR="0011071E">
              <w:rPr>
                <w:color w:val="000000" w:themeColor="text1"/>
              </w:rPr>
              <w:t xml:space="preserve"> (classé C1)</w:t>
            </w:r>
            <w:r w:rsidR="00582972">
              <w:rPr>
                <w:color w:val="000000" w:themeColor="text1"/>
              </w:rPr>
              <w:t xml:space="preserve">, </w:t>
            </w:r>
            <w:r w:rsidR="00434965">
              <w:rPr>
                <w:color w:val="000000" w:themeColor="text1"/>
              </w:rPr>
              <w:t>goudronné au droit d</w:t>
            </w:r>
            <w:r w:rsidR="00D419DC">
              <w:rPr>
                <w:color w:val="000000" w:themeColor="text1"/>
              </w:rPr>
              <w:t>e la</w:t>
            </w:r>
            <w:r w:rsidR="00434965">
              <w:rPr>
                <w:color w:val="000000" w:themeColor="text1"/>
              </w:rPr>
              <w:t xml:space="preserve"> partie</w:t>
            </w:r>
            <w:r w:rsidR="00D419DC">
              <w:rPr>
                <w:color w:val="000000" w:themeColor="text1"/>
              </w:rPr>
              <w:t xml:space="preserve"> Nord</w:t>
            </w:r>
            <w:r w:rsidR="00434965">
              <w:rPr>
                <w:color w:val="000000" w:themeColor="text1"/>
              </w:rPr>
              <w:t xml:space="preserve"> de la parcelle </w:t>
            </w:r>
            <w:r w:rsidR="00341359">
              <w:rPr>
                <w:color w:val="000000" w:themeColor="text1"/>
              </w:rPr>
              <w:t>463</w:t>
            </w:r>
            <w:r w:rsidR="00434965">
              <w:rPr>
                <w:color w:val="C00000"/>
              </w:rPr>
              <w:t>,</w:t>
            </w:r>
            <w:r w:rsidR="00C450F2">
              <w:rPr>
                <w:color w:val="000000" w:themeColor="text1"/>
              </w:rPr>
              <w:t xml:space="preserve"> et </w:t>
            </w:r>
            <w:r w:rsidR="007B6F24">
              <w:rPr>
                <w:color w:val="000000" w:themeColor="text1"/>
              </w:rPr>
              <w:t xml:space="preserve">qui </w:t>
            </w:r>
            <w:r w:rsidR="00EB2F08">
              <w:rPr>
                <w:color w:val="000000" w:themeColor="text1"/>
              </w:rPr>
              <w:t xml:space="preserve">permettrait de </w:t>
            </w:r>
            <w:r w:rsidR="0011071E">
              <w:rPr>
                <w:color w:val="000000" w:themeColor="text1"/>
              </w:rPr>
              <w:t>des</w:t>
            </w:r>
            <w:r w:rsidR="00EB2F08">
              <w:rPr>
                <w:color w:val="000000" w:themeColor="text1"/>
              </w:rPr>
              <w:t>servir un nouveau bâti qui serait construit sur la parcelle A</w:t>
            </w:r>
            <w:r w:rsidR="0011071E">
              <w:rPr>
                <w:color w:val="000000" w:themeColor="text1"/>
              </w:rPr>
              <w:t>284, laquelle appartient à la zone UA.</w:t>
            </w:r>
          </w:p>
          <w:p w14:paraId="55790DE7" w14:textId="77777777" w:rsidR="00D419DC" w:rsidRDefault="00D419DC" w:rsidP="00772E64">
            <w:pPr>
              <w:jc w:val="both"/>
              <w:rPr>
                <w:color w:val="000000" w:themeColor="text1"/>
              </w:rPr>
            </w:pPr>
          </w:p>
          <w:p w14:paraId="359969EF" w14:textId="28A96486" w:rsidR="00D419DC" w:rsidRDefault="00B23FC9" w:rsidP="00772E64">
            <w:pPr>
              <w:jc w:val="both"/>
              <w:rPr>
                <w:color w:val="000000" w:themeColor="text1"/>
              </w:rPr>
            </w:pPr>
            <w:r>
              <w:rPr>
                <w:color w:val="000000" w:themeColor="text1"/>
              </w:rPr>
              <w:t>Par ailleurs</w:t>
            </w:r>
            <w:r w:rsidR="00D419DC">
              <w:rPr>
                <w:color w:val="000000" w:themeColor="text1"/>
              </w:rPr>
              <w:t xml:space="preserve"> Monsieur a commenté le projet d’OAP relatif au secteur des actuelles serres François en mentionnant l’</w:t>
            </w:r>
            <w:r w:rsidR="009B2DAB">
              <w:rPr>
                <w:color w:val="000000" w:themeColor="text1"/>
              </w:rPr>
              <w:t>opportunité</w:t>
            </w:r>
            <w:r w:rsidR="00337EF6">
              <w:rPr>
                <w:color w:val="000000" w:themeColor="text1"/>
              </w:rPr>
              <w:t xml:space="preserve">, qu’il a relevée dans les perspectives </w:t>
            </w:r>
            <w:r w:rsidR="009B2DAB">
              <w:rPr>
                <w:color w:val="000000" w:themeColor="text1"/>
              </w:rPr>
              <w:t>possibles</w:t>
            </w:r>
            <w:r w:rsidR="00337EF6">
              <w:rPr>
                <w:color w:val="000000" w:themeColor="text1"/>
              </w:rPr>
              <w:t xml:space="preserve"> d’évolution du site, de création d’un lieu de </w:t>
            </w:r>
            <w:r w:rsidR="009B2DAB">
              <w:rPr>
                <w:color w:val="000000" w:themeColor="text1"/>
              </w:rPr>
              <w:t xml:space="preserve">restauration </w:t>
            </w:r>
            <w:r w:rsidR="00337EF6">
              <w:rPr>
                <w:color w:val="000000" w:themeColor="text1"/>
              </w:rPr>
              <w:t xml:space="preserve">type guinguette, </w:t>
            </w:r>
            <w:r w:rsidR="00C31F51">
              <w:rPr>
                <w:color w:val="000000" w:themeColor="text1"/>
              </w:rPr>
              <w:t>comme on</w:t>
            </w:r>
            <w:r w:rsidR="007B6F24">
              <w:rPr>
                <w:color w:val="000000" w:themeColor="text1"/>
              </w:rPr>
              <w:t xml:space="preserve"> en</w:t>
            </w:r>
            <w:r w:rsidR="00C31F51">
              <w:rPr>
                <w:color w:val="000000" w:themeColor="text1"/>
              </w:rPr>
              <w:t xml:space="preserve"> trouve de plus en plus en France et qui</w:t>
            </w:r>
            <w:r w:rsidR="00372D55">
              <w:rPr>
                <w:color w:val="000000" w:themeColor="text1"/>
              </w:rPr>
              <w:t xml:space="preserve"> sont</w:t>
            </w:r>
            <w:r w:rsidR="00C31F51">
              <w:rPr>
                <w:color w:val="000000" w:themeColor="text1"/>
              </w:rPr>
              <w:t xml:space="preserve"> particulièrement appréciés et fréquenté</w:t>
            </w:r>
            <w:r w:rsidR="00372D55">
              <w:rPr>
                <w:color w:val="000000" w:themeColor="text1"/>
              </w:rPr>
              <w:t>s</w:t>
            </w:r>
            <w:r w:rsidR="00C31F51">
              <w:rPr>
                <w:color w:val="000000" w:themeColor="text1"/>
              </w:rPr>
              <w:t>. L’emplacement aurait l’</w:t>
            </w:r>
            <w:r w:rsidR="009B2DAB">
              <w:rPr>
                <w:color w:val="000000" w:themeColor="text1"/>
              </w:rPr>
              <w:t>avantage</w:t>
            </w:r>
            <w:r w:rsidR="00945931">
              <w:rPr>
                <w:color w:val="000000" w:themeColor="text1"/>
              </w:rPr>
              <w:t xml:space="preserve"> de la proximité par rapport à Magny-en-Vexin,</w:t>
            </w:r>
            <w:r w:rsidR="00C31F51">
              <w:rPr>
                <w:color w:val="000000" w:themeColor="text1"/>
              </w:rPr>
              <w:t xml:space="preserve"> </w:t>
            </w:r>
            <w:r w:rsidR="00945931">
              <w:rPr>
                <w:color w:val="000000" w:themeColor="text1"/>
              </w:rPr>
              <w:t xml:space="preserve">d’un aménagement possible dans le bâti actuel, d’une offre de parking à capacité adaptée et d’un </w:t>
            </w:r>
            <w:r w:rsidR="009B2DAB">
              <w:rPr>
                <w:color w:val="000000" w:themeColor="text1"/>
              </w:rPr>
              <w:t>éloignement</w:t>
            </w:r>
            <w:r w:rsidR="00945931">
              <w:rPr>
                <w:color w:val="000000" w:themeColor="text1"/>
              </w:rPr>
              <w:t xml:space="preserve"> du centre du village de Hodent, permettant d’</w:t>
            </w:r>
            <w:r w:rsidR="00F53C23">
              <w:rPr>
                <w:color w:val="000000" w:themeColor="text1"/>
              </w:rPr>
              <w:t xml:space="preserve">y délocaliser des </w:t>
            </w:r>
            <w:r w:rsidR="009B2DAB">
              <w:rPr>
                <w:color w:val="000000" w:themeColor="text1"/>
              </w:rPr>
              <w:t>événements</w:t>
            </w:r>
            <w:r w:rsidR="00F53C23">
              <w:rPr>
                <w:color w:val="000000" w:themeColor="text1"/>
              </w:rPr>
              <w:t xml:space="preserve"> qui ont actuellement lieu au foyer rural, enclavé dans le village et source de nuisances </w:t>
            </w:r>
            <w:r w:rsidR="009B2DAB">
              <w:rPr>
                <w:color w:val="000000" w:themeColor="text1"/>
              </w:rPr>
              <w:t>sonores la nuit quand des évènements y sont organisés.</w:t>
            </w:r>
          </w:p>
          <w:p w14:paraId="14548393" w14:textId="77777777" w:rsidR="00B23FC9" w:rsidRDefault="00B23FC9" w:rsidP="00772E64">
            <w:pPr>
              <w:jc w:val="both"/>
              <w:rPr>
                <w:color w:val="000000" w:themeColor="text1"/>
              </w:rPr>
            </w:pPr>
          </w:p>
          <w:p w14:paraId="3FEDD000" w14:textId="71F62E29" w:rsidR="00D419DC" w:rsidRPr="00971499" w:rsidRDefault="00B23FC9" w:rsidP="00372D55">
            <w:pPr>
              <w:jc w:val="both"/>
              <w:rPr>
                <w:color w:val="000000" w:themeColor="text1"/>
              </w:rPr>
            </w:pPr>
            <w:r>
              <w:rPr>
                <w:color w:val="000000" w:themeColor="text1"/>
              </w:rPr>
              <w:t xml:space="preserve">Enfin Madame </w:t>
            </w:r>
            <w:r w:rsidR="00AA6026">
              <w:rPr>
                <w:color w:val="000000" w:themeColor="text1"/>
              </w:rPr>
              <w:t>B</w:t>
            </w:r>
            <w:r>
              <w:rPr>
                <w:color w:val="000000" w:themeColor="text1"/>
              </w:rPr>
              <w:t>. signale que les murs latéraux de la chapelle Sainte</w:t>
            </w:r>
            <w:r w:rsidR="00372D55">
              <w:rPr>
                <w:color w:val="000000" w:themeColor="text1"/>
              </w:rPr>
              <w:t>-</w:t>
            </w:r>
            <w:r>
              <w:rPr>
                <w:color w:val="000000" w:themeColor="text1"/>
              </w:rPr>
              <w:t>Marguerite</w:t>
            </w:r>
            <w:r w:rsidR="00F64024">
              <w:rPr>
                <w:color w:val="000000" w:themeColor="text1"/>
              </w:rPr>
              <w:t>, inscrite à l’inventaire des Monuments Historiques,</w:t>
            </w:r>
            <w:r>
              <w:rPr>
                <w:color w:val="000000" w:themeColor="text1"/>
              </w:rPr>
              <w:t xml:space="preserve"> semblent envahis de lierre et qu’un</w:t>
            </w:r>
            <w:r w:rsidR="001329D5">
              <w:rPr>
                <w:color w:val="000000" w:themeColor="text1"/>
              </w:rPr>
              <w:t>e intervention serait nécessaire.</w:t>
            </w:r>
          </w:p>
        </w:tc>
      </w:tr>
      <w:tr w:rsidR="009C467F" w:rsidRPr="00EB6E80" w14:paraId="7F1E4025" w14:textId="77777777" w:rsidTr="009A7EA4">
        <w:tc>
          <w:tcPr>
            <w:tcW w:w="0" w:type="auto"/>
          </w:tcPr>
          <w:p w14:paraId="25124D48" w14:textId="5C9847B7" w:rsidR="00772E64" w:rsidRPr="001F4327" w:rsidRDefault="00080481" w:rsidP="00ED742F">
            <w:pPr>
              <w:jc w:val="both"/>
              <w:rPr>
                <w:b/>
                <w:bCs/>
                <w:color w:val="000000" w:themeColor="text1"/>
              </w:rPr>
            </w:pPr>
            <w:r w:rsidRPr="001F4327">
              <w:rPr>
                <w:b/>
                <w:bCs/>
                <w:color w:val="000000" w:themeColor="text1"/>
              </w:rPr>
              <w:lastRenderedPageBreak/>
              <w:t>@</w:t>
            </w:r>
            <w:r w:rsidR="00AB043A" w:rsidRPr="001F4327">
              <w:rPr>
                <w:b/>
                <w:bCs/>
                <w:color w:val="000000" w:themeColor="text1"/>
              </w:rPr>
              <w:t>1</w:t>
            </w:r>
          </w:p>
          <w:p w14:paraId="056F3D1B" w14:textId="77777777" w:rsidR="00890DF4" w:rsidRDefault="00890DF4" w:rsidP="00ED742F">
            <w:pPr>
              <w:jc w:val="both"/>
              <w:rPr>
                <w:color w:val="000000" w:themeColor="text1"/>
              </w:rPr>
            </w:pPr>
          </w:p>
          <w:p w14:paraId="7DF90C79" w14:textId="795213E6" w:rsidR="00890DF4" w:rsidRPr="00772E64" w:rsidRDefault="00890DF4" w:rsidP="00ED742F">
            <w:pPr>
              <w:jc w:val="both"/>
              <w:rPr>
                <w:color w:val="000000" w:themeColor="text1"/>
              </w:rPr>
            </w:pPr>
            <w:r>
              <w:rPr>
                <w:color w:val="000000" w:themeColor="text1"/>
              </w:rPr>
              <w:t>12.</w:t>
            </w:r>
            <w:r w:rsidR="002A1CF5">
              <w:rPr>
                <w:color w:val="000000" w:themeColor="text1"/>
              </w:rPr>
              <w:t>9.25</w:t>
            </w:r>
          </w:p>
        </w:tc>
        <w:tc>
          <w:tcPr>
            <w:tcW w:w="0" w:type="auto"/>
            <w:shd w:val="clear" w:color="auto" w:fill="FBE4D5" w:themeFill="accent2" w:themeFillTint="33"/>
          </w:tcPr>
          <w:p w14:paraId="56607817" w14:textId="77777777" w:rsidR="00772E64" w:rsidRPr="00EB6E80" w:rsidRDefault="00772E64" w:rsidP="00ED742F">
            <w:pPr>
              <w:jc w:val="both"/>
              <w:rPr>
                <w:color w:val="BFBFBF" w:themeColor="background1" w:themeShade="BF"/>
              </w:rPr>
            </w:pPr>
          </w:p>
        </w:tc>
        <w:tc>
          <w:tcPr>
            <w:tcW w:w="0" w:type="auto"/>
            <w:shd w:val="clear" w:color="auto" w:fill="FFF2CC" w:themeFill="accent4" w:themeFillTint="33"/>
          </w:tcPr>
          <w:p w14:paraId="4DEBE731" w14:textId="77777777" w:rsidR="00772E64" w:rsidRPr="00EB6E80" w:rsidRDefault="00772E64" w:rsidP="00ED742F">
            <w:pPr>
              <w:jc w:val="both"/>
              <w:rPr>
                <w:color w:val="BFBFBF" w:themeColor="background1" w:themeShade="BF"/>
              </w:rPr>
            </w:pPr>
          </w:p>
        </w:tc>
        <w:tc>
          <w:tcPr>
            <w:tcW w:w="0" w:type="auto"/>
            <w:shd w:val="clear" w:color="auto" w:fill="E2EFD9" w:themeFill="accent6" w:themeFillTint="33"/>
          </w:tcPr>
          <w:p w14:paraId="6E111EA9" w14:textId="62DF3192" w:rsidR="00772E64" w:rsidRPr="00AB043A" w:rsidRDefault="00AB043A" w:rsidP="00ED742F">
            <w:pPr>
              <w:jc w:val="both"/>
              <w:rPr>
                <w:color w:val="000000" w:themeColor="text1"/>
              </w:rPr>
            </w:pPr>
            <w:r>
              <w:rPr>
                <w:color w:val="000000" w:themeColor="text1"/>
              </w:rPr>
              <w:t>X</w:t>
            </w:r>
          </w:p>
        </w:tc>
        <w:tc>
          <w:tcPr>
            <w:tcW w:w="0" w:type="auto"/>
            <w:shd w:val="clear" w:color="auto" w:fill="F2F2F2" w:themeFill="background1" w:themeFillShade="F2"/>
          </w:tcPr>
          <w:p w14:paraId="21D22DC3" w14:textId="77777777" w:rsidR="00772E64" w:rsidRPr="00772E64" w:rsidRDefault="00772E64" w:rsidP="00ED742F">
            <w:pPr>
              <w:jc w:val="both"/>
              <w:rPr>
                <w:color w:val="000000" w:themeColor="text1"/>
              </w:rPr>
            </w:pPr>
          </w:p>
        </w:tc>
        <w:tc>
          <w:tcPr>
            <w:tcW w:w="0" w:type="auto"/>
            <w:shd w:val="clear" w:color="auto" w:fill="FFFFFF" w:themeFill="background1"/>
          </w:tcPr>
          <w:p w14:paraId="5905E737" w14:textId="577F63ED" w:rsidR="00086E75" w:rsidRDefault="00112330" w:rsidP="00112330">
            <w:pPr>
              <w:jc w:val="both"/>
              <w:rPr>
                <w:color w:val="000000" w:themeColor="text1"/>
              </w:rPr>
            </w:pPr>
            <w:r w:rsidRPr="002539F1">
              <w:rPr>
                <w:b/>
                <w:bCs/>
                <w:color w:val="000000" w:themeColor="text1"/>
              </w:rPr>
              <w:t>M</w:t>
            </w:r>
            <w:r w:rsidR="003A11CD" w:rsidRPr="002539F1">
              <w:rPr>
                <w:b/>
                <w:bCs/>
                <w:color w:val="000000" w:themeColor="text1"/>
              </w:rPr>
              <w:t xml:space="preserve">onsieur Maxime </w:t>
            </w:r>
            <w:r w:rsidR="006B0F2E" w:rsidRPr="002539F1">
              <w:rPr>
                <w:b/>
                <w:bCs/>
                <w:color w:val="000000" w:themeColor="text1"/>
              </w:rPr>
              <w:t>F</w:t>
            </w:r>
            <w:r w:rsidR="006B0F2E">
              <w:rPr>
                <w:b/>
                <w:bCs/>
                <w:color w:val="000000" w:themeColor="text1"/>
              </w:rPr>
              <w:t>rançois</w:t>
            </w:r>
            <w:r w:rsidR="006B0F2E">
              <w:rPr>
                <w:color w:val="000000" w:themeColor="text1"/>
              </w:rPr>
              <w:t>,</w:t>
            </w:r>
            <w:r w:rsidR="00086E75">
              <w:rPr>
                <w:color w:val="000000" w:themeColor="text1"/>
              </w:rPr>
              <w:t xml:space="preserve"> entreprise Serres François, a</w:t>
            </w:r>
            <w:r w:rsidR="00240548">
              <w:rPr>
                <w:color w:val="000000" w:themeColor="text1"/>
              </w:rPr>
              <w:t>dresse</w:t>
            </w:r>
            <w:r w:rsidR="00086E75">
              <w:rPr>
                <w:color w:val="000000" w:themeColor="text1"/>
              </w:rPr>
              <w:t xml:space="preserve"> le 12 septembre 2025  le mail suivant au commissaire enquêteur sur l’adresse en mairie.</w:t>
            </w:r>
          </w:p>
          <w:p w14:paraId="318354E3" w14:textId="77777777" w:rsidR="00086E75" w:rsidRDefault="00086E75" w:rsidP="00112330">
            <w:pPr>
              <w:jc w:val="both"/>
              <w:rPr>
                <w:color w:val="000000" w:themeColor="text1"/>
              </w:rPr>
            </w:pPr>
          </w:p>
          <w:p w14:paraId="683E182C" w14:textId="7B2F5474" w:rsidR="00112330" w:rsidRPr="00112330" w:rsidRDefault="00086E75" w:rsidP="00112330">
            <w:pPr>
              <w:jc w:val="both"/>
              <w:rPr>
                <w:color w:val="000000" w:themeColor="text1"/>
              </w:rPr>
            </w:pPr>
            <w:r>
              <w:rPr>
                <w:color w:val="000000" w:themeColor="text1"/>
              </w:rPr>
              <w:t>« </w:t>
            </w:r>
            <w:r w:rsidR="00112330" w:rsidRPr="00112330">
              <w:rPr>
                <w:color w:val="000000" w:themeColor="text1"/>
              </w:rPr>
              <w:t>Nous avons quelques remarques à formuler en ce qui concerne l’OAP du site des Serres (zone As).</w:t>
            </w:r>
          </w:p>
          <w:p w14:paraId="31323032" w14:textId="77777777" w:rsidR="00112330" w:rsidRPr="00112330" w:rsidRDefault="00112330" w:rsidP="00112330">
            <w:pPr>
              <w:jc w:val="both"/>
              <w:rPr>
                <w:color w:val="000000" w:themeColor="text1"/>
              </w:rPr>
            </w:pPr>
          </w:p>
          <w:p w14:paraId="6D6FAA54" w14:textId="2D00DBE2" w:rsidR="00112330" w:rsidRPr="00112330" w:rsidRDefault="00112330" w:rsidP="00112330">
            <w:pPr>
              <w:jc w:val="both"/>
              <w:rPr>
                <w:color w:val="000000" w:themeColor="text1"/>
              </w:rPr>
            </w:pPr>
            <w:bookmarkStart w:id="23" w:name="_Hlk209548917"/>
            <w:r w:rsidRPr="00112330">
              <w:rPr>
                <w:color w:val="000000" w:themeColor="text1"/>
              </w:rPr>
              <w:t>Tout d’abord, pouvez-vous nous expliquer la différence entre  logement  et hébergement (rubrique Habitation) ? Il manque visiblement une croix sur la ligne Hébergement (voir PJ)</w:t>
            </w:r>
            <w:r w:rsidR="00EC741A">
              <w:rPr>
                <w:rStyle w:val="Appelnotedebasdep"/>
                <w:color w:val="000000" w:themeColor="text1"/>
              </w:rPr>
              <w:footnoteReference w:id="2"/>
            </w:r>
            <w:r w:rsidRPr="00112330">
              <w:rPr>
                <w:color w:val="000000" w:themeColor="text1"/>
              </w:rPr>
              <w:t>.</w:t>
            </w:r>
          </w:p>
          <w:p w14:paraId="6FE6533F" w14:textId="77777777" w:rsidR="00112330" w:rsidRPr="00112330" w:rsidRDefault="00112330" w:rsidP="00112330">
            <w:pPr>
              <w:jc w:val="both"/>
              <w:rPr>
                <w:color w:val="000000" w:themeColor="text1"/>
              </w:rPr>
            </w:pPr>
          </w:p>
          <w:p w14:paraId="7214861A" w14:textId="77777777" w:rsidR="00112330" w:rsidRPr="00112330" w:rsidRDefault="00112330" w:rsidP="00112330">
            <w:pPr>
              <w:jc w:val="both"/>
              <w:rPr>
                <w:color w:val="000000" w:themeColor="text1"/>
              </w:rPr>
            </w:pPr>
            <w:r w:rsidRPr="00112330">
              <w:rPr>
                <w:color w:val="000000" w:themeColor="text1"/>
              </w:rPr>
              <w:t xml:space="preserve">Il est précisé que pour la zone As, il est possible d’aménager 1 seul logement. Or il existe déjà 3 logements intégrés aux bâtiments : </w:t>
            </w:r>
          </w:p>
          <w:p w14:paraId="18699B25" w14:textId="77777777" w:rsidR="00112330" w:rsidRPr="00112330" w:rsidRDefault="00112330" w:rsidP="00112330">
            <w:pPr>
              <w:jc w:val="both"/>
              <w:rPr>
                <w:color w:val="000000" w:themeColor="text1"/>
              </w:rPr>
            </w:pPr>
          </w:p>
          <w:p w14:paraId="26718C1F" w14:textId="7B3F5CD7" w:rsidR="00112330" w:rsidRPr="00112330" w:rsidRDefault="00112330" w:rsidP="00112330">
            <w:pPr>
              <w:jc w:val="both"/>
              <w:rPr>
                <w:color w:val="000000" w:themeColor="text1"/>
              </w:rPr>
            </w:pPr>
            <w:r w:rsidRPr="00112330">
              <w:rPr>
                <w:color w:val="000000" w:themeColor="text1"/>
              </w:rPr>
              <w:t>*</w:t>
            </w:r>
            <w:r w:rsidRPr="00112330">
              <w:rPr>
                <w:color w:val="000000" w:themeColor="text1"/>
              </w:rPr>
              <w:tab/>
              <w:t>1 logement de gardien, en façade côté route (qui doit être totalement rénové)</w:t>
            </w:r>
          </w:p>
          <w:p w14:paraId="6D194525" w14:textId="77777777" w:rsidR="00112330" w:rsidRPr="00112330" w:rsidRDefault="00112330" w:rsidP="00112330">
            <w:pPr>
              <w:jc w:val="both"/>
              <w:rPr>
                <w:color w:val="000000" w:themeColor="text1"/>
              </w:rPr>
            </w:pPr>
            <w:r w:rsidRPr="00112330">
              <w:rPr>
                <w:color w:val="000000" w:themeColor="text1"/>
              </w:rPr>
              <w:t>*</w:t>
            </w:r>
            <w:r w:rsidRPr="00112330">
              <w:rPr>
                <w:color w:val="000000" w:themeColor="text1"/>
              </w:rPr>
              <w:tab/>
              <w:t>1 logement familial (cuisine, salon, 5 chambres, 2 salles de bain, …), côté sud</w:t>
            </w:r>
          </w:p>
          <w:p w14:paraId="4EF167A4" w14:textId="4E35E7D2" w:rsidR="00112330" w:rsidRPr="00112330" w:rsidRDefault="00112330" w:rsidP="00112330">
            <w:pPr>
              <w:jc w:val="both"/>
              <w:rPr>
                <w:color w:val="000000" w:themeColor="text1"/>
              </w:rPr>
            </w:pPr>
            <w:r w:rsidRPr="00112330">
              <w:rPr>
                <w:color w:val="000000" w:themeColor="text1"/>
              </w:rPr>
              <w:t>*</w:t>
            </w:r>
            <w:r w:rsidRPr="00112330">
              <w:rPr>
                <w:color w:val="000000" w:themeColor="text1"/>
              </w:rPr>
              <w:tab/>
              <w:t>1 logement indépendant (2 pièces, salle de bain) avec accès direct au bâtiment d’exploitation</w:t>
            </w:r>
            <w:r w:rsidR="00665FD9">
              <w:rPr>
                <w:color w:val="000000" w:themeColor="text1"/>
              </w:rPr>
              <w:t>.</w:t>
            </w:r>
            <w:r w:rsidRPr="00112330">
              <w:rPr>
                <w:color w:val="000000" w:themeColor="text1"/>
              </w:rPr>
              <w:t xml:space="preserve"> </w:t>
            </w:r>
          </w:p>
          <w:p w14:paraId="1E21EFA6" w14:textId="77777777" w:rsidR="00112330" w:rsidRPr="00112330" w:rsidRDefault="00112330" w:rsidP="00112330">
            <w:pPr>
              <w:jc w:val="both"/>
              <w:rPr>
                <w:color w:val="000000" w:themeColor="text1"/>
              </w:rPr>
            </w:pPr>
          </w:p>
          <w:p w14:paraId="16F36A74" w14:textId="77777777" w:rsidR="00112330" w:rsidRPr="00112330" w:rsidRDefault="00112330" w:rsidP="00112330">
            <w:pPr>
              <w:jc w:val="both"/>
              <w:rPr>
                <w:color w:val="000000" w:themeColor="text1"/>
              </w:rPr>
            </w:pPr>
            <w:r w:rsidRPr="00112330">
              <w:rPr>
                <w:color w:val="000000" w:themeColor="text1"/>
              </w:rPr>
              <w:t>Nous avons bien noté les remarques de la DDT et de la Chambre d’Agriculture concernant la zone As qui serait trop étendue (la totalité de la zone de l’OAP des Serres). Ces organismes suggèrent de restreindre la zone As à la zone actuellement bâtie.</w:t>
            </w:r>
          </w:p>
          <w:p w14:paraId="1347B1FF" w14:textId="77777777" w:rsidR="00112330" w:rsidRPr="00112330" w:rsidRDefault="00112330" w:rsidP="00112330">
            <w:pPr>
              <w:jc w:val="both"/>
              <w:rPr>
                <w:color w:val="000000" w:themeColor="text1"/>
              </w:rPr>
            </w:pPr>
          </w:p>
          <w:p w14:paraId="40842C8C" w14:textId="77777777" w:rsidR="00112330" w:rsidRPr="00112330" w:rsidRDefault="00112330" w:rsidP="00112330">
            <w:pPr>
              <w:jc w:val="both"/>
              <w:rPr>
                <w:color w:val="000000" w:themeColor="text1"/>
              </w:rPr>
            </w:pPr>
            <w:r w:rsidRPr="00112330">
              <w:rPr>
                <w:color w:val="000000" w:themeColor="text1"/>
              </w:rPr>
              <w:t>Mais cette proposition n’est pas cohérente avec les possibilités et contraintes inhérentes à une zone As, à savoir :</w:t>
            </w:r>
          </w:p>
          <w:p w14:paraId="29ADD772" w14:textId="77777777" w:rsidR="00112330" w:rsidRPr="00112330" w:rsidRDefault="00112330" w:rsidP="00112330">
            <w:pPr>
              <w:jc w:val="both"/>
              <w:rPr>
                <w:color w:val="000000" w:themeColor="text1"/>
              </w:rPr>
            </w:pPr>
          </w:p>
          <w:p w14:paraId="0D2EE910" w14:textId="77777777" w:rsidR="00112330" w:rsidRPr="00112330" w:rsidRDefault="00112330" w:rsidP="00112330">
            <w:pPr>
              <w:jc w:val="both"/>
              <w:rPr>
                <w:color w:val="000000" w:themeColor="text1"/>
              </w:rPr>
            </w:pPr>
            <w:r w:rsidRPr="00112330">
              <w:rPr>
                <w:color w:val="000000" w:themeColor="text1"/>
              </w:rPr>
              <w:t>*</w:t>
            </w:r>
            <w:r w:rsidRPr="00112330">
              <w:rPr>
                <w:color w:val="000000" w:themeColor="text1"/>
              </w:rPr>
              <w:tab/>
              <w:t>Extension possible de 20% du bâti existant</w:t>
            </w:r>
          </w:p>
          <w:p w14:paraId="5BAFCA93" w14:textId="77777777" w:rsidR="00112330" w:rsidRPr="00112330" w:rsidRDefault="00112330" w:rsidP="00112330">
            <w:pPr>
              <w:jc w:val="both"/>
              <w:rPr>
                <w:color w:val="000000" w:themeColor="text1"/>
              </w:rPr>
            </w:pPr>
            <w:r w:rsidRPr="00112330">
              <w:rPr>
                <w:color w:val="000000" w:themeColor="text1"/>
              </w:rPr>
              <w:t>*</w:t>
            </w:r>
            <w:r w:rsidRPr="00112330">
              <w:rPr>
                <w:color w:val="000000" w:themeColor="text1"/>
              </w:rPr>
              <w:tab/>
              <w:t>Maintien de 30% en espace vert de pleine terre</w:t>
            </w:r>
          </w:p>
          <w:p w14:paraId="01FB5959" w14:textId="77777777" w:rsidR="00112330" w:rsidRPr="00112330" w:rsidRDefault="00112330" w:rsidP="00112330">
            <w:pPr>
              <w:jc w:val="both"/>
              <w:rPr>
                <w:color w:val="000000" w:themeColor="text1"/>
              </w:rPr>
            </w:pPr>
          </w:p>
          <w:p w14:paraId="229F6D0C" w14:textId="77777777" w:rsidR="00112330" w:rsidRPr="00112330" w:rsidRDefault="00112330" w:rsidP="00112330">
            <w:pPr>
              <w:jc w:val="both"/>
              <w:rPr>
                <w:color w:val="000000" w:themeColor="text1"/>
              </w:rPr>
            </w:pPr>
            <w:r w:rsidRPr="00112330">
              <w:rPr>
                <w:color w:val="000000" w:themeColor="text1"/>
              </w:rPr>
              <w:t>En effet, si la zone As est circonscrite aux emprises déjà bâties, comment mettre en œuvre ces 2 prescriptions ?</w:t>
            </w:r>
          </w:p>
          <w:p w14:paraId="5927244D" w14:textId="77777777" w:rsidR="00112330" w:rsidRPr="00112330" w:rsidRDefault="00112330" w:rsidP="00112330">
            <w:pPr>
              <w:jc w:val="both"/>
              <w:rPr>
                <w:color w:val="000000" w:themeColor="text1"/>
              </w:rPr>
            </w:pPr>
          </w:p>
          <w:p w14:paraId="540ECC77" w14:textId="5682781D" w:rsidR="00112330" w:rsidRPr="00112330" w:rsidRDefault="00112330" w:rsidP="00112330">
            <w:pPr>
              <w:jc w:val="both"/>
              <w:rPr>
                <w:color w:val="000000" w:themeColor="text1"/>
              </w:rPr>
            </w:pPr>
            <w:r w:rsidRPr="00112330">
              <w:rPr>
                <w:color w:val="000000" w:themeColor="text1"/>
              </w:rPr>
              <w:t>Aussi, nous demandons de maintenir la zone As sur la totalité de l’OAP du site des Serres (8 hectares). D’autant plus que les surfaces non bâties ne sont pas des terres agricoles cultivées ou déclarées au titre de la PAC. Il n’y a donc pas par définition de réduction de la surface agricole.</w:t>
            </w:r>
          </w:p>
          <w:p w14:paraId="173248C4" w14:textId="4145C5BE" w:rsidR="00772E64" w:rsidRPr="00112330" w:rsidRDefault="00112330" w:rsidP="00665FD9">
            <w:pPr>
              <w:jc w:val="both"/>
              <w:rPr>
                <w:color w:val="000000" w:themeColor="text1"/>
              </w:rPr>
            </w:pPr>
            <w:bookmarkStart w:id="24" w:name="_Hlk209548965"/>
            <w:bookmarkEnd w:id="23"/>
            <w:r w:rsidRPr="00112330">
              <w:rPr>
                <w:color w:val="000000" w:themeColor="text1"/>
              </w:rPr>
              <w:t>Enfin, le bénéfice d’une OAP pour la zone des Serres ne doit pas être limité par ce qui pourrait apparaître comme une contrainte supplémentaire dans le cadre d’une reconversion du site</w:t>
            </w:r>
            <w:r w:rsidR="00C76641">
              <w:rPr>
                <w:color w:val="000000" w:themeColor="text1"/>
              </w:rPr>
              <w:t> »</w:t>
            </w:r>
            <w:r w:rsidRPr="00112330">
              <w:rPr>
                <w:color w:val="000000" w:themeColor="text1"/>
              </w:rPr>
              <w:t>.</w:t>
            </w:r>
            <w:bookmarkEnd w:id="24"/>
          </w:p>
        </w:tc>
      </w:tr>
      <w:tr w:rsidR="009C467F" w:rsidRPr="00EB6E80" w14:paraId="2FF71081" w14:textId="77777777" w:rsidTr="009A7EA4">
        <w:tc>
          <w:tcPr>
            <w:tcW w:w="0" w:type="auto"/>
          </w:tcPr>
          <w:p w14:paraId="21527DBE" w14:textId="4D29571A" w:rsidR="00772E64" w:rsidRPr="001F4327" w:rsidRDefault="00B52CE3" w:rsidP="00ED742F">
            <w:pPr>
              <w:jc w:val="both"/>
              <w:rPr>
                <w:b/>
                <w:bCs/>
                <w:color w:val="000000" w:themeColor="text1"/>
              </w:rPr>
            </w:pPr>
            <w:r w:rsidRPr="001F4327">
              <w:rPr>
                <w:b/>
                <w:bCs/>
                <w:color w:val="000000" w:themeColor="text1"/>
              </w:rPr>
              <w:t>Reg2</w:t>
            </w:r>
          </w:p>
          <w:p w14:paraId="6A760C7A" w14:textId="77777777" w:rsidR="00225BBB" w:rsidRDefault="00225BBB" w:rsidP="00ED742F">
            <w:pPr>
              <w:jc w:val="both"/>
              <w:rPr>
                <w:color w:val="000000" w:themeColor="text1"/>
              </w:rPr>
            </w:pPr>
          </w:p>
          <w:p w14:paraId="0065420D" w14:textId="47B6C9C2" w:rsidR="00225BBB" w:rsidRPr="00772E64" w:rsidRDefault="00225BBB" w:rsidP="00ED742F">
            <w:pPr>
              <w:jc w:val="both"/>
              <w:rPr>
                <w:color w:val="000000" w:themeColor="text1"/>
              </w:rPr>
            </w:pPr>
            <w:r>
              <w:rPr>
                <w:color w:val="000000" w:themeColor="text1"/>
              </w:rPr>
              <w:t>27.9.25</w:t>
            </w:r>
          </w:p>
        </w:tc>
        <w:tc>
          <w:tcPr>
            <w:tcW w:w="0" w:type="auto"/>
            <w:shd w:val="clear" w:color="auto" w:fill="FBE4D5" w:themeFill="accent2" w:themeFillTint="33"/>
          </w:tcPr>
          <w:p w14:paraId="47A3A31F" w14:textId="77777777" w:rsidR="00772E64" w:rsidRPr="00EB6E80" w:rsidRDefault="00772E64" w:rsidP="00ED742F">
            <w:pPr>
              <w:jc w:val="both"/>
              <w:rPr>
                <w:color w:val="BFBFBF" w:themeColor="background1" w:themeShade="BF"/>
              </w:rPr>
            </w:pPr>
          </w:p>
        </w:tc>
        <w:tc>
          <w:tcPr>
            <w:tcW w:w="0" w:type="auto"/>
            <w:shd w:val="clear" w:color="auto" w:fill="FFF2CC" w:themeFill="accent4" w:themeFillTint="33"/>
          </w:tcPr>
          <w:p w14:paraId="6BB5B128" w14:textId="77777777" w:rsidR="00772E64" w:rsidRPr="00EB6E80" w:rsidRDefault="00772E64" w:rsidP="00ED742F">
            <w:pPr>
              <w:jc w:val="both"/>
              <w:rPr>
                <w:color w:val="BFBFBF" w:themeColor="background1" w:themeShade="BF"/>
              </w:rPr>
            </w:pPr>
          </w:p>
        </w:tc>
        <w:tc>
          <w:tcPr>
            <w:tcW w:w="0" w:type="auto"/>
            <w:shd w:val="clear" w:color="auto" w:fill="E2EFD9" w:themeFill="accent6" w:themeFillTint="33"/>
          </w:tcPr>
          <w:p w14:paraId="345A2C0A" w14:textId="3B31E9F9" w:rsidR="00772E64" w:rsidRPr="009A092B" w:rsidRDefault="009A092B" w:rsidP="00ED742F">
            <w:pPr>
              <w:jc w:val="both"/>
              <w:rPr>
                <w:color w:val="000000" w:themeColor="text1"/>
              </w:rPr>
            </w:pPr>
            <w:r>
              <w:rPr>
                <w:color w:val="000000" w:themeColor="text1"/>
              </w:rPr>
              <w:t>X</w:t>
            </w:r>
          </w:p>
        </w:tc>
        <w:tc>
          <w:tcPr>
            <w:tcW w:w="0" w:type="auto"/>
            <w:shd w:val="clear" w:color="auto" w:fill="F2F2F2" w:themeFill="background1" w:themeFillShade="F2"/>
          </w:tcPr>
          <w:p w14:paraId="025853AD" w14:textId="77777777" w:rsidR="00772E64" w:rsidRPr="00772E64" w:rsidRDefault="00772E64" w:rsidP="00ED742F">
            <w:pPr>
              <w:jc w:val="both"/>
              <w:rPr>
                <w:color w:val="000000" w:themeColor="text1"/>
              </w:rPr>
            </w:pPr>
          </w:p>
        </w:tc>
        <w:tc>
          <w:tcPr>
            <w:tcW w:w="0" w:type="auto"/>
            <w:shd w:val="clear" w:color="auto" w:fill="FFFFFF" w:themeFill="background1"/>
          </w:tcPr>
          <w:p w14:paraId="118ED7BC" w14:textId="6A23E614" w:rsidR="00AE5EC1" w:rsidRPr="007F315F" w:rsidRDefault="009A092B" w:rsidP="00772E64">
            <w:pPr>
              <w:jc w:val="both"/>
              <w:rPr>
                <w:color w:val="000000" w:themeColor="text1"/>
              </w:rPr>
            </w:pPr>
            <w:r w:rsidRPr="007F315F">
              <w:rPr>
                <w:b/>
                <w:bCs/>
                <w:color w:val="000000" w:themeColor="text1"/>
              </w:rPr>
              <w:t xml:space="preserve">Madame </w:t>
            </w:r>
            <w:r w:rsidR="007F315F" w:rsidRPr="007F315F">
              <w:rPr>
                <w:b/>
                <w:bCs/>
                <w:color w:val="000000" w:themeColor="text1"/>
              </w:rPr>
              <w:t>Sophie Deschamps</w:t>
            </w:r>
            <w:r w:rsidR="00225BBB">
              <w:rPr>
                <w:b/>
                <w:bCs/>
                <w:color w:val="000000" w:themeColor="text1"/>
              </w:rPr>
              <w:t xml:space="preserve"> </w:t>
            </w:r>
            <w:r w:rsidR="007F315F">
              <w:rPr>
                <w:color w:val="000000" w:themeColor="text1"/>
              </w:rPr>
              <w:t xml:space="preserve">dépose </w:t>
            </w:r>
            <w:r w:rsidR="00225BBB">
              <w:rPr>
                <w:color w:val="000000" w:themeColor="text1"/>
              </w:rPr>
              <w:t xml:space="preserve">sur le registre </w:t>
            </w:r>
            <w:r w:rsidR="00DA564A">
              <w:rPr>
                <w:color w:val="000000" w:themeColor="text1"/>
              </w:rPr>
              <w:t xml:space="preserve">une interrogation </w:t>
            </w:r>
            <w:r w:rsidR="00D219B1">
              <w:rPr>
                <w:color w:val="000000" w:themeColor="text1"/>
              </w:rPr>
              <w:t xml:space="preserve">sur les raisons </w:t>
            </w:r>
            <w:r w:rsidR="00AE5EC1">
              <w:rPr>
                <w:color w:val="000000" w:themeColor="text1"/>
              </w:rPr>
              <w:t xml:space="preserve">et les conséquences </w:t>
            </w:r>
            <w:r w:rsidR="00D219B1">
              <w:rPr>
                <w:color w:val="000000" w:themeColor="text1"/>
              </w:rPr>
              <w:t xml:space="preserve">de la classification du mur de la parcelle A </w:t>
            </w:r>
            <w:r w:rsidR="00974ECC">
              <w:rPr>
                <w:color w:val="000000" w:themeColor="text1"/>
              </w:rPr>
              <w:t xml:space="preserve">272, ce qui n’était pas le cas dans le PLU </w:t>
            </w:r>
            <w:r w:rsidR="00AE5EC1">
              <w:rPr>
                <w:color w:val="000000" w:themeColor="text1"/>
              </w:rPr>
              <w:t>dans sa version antérieure.</w:t>
            </w:r>
          </w:p>
        </w:tc>
      </w:tr>
      <w:tr w:rsidR="009C467F" w:rsidRPr="00EB6E80" w14:paraId="29CC66DD" w14:textId="77777777" w:rsidTr="009A7EA4">
        <w:tc>
          <w:tcPr>
            <w:tcW w:w="0" w:type="auto"/>
          </w:tcPr>
          <w:p w14:paraId="24D7BDBC" w14:textId="77777777" w:rsidR="00772E64" w:rsidRPr="001F4327" w:rsidRDefault="004F1E94" w:rsidP="00ED742F">
            <w:pPr>
              <w:jc w:val="both"/>
              <w:rPr>
                <w:b/>
                <w:bCs/>
                <w:color w:val="000000" w:themeColor="text1"/>
              </w:rPr>
            </w:pPr>
            <w:r w:rsidRPr="001F4327">
              <w:rPr>
                <w:b/>
                <w:bCs/>
                <w:color w:val="000000" w:themeColor="text1"/>
              </w:rPr>
              <w:t>@2</w:t>
            </w:r>
          </w:p>
          <w:p w14:paraId="42A2133D" w14:textId="77777777" w:rsidR="004F1E94" w:rsidRDefault="004F1E94" w:rsidP="00ED742F">
            <w:pPr>
              <w:jc w:val="both"/>
              <w:rPr>
                <w:color w:val="000000" w:themeColor="text1"/>
              </w:rPr>
            </w:pPr>
          </w:p>
          <w:p w14:paraId="3B3A2CC4" w14:textId="3D7B5064" w:rsidR="004F1E94" w:rsidRPr="00772E64" w:rsidRDefault="004F1E94" w:rsidP="00ED742F">
            <w:pPr>
              <w:jc w:val="both"/>
              <w:rPr>
                <w:color w:val="000000" w:themeColor="text1"/>
              </w:rPr>
            </w:pPr>
            <w:r>
              <w:rPr>
                <w:color w:val="000000" w:themeColor="text1"/>
              </w:rPr>
              <w:t>28.9.25</w:t>
            </w:r>
          </w:p>
        </w:tc>
        <w:tc>
          <w:tcPr>
            <w:tcW w:w="0" w:type="auto"/>
            <w:shd w:val="clear" w:color="auto" w:fill="FBE4D5" w:themeFill="accent2" w:themeFillTint="33"/>
          </w:tcPr>
          <w:p w14:paraId="41D43BB6" w14:textId="77777777" w:rsidR="00772E64" w:rsidRPr="00EB6E80" w:rsidRDefault="00772E64" w:rsidP="00ED742F">
            <w:pPr>
              <w:jc w:val="both"/>
              <w:rPr>
                <w:color w:val="BFBFBF" w:themeColor="background1" w:themeShade="BF"/>
              </w:rPr>
            </w:pPr>
          </w:p>
        </w:tc>
        <w:tc>
          <w:tcPr>
            <w:tcW w:w="0" w:type="auto"/>
            <w:shd w:val="clear" w:color="auto" w:fill="FFF2CC" w:themeFill="accent4" w:themeFillTint="33"/>
          </w:tcPr>
          <w:p w14:paraId="06038D29" w14:textId="77777777" w:rsidR="00772E64" w:rsidRPr="00EB6E80" w:rsidRDefault="00772E64" w:rsidP="00ED742F">
            <w:pPr>
              <w:jc w:val="both"/>
              <w:rPr>
                <w:color w:val="BFBFBF" w:themeColor="background1" w:themeShade="BF"/>
              </w:rPr>
            </w:pPr>
          </w:p>
        </w:tc>
        <w:tc>
          <w:tcPr>
            <w:tcW w:w="0" w:type="auto"/>
            <w:shd w:val="clear" w:color="auto" w:fill="E2EFD9" w:themeFill="accent6" w:themeFillTint="33"/>
          </w:tcPr>
          <w:p w14:paraId="514B21C7" w14:textId="4F02256D" w:rsidR="00772E64" w:rsidRPr="004F1E94" w:rsidRDefault="004F1E94" w:rsidP="00ED742F">
            <w:pPr>
              <w:jc w:val="both"/>
              <w:rPr>
                <w:color w:val="000000" w:themeColor="text1"/>
              </w:rPr>
            </w:pPr>
            <w:r>
              <w:rPr>
                <w:color w:val="000000" w:themeColor="text1"/>
              </w:rPr>
              <w:t>X</w:t>
            </w:r>
          </w:p>
        </w:tc>
        <w:tc>
          <w:tcPr>
            <w:tcW w:w="0" w:type="auto"/>
            <w:shd w:val="clear" w:color="auto" w:fill="F2F2F2" w:themeFill="background1" w:themeFillShade="F2"/>
          </w:tcPr>
          <w:p w14:paraId="4A5BBEDC" w14:textId="77777777" w:rsidR="00772E64" w:rsidRPr="00772E64" w:rsidRDefault="00772E64" w:rsidP="00ED742F">
            <w:pPr>
              <w:jc w:val="both"/>
              <w:rPr>
                <w:color w:val="000000" w:themeColor="text1"/>
              </w:rPr>
            </w:pPr>
          </w:p>
        </w:tc>
        <w:tc>
          <w:tcPr>
            <w:tcW w:w="0" w:type="auto"/>
            <w:shd w:val="clear" w:color="auto" w:fill="FFFFFF" w:themeFill="background1"/>
          </w:tcPr>
          <w:p w14:paraId="23510FB9" w14:textId="6F20662F" w:rsidR="00772E64" w:rsidRDefault="004F1E94" w:rsidP="00772E64">
            <w:pPr>
              <w:jc w:val="both"/>
              <w:rPr>
                <w:color w:val="000000" w:themeColor="text1"/>
              </w:rPr>
            </w:pPr>
            <w:r>
              <w:rPr>
                <w:b/>
                <w:bCs/>
                <w:color w:val="000000" w:themeColor="text1"/>
              </w:rPr>
              <w:t>Mme Sophie D</w:t>
            </w:r>
            <w:r w:rsidR="00AF08D3">
              <w:rPr>
                <w:b/>
                <w:bCs/>
                <w:color w:val="000000" w:themeColor="text1"/>
              </w:rPr>
              <w:t>eschamps</w:t>
            </w:r>
            <w:r w:rsidR="00017248">
              <w:rPr>
                <w:color w:val="000000" w:themeColor="text1"/>
              </w:rPr>
              <w:t xml:space="preserve"> adresse </w:t>
            </w:r>
            <w:r w:rsidR="000B7539">
              <w:rPr>
                <w:color w:val="000000" w:themeColor="text1"/>
              </w:rPr>
              <w:t>le</w:t>
            </w:r>
            <w:r w:rsidR="00017248">
              <w:rPr>
                <w:color w:val="000000" w:themeColor="text1"/>
              </w:rPr>
              <w:t xml:space="preserve"> mail</w:t>
            </w:r>
            <w:r w:rsidR="000B7539">
              <w:rPr>
                <w:color w:val="000000" w:themeColor="text1"/>
              </w:rPr>
              <w:t xml:space="preserve"> suivant</w:t>
            </w:r>
            <w:r w:rsidR="00017248">
              <w:rPr>
                <w:color w:val="000000" w:themeColor="text1"/>
              </w:rPr>
              <w:t xml:space="preserve"> au commissaire enquêteur</w:t>
            </w:r>
            <w:r w:rsidR="00240548">
              <w:rPr>
                <w:color w:val="000000" w:themeColor="text1"/>
              </w:rPr>
              <w:t xml:space="preserve"> : </w:t>
            </w:r>
          </w:p>
          <w:p w14:paraId="31B3652F" w14:textId="77777777" w:rsidR="00955017" w:rsidRDefault="00955017" w:rsidP="00772E64">
            <w:pPr>
              <w:jc w:val="both"/>
              <w:rPr>
                <w:color w:val="000000" w:themeColor="text1"/>
              </w:rPr>
            </w:pPr>
          </w:p>
          <w:p w14:paraId="1403DF1E" w14:textId="77777777" w:rsidR="006664EF" w:rsidRPr="006664EF" w:rsidRDefault="00955017" w:rsidP="006664EF">
            <w:pPr>
              <w:jc w:val="both"/>
              <w:rPr>
                <w:color w:val="000000" w:themeColor="text1"/>
                <w:lang w:val="fr-FR"/>
              </w:rPr>
            </w:pPr>
            <w:r>
              <w:rPr>
                <w:color w:val="000000" w:themeColor="text1"/>
              </w:rPr>
              <w:t>« </w:t>
            </w:r>
            <w:r w:rsidR="006664EF" w:rsidRPr="006664EF">
              <w:rPr>
                <w:color w:val="000000" w:themeColor="text1"/>
                <w:lang w:val="fr-FR"/>
              </w:rPr>
              <w:t>Je réside au 2 Grande rue à Hodent.</w:t>
            </w:r>
          </w:p>
          <w:p w14:paraId="73934927" w14:textId="77777777" w:rsidR="006664EF" w:rsidRPr="006664EF" w:rsidRDefault="006664EF" w:rsidP="006664EF">
            <w:pPr>
              <w:jc w:val="both"/>
              <w:rPr>
                <w:color w:val="000000" w:themeColor="text1"/>
                <w:lang w:val="fr-FR"/>
              </w:rPr>
            </w:pPr>
          </w:p>
          <w:p w14:paraId="746A5367" w14:textId="77777777" w:rsidR="006664EF" w:rsidRPr="006664EF" w:rsidRDefault="006664EF" w:rsidP="006664EF">
            <w:pPr>
              <w:jc w:val="both"/>
              <w:rPr>
                <w:color w:val="000000" w:themeColor="text1"/>
                <w:lang w:val="fr-FR"/>
              </w:rPr>
            </w:pPr>
            <w:r w:rsidRPr="006664EF">
              <w:rPr>
                <w:color w:val="000000" w:themeColor="text1"/>
                <w:lang w:val="fr-FR"/>
              </w:rPr>
              <w:t>Je me suis aperçue que le nouveau PLU prévoit que le mur de ma propriété de la parcelle n°272, coté Grande rue, est classé. Or, il ne l'est pas actuellement dans le PLU en vigueur.</w:t>
            </w:r>
          </w:p>
          <w:p w14:paraId="2E0E8889" w14:textId="0CE50758" w:rsidR="006664EF" w:rsidRDefault="006664EF" w:rsidP="006664EF">
            <w:pPr>
              <w:jc w:val="both"/>
              <w:rPr>
                <w:color w:val="000000" w:themeColor="text1"/>
                <w:lang w:val="fr-FR"/>
              </w:rPr>
            </w:pPr>
            <w:r w:rsidRPr="006664EF">
              <w:rPr>
                <w:color w:val="000000" w:themeColor="text1"/>
                <w:lang w:val="fr-FR"/>
              </w:rPr>
              <w:t>Aussi, j'aimerais savoir qu'elle est la raison de cette modification et quelles en seront les conséquences ?</w:t>
            </w:r>
            <w:r>
              <w:rPr>
                <w:color w:val="000000" w:themeColor="text1"/>
                <w:lang w:val="fr-FR"/>
              </w:rPr>
              <w:t> ».</w:t>
            </w:r>
          </w:p>
          <w:p w14:paraId="478C653E" w14:textId="77777777" w:rsidR="00553DC9" w:rsidRDefault="00553DC9" w:rsidP="006664EF">
            <w:pPr>
              <w:jc w:val="both"/>
              <w:rPr>
                <w:color w:val="000000" w:themeColor="text1"/>
                <w:lang w:val="fr-FR"/>
              </w:rPr>
            </w:pPr>
          </w:p>
          <w:p w14:paraId="01FBEA0A" w14:textId="4A581662" w:rsidR="00262D35" w:rsidRPr="00AD65F6" w:rsidRDefault="00553DC9" w:rsidP="006664EF">
            <w:pPr>
              <w:jc w:val="both"/>
              <w:rPr>
                <w:i/>
                <w:iCs/>
                <w:color w:val="000000" w:themeColor="text1"/>
                <w:lang w:val="fr-FR"/>
              </w:rPr>
            </w:pPr>
            <w:r w:rsidRPr="00AD65F6">
              <w:rPr>
                <w:i/>
                <w:iCs/>
                <w:color w:val="000000" w:themeColor="text1"/>
                <w:lang w:val="fr-FR"/>
              </w:rPr>
              <w:t xml:space="preserve">Le mail daté du 28 septembre 2025 à </w:t>
            </w:r>
            <w:r w:rsidR="00CD7AEA" w:rsidRPr="00AD65F6">
              <w:rPr>
                <w:i/>
                <w:iCs/>
                <w:color w:val="000000" w:themeColor="text1"/>
                <w:lang w:val="fr-FR"/>
              </w:rPr>
              <w:t>21.41 est reproduit en annexe</w:t>
            </w:r>
            <w:r w:rsidR="000D7EEC">
              <w:rPr>
                <w:i/>
                <w:iCs/>
                <w:color w:val="000000" w:themeColor="text1"/>
                <w:lang w:val="fr-FR"/>
              </w:rPr>
              <w:t xml:space="preserve"> E au présent PVSO.</w:t>
            </w:r>
            <w:r w:rsidR="00262D35" w:rsidRPr="00AD65F6">
              <w:rPr>
                <w:i/>
                <w:iCs/>
                <w:color w:val="000000" w:themeColor="text1"/>
                <w:lang w:val="fr-FR"/>
              </w:rPr>
              <w:t xml:space="preserve"> </w:t>
            </w:r>
          </w:p>
          <w:p w14:paraId="6CE7E452" w14:textId="2E01A99F" w:rsidR="00553DC9" w:rsidRPr="00AD65F6" w:rsidRDefault="0007396D" w:rsidP="006664EF">
            <w:pPr>
              <w:jc w:val="both"/>
              <w:rPr>
                <w:i/>
                <w:iCs/>
                <w:color w:val="000000" w:themeColor="text1"/>
                <w:lang w:val="fr-FR"/>
              </w:rPr>
            </w:pPr>
            <w:r>
              <w:rPr>
                <w:noProof/>
              </w:rPr>
              <w:drawing>
                <wp:anchor distT="0" distB="0" distL="114300" distR="114300" simplePos="0" relativeHeight="251658271" behindDoc="1" locked="0" layoutInCell="1" allowOverlap="1" wp14:anchorId="593AE447" wp14:editId="67E005CD">
                  <wp:simplePos x="0" y="0"/>
                  <wp:positionH relativeFrom="column">
                    <wp:posOffset>55880</wp:posOffset>
                  </wp:positionH>
                  <wp:positionV relativeFrom="paragraph">
                    <wp:posOffset>328930</wp:posOffset>
                  </wp:positionV>
                  <wp:extent cx="2153285" cy="1933575"/>
                  <wp:effectExtent l="0" t="0" r="0" b="9525"/>
                  <wp:wrapTight wrapText="bothSides">
                    <wp:wrapPolygon edited="0">
                      <wp:start x="0" y="0"/>
                      <wp:lineTo x="0" y="21494"/>
                      <wp:lineTo x="21403" y="21494"/>
                      <wp:lineTo x="21403" y="0"/>
                      <wp:lineTo x="0" y="0"/>
                    </wp:wrapPolygon>
                  </wp:wrapTight>
                  <wp:docPr id="188618649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53285" cy="1933575"/>
                          </a:xfrm>
                          <a:prstGeom prst="rect">
                            <a:avLst/>
                          </a:prstGeom>
                          <a:noFill/>
                          <a:ln>
                            <a:noFill/>
                          </a:ln>
                        </pic:spPr>
                      </pic:pic>
                    </a:graphicData>
                  </a:graphic>
                </wp:anchor>
              </w:drawing>
            </w:r>
            <w:r w:rsidR="00262D35" w:rsidRPr="00AD65F6">
              <w:rPr>
                <w:i/>
                <w:iCs/>
                <w:color w:val="000000" w:themeColor="text1"/>
                <w:lang w:val="fr-FR"/>
              </w:rPr>
              <w:t>En complément de la question et pour la documenter, le commissaire enqu</w:t>
            </w:r>
            <w:r>
              <w:rPr>
                <w:i/>
                <w:iCs/>
                <w:color w:val="000000" w:themeColor="text1"/>
                <w:lang w:val="fr-FR"/>
              </w:rPr>
              <w:t>ê</w:t>
            </w:r>
            <w:r w:rsidR="00262D35" w:rsidRPr="00AD65F6">
              <w:rPr>
                <w:i/>
                <w:iCs/>
                <w:color w:val="000000" w:themeColor="text1"/>
                <w:lang w:val="fr-FR"/>
              </w:rPr>
              <w:t>teur produit l’extrait pertinent du règlement graphique</w:t>
            </w:r>
            <w:r w:rsidR="00B241EB" w:rsidRPr="00AD65F6">
              <w:rPr>
                <w:i/>
                <w:iCs/>
                <w:color w:val="000000" w:themeColor="text1"/>
                <w:lang w:val="fr-FR"/>
              </w:rPr>
              <w:t xml:space="preserve"> et de la légende de ce dernier.</w:t>
            </w:r>
            <w:r w:rsidR="00CD7AEA" w:rsidRPr="00AD65F6">
              <w:rPr>
                <w:i/>
                <w:iCs/>
                <w:color w:val="000000" w:themeColor="text1"/>
                <w:lang w:val="fr-FR"/>
              </w:rPr>
              <w:t xml:space="preserve"> </w:t>
            </w:r>
          </w:p>
          <w:p w14:paraId="0B200B16" w14:textId="10D505DE" w:rsidR="00AD65F6" w:rsidRDefault="000F4A5C" w:rsidP="006664EF">
            <w:pPr>
              <w:jc w:val="both"/>
              <w:rPr>
                <w:color w:val="000000" w:themeColor="text1"/>
                <w:lang w:val="fr-FR"/>
              </w:rPr>
            </w:pPr>
            <w:r>
              <w:rPr>
                <w:noProof/>
              </w:rPr>
              <w:drawing>
                <wp:anchor distT="0" distB="0" distL="114300" distR="114300" simplePos="0" relativeHeight="251658272" behindDoc="1" locked="0" layoutInCell="1" allowOverlap="1" wp14:anchorId="52631E6C" wp14:editId="574EC59A">
                  <wp:simplePos x="0" y="0"/>
                  <wp:positionH relativeFrom="column">
                    <wp:posOffset>1370330</wp:posOffset>
                  </wp:positionH>
                  <wp:positionV relativeFrom="paragraph">
                    <wp:posOffset>68580</wp:posOffset>
                  </wp:positionV>
                  <wp:extent cx="2085975" cy="271780"/>
                  <wp:effectExtent l="0" t="0" r="9525" b="0"/>
                  <wp:wrapTight wrapText="bothSides">
                    <wp:wrapPolygon edited="0">
                      <wp:start x="0" y="0"/>
                      <wp:lineTo x="0" y="19682"/>
                      <wp:lineTo x="21501" y="19682"/>
                      <wp:lineTo x="21501" y="0"/>
                      <wp:lineTo x="0" y="0"/>
                    </wp:wrapPolygon>
                  </wp:wrapTight>
                  <wp:docPr id="193836165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85975" cy="27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B5C053" w14:textId="140898B6" w:rsidR="00B4131A" w:rsidRPr="006664EF" w:rsidRDefault="00B4131A" w:rsidP="006664EF">
            <w:pPr>
              <w:jc w:val="both"/>
              <w:rPr>
                <w:color w:val="000000" w:themeColor="text1"/>
                <w:lang w:val="fr-FR"/>
              </w:rPr>
            </w:pPr>
          </w:p>
          <w:p w14:paraId="376AE6A8" w14:textId="75A8B171" w:rsidR="00955017" w:rsidRPr="006664EF" w:rsidRDefault="00955017" w:rsidP="00772E64">
            <w:pPr>
              <w:jc w:val="both"/>
              <w:rPr>
                <w:color w:val="000000" w:themeColor="text1"/>
                <w:lang w:val="fr-FR"/>
              </w:rPr>
            </w:pPr>
          </w:p>
          <w:p w14:paraId="3CB5E985" w14:textId="17BBF1E2" w:rsidR="00240548" w:rsidRPr="00017248" w:rsidRDefault="00240548" w:rsidP="00772E64">
            <w:pPr>
              <w:jc w:val="both"/>
              <w:rPr>
                <w:color w:val="000000" w:themeColor="text1"/>
              </w:rPr>
            </w:pPr>
          </w:p>
        </w:tc>
      </w:tr>
      <w:tr w:rsidR="009C467F" w:rsidRPr="00EB6E80" w14:paraId="37F524D7" w14:textId="77777777" w:rsidTr="009A7EA4">
        <w:tc>
          <w:tcPr>
            <w:tcW w:w="0" w:type="auto"/>
          </w:tcPr>
          <w:p w14:paraId="4466E36A" w14:textId="77777777" w:rsidR="00772E64" w:rsidRPr="001F4327" w:rsidRDefault="006B0F2E" w:rsidP="00ED742F">
            <w:pPr>
              <w:jc w:val="both"/>
              <w:rPr>
                <w:b/>
                <w:bCs/>
                <w:color w:val="000000" w:themeColor="text1"/>
              </w:rPr>
            </w:pPr>
            <w:r w:rsidRPr="001F4327">
              <w:rPr>
                <w:b/>
                <w:bCs/>
                <w:color w:val="000000" w:themeColor="text1"/>
              </w:rPr>
              <w:lastRenderedPageBreak/>
              <w:t>@3</w:t>
            </w:r>
          </w:p>
          <w:p w14:paraId="3FA690F2" w14:textId="77777777" w:rsidR="006B0F2E" w:rsidRDefault="006B0F2E" w:rsidP="00ED742F">
            <w:pPr>
              <w:jc w:val="both"/>
              <w:rPr>
                <w:color w:val="000000" w:themeColor="text1"/>
              </w:rPr>
            </w:pPr>
          </w:p>
          <w:p w14:paraId="383FBC26" w14:textId="2BF54337" w:rsidR="006B0F2E" w:rsidRPr="00772E64" w:rsidRDefault="006B0F2E" w:rsidP="00ED742F">
            <w:pPr>
              <w:jc w:val="both"/>
              <w:rPr>
                <w:color w:val="000000" w:themeColor="text1"/>
              </w:rPr>
            </w:pPr>
            <w:r>
              <w:rPr>
                <w:color w:val="000000" w:themeColor="text1"/>
              </w:rPr>
              <w:t>29</w:t>
            </w:r>
            <w:r w:rsidR="003827C8">
              <w:rPr>
                <w:color w:val="000000" w:themeColor="text1"/>
              </w:rPr>
              <w:t>.9.25</w:t>
            </w:r>
          </w:p>
        </w:tc>
        <w:tc>
          <w:tcPr>
            <w:tcW w:w="0" w:type="auto"/>
            <w:shd w:val="clear" w:color="auto" w:fill="FBE4D5" w:themeFill="accent2" w:themeFillTint="33"/>
          </w:tcPr>
          <w:p w14:paraId="0021C391" w14:textId="77777777" w:rsidR="00772E64" w:rsidRPr="00EB6E80" w:rsidRDefault="00772E64" w:rsidP="00ED742F">
            <w:pPr>
              <w:jc w:val="both"/>
              <w:rPr>
                <w:color w:val="BFBFBF" w:themeColor="background1" w:themeShade="BF"/>
              </w:rPr>
            </w:pPr>
          </w:p>
        </w:tc>
        <w:tc>
          <w:tcPr>
            <w:tcW w:w="0" w:type="auto"/>
            <w:shd w:val="clear" w:color="auto" w:fill="FFF2CC" w:themeFill="accent4" w:themeFillTint="33"/>
          </w:tcPr>
          <w:p w14:paraId="2A584946" w14:textId="77777777" w:rsidR="00772E64" w:rsidRPr="00EB6E80" w:rsidRDefault="00772E64" w:rsidP="00ED742F">
            <w:pPr>
              <w:jc w:val="both"/>
              <w:rPr>
                <w:color w:val="BFBFBF" w:themeColor="background1" w:themeShade="BF"/>
              </w:rPr>
            </w:pPr>
          </w:p>
        </w:tc>
        <w:tc>
          <w:tcPr>
            <w:tcW w:w="0" w:type="auto"/>
            <w:shd w:val="clear" w:color="auto" w:fill="E2EFD9" w:themeFill="accent6" w:themeFillTint="33"/>
          </w:tcPr>
          <w:p w14:paraId="17FFD3BB" w14:textId="37A30ED2" w:rsidR="00772E64" w:rsidRPr="00EB6E80" w:rsidRDefault="00FA6703" w:rsidP="00ED742F">
            <w:pPr>
              <w:jc w:val="both"/>
              <w:rPr>
                <w:color w:val="BFBFBF" w:themeColor="background1" w:themeShade="BF"/>
              </w:rPr>
            </w:pPr>
            <w:r w:rsidRPr="00FA6703">
              <w:rPr>
                <w:color w:val="000000" w:themeColor="text1"/>
              </w:rPr>
              <w:t>X</w:t>
            </w:r>
          </w:p>
        </w:tc>
        <w:tc>
          <w:tcPr>
            <w:tcW w:w="0" w:type="auto"/>
            <w:shd w:val="clear" w:color="auto" w:fill="F2F2F2" w:themeFill="background1" w:themeFillShade="F2"/>
          </w:tcPr>
          <w:p w14:paraId="4C6A71DE" w14:textId="77777777" w:rsidR="00772E64" w:rsidRPr="00772E64" w:rsidRDefault="00772E64" w:rsidP="00ED742F">
            <w:pPr>
              <w:jc w:val="both"/>
              <w:rPr>
                <w:color w:val="000000" w:themeColor="text1"/>
              </w:rPr>
            </w:pPr>
          </w:p>
        </w:tc>
        <w:tc>
          <w:tcPr>
            <w:tcW w:w="0" w:type="auto"/>
            <w:shd w:val="clear" w:color="auto" w:fill="FFFFFF" w:themeFill="background1"/>
          </w:tcPr>
          <w:p w14:paraId="5D192F18" w14:textId="430B462B" w:rsidR="00772E64" w:rsidRDefault="00946E7F" w:rsidP="00772E64">
            <w:pPr>
              <w:jc w:val="both"/>
              <w:rPr>
                <w:color w:val="000000" w:themeColor="text1"/>
              </w:rPr>
            </w:pPr>
            <w:r>
              <w:rPr>
                <w:color w:val="000000" w:themeColor="text1"/>
              </w:rPr>
              <w:t xml:space="preserve">Intervenant au nom et pour le compte des </w:t>
            </w:r>
            <w:r>
              <w:rPr>
                <w:b/>
                <w:bCs/>
                <w:color w:val="000000" w:themeColor="text1"/>
              </w:rPr>
              <w:t>consorts Morizet</w:t>
            </w:r>
            <w:r w:rsidR="00EE2195">
              <w:rPr>
                <w:color w:val="000000" w:themeColor="text1"/>
              </w:rPr>
              <w:t xml:space="preserve">, </w:t>
            </w:r>
            <w:r w:rsidR="00EE2195" w:rsidRPr="003B3253">
              <w:rPr>
                <w:b/>
                <w:bCs/>
                <w:color w:val="000000" w:themeColor="text1"/>
              </w:rPr>
              <w:t>Maître Katia Lese</w:t>
            </w:r>
            <w:r w:rsidR="0092387D">
              <w:rPr>
                <w:b/>
                <w:bCs/>
                <w:color w:val="000000" w:themeColor="text1"/>
              </w:rPr>
              <w:t>l</w:t>
            </w:r>
            <w:r w:rsidR="00EE2195" w:rsidRPr="003B3253">
              <w:rPr>
                <w:b/>
                <w:bCs/>
                <w:color w:val="000000" w:themeColor="text1"/>
              </w:rPr>
              <w:t>baum</w:t>
            </w:r>
            <w:r w:rsidR="00EE2195">
              <w:rPr>
                <w:color w:val="000000" w:themeColor="text1"/>
              </w:rPr>
              <w:t xml:space="preserve">, avocate, 10bis rue des Batignolles 75017 Paris, adresse </w:t>
            </w:r>
            <w:r w:rsidR="0071514D">
              <w:rPr>
                <w:color w:val="000000" w:themeColor="text1"/>
              </w:rPr>
              <w:t>le</w:t>
            </w:r>
            <w:r w:rsidR="00EE2195">
              <w:rPr>
                <w:color w:val="000000" w:themeColor="text1"/>
              </w:rPr>
              <w:t xml:space="preserve"> mail </w:t>
            </w:r>
            <w:r w:rsidR="0071514D">
              <w:rPr>
                <w:color w:val="000000" w:themeColor="text1"/>
              </w:rPr>
              <w:t xml:space="preserve">suivant </w:t>
            </w:r>
            <w:r w:rsidR="00EE2195">
              <w:rPr>
                <w:color w:val="000000" w:themeColor="text1"/>
              </w:rPr>
              <w:t>au commissaire enquêteur</w:t>
            </w:r>
            <w:r w:rsidR="0071514D">
              <w:rPr>
                <w:color w:val="000000" w:themeColor="text1"/>
              </w:rPr>
              <w:t> :</w:t>
            </w:r>
          </w:p>
          <w:p w14:paraId="258E6D72" w14:textId="77777777" w:rsidR="0071514D" w:rsidRDefault="0071514D" w:rsidP="00772E64">
            <w:pPr>
              <w:jc w:val="both"/>
              <w:rPr>
                <w:color w:val="000000" w:themeColor="text1"/>
              </w:rPr>
            </w:pPr>
          </w:p>
          <w:p w14:paraId="6DF6625E" w14:textId="4D1A8DFD" w:rsidR="007B71D0" w:rsidRDefault="007B71D0" w:rsidP="007B71D0">
            <w:pPr>
              <w:outlineLvl w:val="0"/>
              <w:rPr>
                <w:rFonts w:ascii="Calibri" w:hAnsi="Calibri" w:cs="Calibri"/>
                <w:lang w:val="fr-FR"/>
              </w:rPr>
            </w:pPr>
            <w:r>
              <w:rPr>
                <w:rFonts w:ascii="Calibri" w:hAnsi="Calibri" w:cs="Calibri"/>
                <w:b/>
                <w:bCs/>
                <w:lang w:val="fr-FR"/>
              </w:rPr>
              <w:t>De :</w:t>
            </w:r>
            <w:r>
              <w:rPr>
                <w:rFonts w:ascii="Calibri" w:hAnsi="Calibri" w:cs="Calibri"/>
                <w:lang w:val="fr-FR"/>
              </w:rPr>
              <w:t xml:space="preserve"> Katia LESELBAUM &lt;</w:t>
            </w:r>
            <w:hyperlink r:id="rId115" w:history="1">
              <w:r>
                <w:rPr>
                  <w:rStyle w:val="Lienhypertexte"/>
                  <w:rFonts w:ascii="Calibri" w:hAnsi="Calibri" w:cs="Calibri"/>
                  <w:lang w:val="fr-FR"/>
                </w:rPr>
                <w:t>katia@klbavocat.fr</w:t>
              </w:r>
            </w:hyperlink>
            <w:r>
              <w:rPr>
                <w:rFonts w:ascii="Calibri" w:hAnsi="Calibri" w:cs="Calibri"/>
                <w:lang w:val="fr-FR"/>
              </w:rPr>
              <w:t xml:space="preserve">&gt; </w:t>
            </w:r>
            <w:r>
              <w:rPr>
                <w:rFonts w:ascii="Calibri" w:hAnsi="Calibri" w:cs="Calibri"/>
                <w:lang w:val="fr-FR"/>
              </w:rPr>
              <w:br/>
            </w:r>
            <w:r>
              <w:rPr>
                <w:rFonts w:ascii="Calibri" w:hAnsi="Calibri" w:cs="Calibri"/>
                <w:b/>
                <w:bCs/>
                <w:lang w:val="fr-FR"/>
              </w:rPr>
              <w:t>Envoyé :</w:t>
            </w:r>
            <w:r>
              <w:rPr>
                <w:rFonts w:ascii="Calibri" w:hAnsi="Calibri" w:cs="Calibri"/>
                <w:lang w:val="fr-FR"/>
              </w:rPr>
              <w:t xml:space="preserve"> lundi 29 septembre 2025 10:13</w:t>
            </w:r>
            <w:r>
              <w:rPr>
                <w:rFonts w:ascii="Calibri" w:hAnsi="Calibri" w:cs="Calibri"/>
                <w:lang w:val="fr-FR"/>
              </w:rPr>
              <w:br/>
            </w:r>
            <w:r>
              <w:rPr>
                <w:rFonts w:ascii="Calibri" w:hAnsi="Calibri" w:cs="Calibri"/>
                <w:b/>
                <w:bCs/>
                <w:lang w:val="fr-FR"/>
              </w:rPr>
              <w:t>À :</w:t>
            </w:r>
            <w:r>
              <w:rPr>
                <w:rFonts w:ascii="Calibri" w:hAnsi="Calibri" w:cs="Calibri"/>
                <w:lang w:val="fr-FR"/>
              </w:rPr>
              <w:t xml:space="preserve"> </w:t>
            </w:r>
            <w:hyperlink r:id="rId116" w:history="1">
              <w:r>
                <w:rPr>
                  <w:rStyle w:val="Lienhypertexte"/>
                  <w:rFonts w:ascii="Calibri" w:hAnsi="Calibri" w:cs="Calibri"/>
                  <w:lang w:val="fr-FR"/>
                </w:rPr>
                <w:t>mairie.hodent@orange.fr</w:t>
              </w:r>
            </w:hyperlink>
            <w:r>
              <w:rPr>
                <w:rFonts w:ascii="Calibri" w:hAnsi="Calibri" w:cs="Calibri"/>
                <w:lang w:val="fr-FR"/>
              </w:rPr>
              <w:br/>
            </w:r>
            <w:r>
              <w:rPr>
                <w:rFonts w:ascii="Calibri" w:hAnsi="Calibri" w:cs="Calibri"/>
                <w:b/>
                <w:bCs/>
                <w:lang w:val="fr-FR"/>
              </w:rPr>
              <w:t>Objet :</w:t>
            </w:r>
            <w:r>
              <w:rPr>
                <w:rFonts w:ascii="Calibri" w:hAnsi="Calibri" w:cs="Calibri"/>
                <w:lang w:val="fr-FR"/>
              </w:rPr>
              <w:t xml:space="preserve"> A l'attention du commissaire enquêteur (révision PLU) - Parcelle A 165</w:t>
            </w:r>
          </w:p>
          <w:p w14:paraId="20289335" w14:textId="77777777" w:rsidR="007B71D0" w:rsidRDefault="007B71D0" w:rsidP="007B71D0">
            <w:pPr>
              <w:rPr>
                <w:rFonts w:ascii="Aptos" w:hAnsi="Aptos" w:cs="Aptos"/>
                <w:sz w:val="24"/>
                <w:szCs w:val="24"/>
                <w:lang w:val="fr-FR"/>
              </w:rPr>
            </w:pPr>
          </w:p>
          <w:p w14:paraId="45935475" w14:textId="06905221" w:rsidR="007B71D0" w:rsidRPr="003B3253" w:rsidRDefault="003B3253" w:rsidP="007B71D0">
            <w:pPr>
              <w:rPr>
                <w:rFonts w:cstheme="minorHAnsi"/>
                <w:color w:val="000000"/>
                <w:lang w:val="fr-FR"/>
              </w:rPr>
            </w:pPr>
            <w:r>
              <w:rPr>
                <w:rFonts w:cstheme="minorHAnsi"/>
                <w:color w:val="000000"/>
                <w:lang w:val="fr-FR"/>
              </w:rPr>
              <w:t>« </w:t>
            </w:r>
            <w:r w:rsidR="007B71D0" w:rsidRPr="003B3253">
              <w:rPr>
                <w:rFonts w:cstheme="minorHAnsi"/>
                <w:color w:val="000000"/>
                <w:lang w:val="fr-FR"/>
              </w:rPr>
              <w:t>Je représente les intérêts des consorts MORIZET et vous prie de trouver ci-après les observations que je dépose pour leur compte dans le cadre de l'enquête publique que vous menez à l'occasion de la révision du PLU de la commune de Hodent.</w:t>
            </w:r>
          </w:p>
          <w:p w14:paraId="401BEAC4" w14:textId="77777777" w:rsidR="007B71D0" w:rsidRPr="003B3253" w:rsidRDefault="007B71D0" w:rsidP="007B71D0">
            <w:pPr>
              <w:rPr>
                <w:rFonts w:cstheme="minorHAnsi"/>
                <w:color w:val="000000"/>
                <w:lang w:val="fr-FR"/>
              </w:rPr>
            </w:pPr>
          </w:p>
          <w:p w14:paraId="0A0A2804" w14:textId="77777777" w:rsidR="007B71D0" w:rsidRPr="003B3253" w:rsidRDefault="007B71D0" w:rsidP="007B71D0">
            <w:pPr>
              <w:rPr>
                <w:rFonts w:cstheme="minorHAnsi"/>
                <w:color w:val="000000"/>
                <w:lang w:val="fr-FR"/>
              </w:rPr>
            </w:pPr>
            <w:r w:rsidRPr="003B3253">
              <w:rPr>
                <w:rFonts w:cstheme="minorHAnsi"/>
                <w:color w:val="000000"/>
                <w:lang w:val="fr-FR"/>
              </w:rPr>
              <w:t>Ces observations portent sur la parcelle A 165 qui doit être classée en zone naturelle et pour laquelle je vous propose de conclure à son maintien en zone urbaine. </w:t>
            </w:r>
          </w:p>
          <w:p w14:paraId="42ADC784" w14:textId="77777777" w:rsidR="007B71D0" w:rsidRPr="003B3253" w:rsidRDefault="007B71D0" w:rsidP="007B71D0">
            <w:pPr>
              <w:rPr>
                <w:rFonts w:cstheme="minorHAnsi"/>
                <w:color w:val="000000"/>
                <w:lang w:val="fr-FR"/>
              </w:rPr>
            </w:pPr>
          </w:p>
          <w:p w14:paraId="1FCBF749" w14:textId="77777777" w:rsidR="007B71D0" w:rsidRPr="003B3253" w:rsidRDefault="007B71D0" w:rsidP="007B71D0">
            <w:pPr>
              <w:rPr>
                <w:rFonts w:cstheme="minorHAnsi"/>
                <w:color w:val="000000"/>
                <w:lang w:val="fr-FR"/>
              </w:rPr>
            </w:pPr>
            <w:r w:rsidRPr="003B3253">
              <w:rPr>
                <w:rFonts w:cstheme="minorHAnsi"/>
                <w:color w:val="000000"/>
                <w:lang w:val="fr-FR"/>
              </w:rPr>
              <w:t>A toutes fins utiles, je vous adresse les éléments ci-joints également via un lien wetransfer pour une meilleure qualité des images :  </w:t>
            </w:r>
            <w:hyperlink r:id="rId117" w:history="1">
              <w:r w:rsidRPr="003B3253">
                <w:rPr>
                  <w:rStyle w:val="Lienhypertexte"/>
                  <w:rFonts w:cstheme="minorHAnsi"/>
                  <w:lang w:val="fr-FR"/>
                </w:rPr>
                <w:t>https://we.tl/t-5rPRNdCN1C</w:t>
              </w:r>
            </w:hyperlink>
            <w:r w:rsidRPr="003B3253">
              <w:rPr>
                <w:rFonts w:cstheme="minorHAnsi"/>
                <w:color w:val="000000"/>
                <w:lang w:val="fr-FR"/>
              </w:rPr>
              <w:t> </w:t>
            </w:r>
          </w:p>
          <w:p w14:paraId="6EDA674F" w14:textId="77777777" w:rsidR="007B71D0" w:rsidRPr="003B3253" w:rsidRDefault="007B71D0" w:rsidP="007B71D0">
            <w:pPr>
              <w:rPr>
                <w:rFonts w:cstheme="minorHAnsi"/>
                <w:color w:val="000000"/>
                <w:lang w:val="fr-FR"/>
              </w:rPr>
            </w:pPr>
          </w:p>
          <w:p w14:paraId="4BBA3FF4" w14:textId="77777777" w:rsidR="007B71D0" w:rsidRPr="003B3253" w:rsidRDefault="007B71D0" w:rsidP="007B71D0">
            <w:pPr>
              <w:rPr>
                <w:rFonts w:cstheme="minorHAnsi"/>
                <w:color w:val="000000"/>
                <w:lang w:val="fr-FR"/>
              </w:rPr>
            </w:pPr>
            <w:r w:rsidRPr="003B3253">
              <w:rPr>
                <w:rFonts w:cstheme="minorHAnsi"/>
                <w:color w:val="000000"/>
                <w:lang w:val="fr-FR"/>
              </w:rPr>
              <w:t>Je vous remercie de l'attention que vous porterez à ces observations. </w:t>
            </w:r>
          </w:p>
          <w:p w14:paraId="43345007" w14:textId="77777777" w:rsidR="007B71D0" w:rsidRPr="003B3253" w:rsidRDefault="007B71D0" w:rsidP="007B71D0">
            <w:pPr>
              <w:rPr>
                <w:rFonts w:cstheme="minorHAnsi"/>
                <w:color w:val="000000"/>
                <w:lang w:val="fr-FR"/>
              </w:rPr>
            </w:pPr>
          </w:p>
          <w:p w14:paraId="48EEF4F5" w14:textId="10CECBBF" w:rsidR="007B71D0" w:rsidRDefault="007B71D0" w:rsidP="007B71D0">
            <w:pPr>
              <w:rPr>
                <w:rFonts w:cstheme="minorHAnsi"/>
                <w:color w:val="000000"/>
                <w:lang w:val="fr-FR"/>
              </w:rPr>
            </w:pPr>
            <w:r w:rsidRPr="003B3253">
              <w:rPr>
                <w:rFonts w:cstheme="minorHAnsi"/>
                <w:color w:val="000000"/>
                <w:lang w:val="fr-FR"/>
              </w:rPr>
              <w:t>Je demeure à votre disposition</w:t>
            </w:r>
            <w:r w:rsidR="003B3253">
              <w:rPr>
                <w:rFonts w:cstheme="minorHAnsi"/>
                <w:color w:val="000000"/>
                <w:lang w:val="fr-FR"/>
              </w:rPr>
              <w:t> »</w:t>
            </w:r>
            <w:r w:rsidRPr="003B3253">
              <w:rPr>
                <w:rFonts w:cstheme="minorHAnsi"/>
                <w:color w:val="000000"/>
                <w:lang w:val="fr-FR"/>
              </w:rPr>
              <w:t>.</w:t>
            </w:r>
          </w:p>
          <w:p w14:paraId="1B73D1FF" w14:textId="77777777" w:rsidR="005E691D" w:rsidRDefault="005E691D" w:rsidP="007B71D0">
            <w:pPr>
              <w:rPr>
                <w:rFonts w:cstheme="minorHAnsi"/>
                <w:color w:val="000000"/>
                <w:lang w:val="fr-FR"/>
              </w:rPr>
            </w:pPr>
          </w:p>
          <w:p w14:paraId="09D301D9" w14:textId="54D02709" w:rsidR="005E691D" w:rsidRDefault="005E691D" w:rsidP="007B71D0">
            <w:pPr>
              <w:rPr>
                <w:rFonts w:cstheme="minorHAnsi"/>
                <w:i/>
                <w:iCs/>
                <w:color w:val="000000"/>
                <w:lang w:val="fr-FR"/>
              </w:rPr>
            </w:pPr>
            <w:r w:rsidRPr="005E691D">
              <w:rPr>
                <w:rFonts w:cstheme="minorHAnsi"/>
                <w:i/>
                <w:iCs/>
                <w:color w:val="000000"/>
                <w:lang w:val="fr-FR"/>
              </w:rPr>
              <w:t>Le mail daté du 2</w:t>
            </w:r>
            <w:r>
              <w:rPr>
                <w:rFonts w:cstheme="minorHAnsi"/>
                <w:i/>
                <w:iCs/>
                <w:color w:val="000000"/>
                <w:lang w:val="fr-FR"/>
              </w:rPr>
              <w:t>9</w:t>
            </w:r>
            <w:r w:rsidRPr="005E691D">
              <w:rPr>
                <w:rFonts w:cstheme="minorHAnsi"/>
                <w:i/>
                <w:iCs/>
                <w:color w:val="000000"/>
                <w:lang w:val="fr-FR"/>
              </w:rPr>
              <w:t xml:space="preserve"> septembre 2025 à </w:t>
            </w:r>
            <w:r w:rsidR="000D7EEC">
              <w:rPr>
                <w:rFonts w:cstheme="minorHAnsi"/>
                <w:i/>
                <w:iCs/>
                <w:color w:val="000000"/>
                <w:lang w:val="fr-FR"/>
              </w:rPr>
              <w:t>10.13</w:t>
            </w:r>
            <w:r w:rsidRPr="005E691D">
              <w:rPr>
                <w:rFonts w:cstheme="minorHAnsi"/>
                <w:i/>
                <w:iCs/>
                <w:color w:val="000000"/>
                <w:lang w:val="fr-FR"/>
              </w:rPr>
              <w:t xml:space="preserve"> est reproduit en annexe</w:t>
            </w:r>
            <w:r w:rsidR="000D7EEC">
              <w:rPr>
                <w:rFonts w:cstheme="minorHAnsi"/>
                <w:i/>
                <w:iCs/>
                <w:color w:val="000000"/>
                <w:lang w:val="fr-FR"/>
              </w:rPr>
              <w:t xml:space="preserve"> E au </w:t>
            </w:r>
            <w:r w:rsidR="006904C3">
              <w:rPr>
                <w:rFonts w:cstheme="minorHAnsi"/>
                <w:i/>
                <w:iCs/>
                <w:color w:val="000000"/>
                <w:lang w:val="fr-FR"/>
              </w:rPr>
              <w:t>présent</w:t>
            </w:r>
            <w:r w:rsidR="000D7EEC">
              <w:rPr>
                <w:rFonts w:cstheme="minorHAnsi"/>
                <w:i/>
                <w:iCs/>
                <w:color w:val="000000"/>
                <w:lang w:val="fr-FR"/>
              </w:rPr>
              <w:t xml:space="preserve"> PVSO</w:t>
            </w:r>
            <w:r w:rsidR="000038C5">
              <w:rPr>
                <w:rFonts w:cstheme="minorHAnsi"/>
                <w:i/>
                <w:iCs/>
                <w:color w:val="000000"/>
                <w:lang w:val="fr-FR"/>
              </w:rPr>
              <w:t>.</w:t>
            </w:r>
            <w:r w:rsidR="006904C3">
              <w:rPr>
                <w:rFonts w:cstheme="minorHAnsi"/>
                <w:i/>
                <w:iCs/>
                <w:color w:val="000000"/>
                <w:lang w:val="fr-FR"/>
              </w:rPr>
              <w:t xml:space="preserve"> Ce mail est accompagné d’une lettre </w:t>
            </w:r>
            <w:r w:rsidR="00291FF2">
              <w:rPr>
                <w:rFonts w:cstheme="minorHAnsi"/>
                <w:i/>
                <w:iCs/>
                <w:color w:val="000000"/>
                <w:lang w:val="fr-FR"/>
              </w:rPr>
              <w:t xml:space="preserve">de 10 pages de </w:t>
            </w:r>
            <w:r w:rsidR="00291FF2">
              <w:rPr>
                <w:rFonts w:cstheme="minorHAnsi"/>
                <w:i/>
                <w:iCs/>
                <w:color w:val="000000"/>
                <w:lang w:val="fr-FR"/>
              </w:rPr>
              <w:lastRenderedPageBreak/>
              <w:t>Maître Leselbaum en date du m</w:t>
            </w:r>
            <w:r w:rsidR="002D6008">
              <w:rPr>
                <w:rFonts w:cstheme="minorHAnsi"/>
                <w:i/>
                <w:iCs/>
                <w:color w:val="000000"/>
                <w:lang w:val="fr-FR"/>
              </w:rPr>
              <w:t xml:space="preserve">ême jour, laquelle est complétée par une annexe de </w:t>
            </w:r>
            <w:r w:rsidR="00086E79">
              <w:rPr>
                <w:rFonts w:cstheme="minorHAnsi"/>
                <w:i/>
                <w:iCs/>
                <w:color w:val="000000"/>
                <w:lang w:val="fr-FR"/>
              </w:rPr>
              <w:t>16 pages de documents émanant tous de la mairie de Hodent.</w:t>
            </w:r>
            <w:r w:rsidR="00FF7A96">
              <w:rPr>
                <w:rFonts w:cstheme="minorHAnsi"/>
                <w:i/>
                <w:iCs/>
                <w:color w:val="000000"/>
                <w:lang w:val="fr-FR"/>
              </w:rPr>
              <w:t xml:space="preserve"> Pour une raison technique</w:t>
            </w:r>
            <w:r w:rsidR="00F6476B">
              <w:rPr>
                <w:rFonts w:cstheme="minorHAnsi"/>
                <w:i/>
                <w:iCs/>
                <w:color w:val="000000"/>
                <w:lang w:val="fr-FR"/>
              </w:rPr>
              <w:t xml:space="preserve"> de mise en page</w:t>
            </w:r>
            <w:r w:rsidR="00FF7A96">
              <w:rPr>
                <w:rFonts w:cstheme="minorHAnsi"/>
                <w:i/>
                <w:iCs/>
                <w:color w:val="000000"/>
                <w:lang w:val="fr-FR"/>
              </w:rPr>
              <w:t xml:space="preserve">, la lettre est reproduite ci-dessous en </w:t>
            </w:r>
            <w:r w:rsidR="00F6476B">
              <w:rPr>
                <w:rFonts w:cstheme="minorHAnsi"/>
                <w:i/>
                <w:iCs/>
                <w:color w:val="000000"/>
                <w:lang w:val="fr-FR"/>
              </w:rPr>
              <w:t>copie d’écran.</w:t>
            </w:r>
            <w:r w:rsidR="00D26B23">
              <w:rPr>
                <w:rFonts w:cstheme="minorHAnsi"/>
                <w:i/>
                <w:iCs/>
                <w:color w:val="000000"/>
                <w:lang w:val="fr-FR"/>
              </w:rPr>
              <w:t xml:space="preserve"> Pour une parfaite lisibilité de ces deux documents et, en p</w:t>
            </w:r>
            <w:r w:rsidR="00183B4B">
              <w:rPr>
                <w:rFonts w:cstheme="minorHAnsi"/>
                <w:i/>
                <w:iCs/>
                <w:color w:val="000000"/>
                <w:lang w:val="fr-FR"/>
              </w:rPr>
              <w:t xml:space="preserve">remier lieu </w:t>
            </w:r>
            <w:r w:rsidR="00D26B23">
              <w:rPr>
                <w:rFonts w:cstheme="minorHAnsi"/>
                <w:i/>
                <w:iCs/>
                <w:color w:val="000000"/>
                <w:lang w:val="fr-FR"/>
              </w:rPr>
              <w:t xml:space="preserve">de la lettre de </w:t>
            </w:r>
            <w:r w:rsidR="00183B4B">
              <w:rPr>
                <w:rFonts w:cstheme="minorHAnsi"/>
                <w:i/>
                <w:iCs/>
                <w:color w:val="000000"/>
                <w:lang w:val="fr-FR"/>
              </w:rPr>
              <w:t>Maître</w:t>
            </w:r>
            <w:r w:rsidR="00D26B23">
              <w:rPr>
                <w:rFonts w:cstheme="minorHAnsi"/>
                <w:i/>
                <w:iCs/>
                <w:color w:val="000000"/>
                <w:lang w:val="fr-FR"/>
              </w:rPr>
              <w:t xml:space="preserve"> Leselbaum, </w:t>
            </w:r>
            <w:r w:rsidR="00F6476B">
              <w:rPr>
                <w:rFonts w:cstheme="minorHAnsi"/>
                <w:i/>
                <w:iCs/>
                <w:color w:val="000000"/>
                <w:lang w:val="fr-FR"/>
              </w:rPr>
              <w:t>il convient</w:t>
            </w:r>
            <w:r w:rsidR="00A427E1">
              <w:rPr>
                <w:rFonts w:cstheme="minorHAnsi"/>
                <w:i/>
                <w:iCs/>
                <w:color w:val="000000"/>
                <w:lang w:val="fr-FR"/>
              </w:rPr>
              <w:t xml:space="preserve"> de </w:t>
            </w:r>
            <w:r w:rsidR="00A427E1" w:rsidRPr="00F6476B">
              <w:rPr>
                <w:rFonts w:cstheme="minorHAnsi"/>
                <w:i/>
                <w:iCs/>
                <w:color w:val="000000"/>
                <w:u w:val="single"/>
                <w:lang w:val="fr-FR"/>
              </w:rPr>
              <w:t xml:space="preserve">se reporter à l’annexe E au présent PVSO, puis, au sein de cette annexe, </w:t>
            </w:r>
            <w:r w:rsidR="006D455F" w:rsidRPr="00F6476B">
              <w:rPr>
                <w:rFonts w:cstheme="minorHAnsi"/>
                <w:i/>
                <w:iCs/>
                <w:color w:val="000000"/>
                <w:u w:val="single"/>
                <w:lang w:val="fr-FR"/>
              </w:rPr>
              <w:t xml:space="preserve">au sous-dossier « Consorts Morizet », </w:t>
            </w:r>
            <w:r w:rsidR="0058203A" w:rsidRPr="00F6476B">
              <w:rPr>
                <w:rFonts w:cstheme="minorHAnsi"/>
                <w:i/>
                <w:iCs/>
                <w:color w:val="000000"/>
                <w:u w:val="single"/>
                <w:lang w:val="fr-FR"/>
              </w:rPr>
              <w:t>où on les retrouvera accompagnés du mail</w:t>
            </w:r>
            <w:r w:rsidR="0058203A">
              <w:rPr>
                <w:rFonts w:cstheme="minorHAnsi"/>
                <w:i/>
                <w:iCs/>
                <w:color w:val="000000"/>
                <w:lang w:val="fr-FR"/>
              </w:rPr>
              <w:t>.</w:t>
            </w:r>
          </w:p>
          <w:p w14:paraId="1BA1D7B9" w14:textId="77777777" w:rsidR="004E6EAF" w:rsidRDefault="004E6EAF" w:rsidP="007B71D0">
            <w:pPr>
              <w:rPr>
                <w:rFonts w:cstheme="minorHAnsi"/>
                <w:i/>
                <w:iCs/>
                <w:color w:val="000000"/>
                <w:lang w:val="fr-FR"/>
              </w:rPr>
            </w:pPr>
          </w:p>
          <w:p w14:paraId="10436F65" w14:textId="77777777" w:rsidR="004E6EAF" w:rsidRDefault="004E6EAF" w:rsidP="007B71D0">
            <w:pPr>
              <w:rPr>
                <w:rFonts w:cstheme="minorHAnsi"/>
                <w:i/>
                <w:iCs/>
                <w:color w:val="000000"/>
                <w:lang w:val="fr-FR"/>
              </w:rPr>
            </w:pPr>
          </w:p>
          <w:p w14:paraId="2A01008D" w14:textId="77777777" w:rsidR="0071514D" w:rsidRDefault="000038C5" w:rsidP="003B3253">
            <w:pPr>
              <w:pStyle w:val="elementtoproof"/>
              <w:rPr>
                <w:color w:val="000000" w:themeColor="text1"/>
              </w:rPr>
            </w:pPr>
            <w:r>
              <w:rPr>
                <w:noProof/>
              </w:rPr>
              <w:drawing>
                <wp:inline distT="0" distB="0" distL="0" distR="0" wp14:anchorId="0E05ECDD" wp14:editId="226EA770">
                  <wp:extent cx="3609975" cy="2447239"/>
                  <wp:effectExtent l="0" t="0" r="0" b="0"/>
                  <wp:docPr id="8654525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36638" cy="2465314"/>
                          </a:xfrm>
                          <a:prstGeom prst="rect">
                            <a:avLst/>
                          </a:prstGeom>
                          <a:noFill/>
                          <a:ln>
                            <a:noFill/>
                          </a:ln>
                        </pic:spPr>
                      </pic:pic>
                    </a:graphicData>
                  </a:graphic>
                </wp:inline>
              </w:drawing>
            </w:r>
          </w:p>
          <w:p w14:paraId="30D6FDE5" w14:textId="77777777" w:rsidR="00BC2766" w:rsidRDefault="00BC2766" w:rsidP="003B3253">
            <w:pPr>
              <w:pStyle w:val="elementtoproof"/>
              <w:rPr>
                <w:color w:val="000000" w:themeColor="text1"/>
              </w:rPr>
            </w:pPr>
            <w:r>
              <w:rPr>
                <w:noProof/>
              </w:rPr>
              <w:lastRenderedPageBreak/>
              <w:drawing>
                <wp:inline distT="0" distB="0" distL="0" distR="0" wp14:anchorId="78A45A67" wp14:editId="5AA73E72">
                  <wp:extent cx="3524250" cy="4810125"/>
                  <wp:effectExtent l="0" t="0" r="0" b="9525"/>
                  <wp:docPr id="184454149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24250" cy="4810125"/>
                          </a:xfrm>
                          <a:prstGeom prst="rect">
                            <a:avLst/>
                          </a:prstGeom>
                          <a:noFill/>
                          <a:ln>
                            <a:noFill/>
                          </a:ln>
                        </pic:spPr>
                      </pic:pic>
                    </a:graphicData>
                  </a:graphic>
                </wp:inline>
              </w:drawing>
            </w:r>
          </w:p>
          <w:p w14:paraId="56BA7EAD" w14:textId="77777777" w:rsidR="00BC2766" w:rsidRDefault="00207347" w:rsidP="003B3253">
            <w:pPr>
              <w:pStyle w:val="elementtoproof"/>
              <w:rPr>
                <w:color w:val="000000" w:themeColor="text1"/>
              </w:rPr>
            </w:pPr>
            <w:r>
              <w:rPr>
                <w:noProof/>
              </w:rPr>
              <w:lastRenderedPageBreak/>
              <w:drawing>
                <wp:inline distT="0" distB="0" distL="0" distR="0" wp14:anchorId="378A3668" wp14:editId="529FE621">
                  <wp:extent cx="3476625" cy="4600575"/>
                  <wp:effectExtent l="0" t="0" r="9525" b="9525"/>
                  <wp:docPr id="78241313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76625" cy="4600575"/>
                          </a:xfrm>
                          <a:prstGeom prst="rect">
                            <a:avLst/>
                          </a:prstGeom>
                          <a:noFill/>
                          <a:ln>
                            <a:noFill/>
                          </a:ln>
                        </pic:spPr>
                      </pic:pic>
                    </a:graphicData>
                  </a:graphic>
                </wp:inline>
              </w:drawing>
            </w:r>
          </w:p>
          <w:p w14:paraId="4CB3B097" w14:textId="77777777" w:rsidR="00207347" w:rsidRDefault="00BF5D08" w:rsidP="003B3253">
            <w:pPr>
              <w:pStyle w:val="elementtoproof"/>
              <w:rPr>
                <w:color w:val="000000" w:themeColor="text1"/>
              </w:rPr>
            </w:pPr>
            <w:r>
              <w:rPr>
                <w:noProof/>
              </w:rPr>
              <w:lastRenderedPageBreak/>
              <w:drawing>
                <wp:inline distT="0" distB="0" distL="0" distR="0" wp14:anchorId="4F733CCE" wp14:editId="44E592F7">
                  <wp:extent cx="3429000" cy="4762500"/>
                  <wp:effectExtent l="0" t="0" r="0" b="0"/>
                  <wp:docPr id="188532852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38834" cy="4776159"/>
                          </a:xfrm>
                          <a:prstGeom prst="rect">
                            <a:avLst/>
                          </a:prstGeom>
                          <a:noFill/>
                          <a:ln>
                            <a:noFill/>
                          </a:ln>
                        </pic:spPr>
                      </pic:pic>
                    </a:graphicData>
                  </a:graphic>
                </wp:inline>
              </w:drawing>
            </w:r>
          </w:p>
          <w:p w14:paraId="3D54283F" w14:textId="77777777" w:rsidR="00270324" w:rsidRDefault="00945137" w:rsidP="003B3253">
            <w:pPr>
              <w:pStyle w:val="elementtoproof"/>
              <w:rPr>
                <w:color w:val="000000" w:themeColor="text1"/>
              </w:rPr>
            </w:pPr>
            <w:r>
              <w:rPr>
                <w:noProof/>
              </w:rPr>
              <w:lastRenderedPageBreak/>
              <w:drawing>
                <wp:inline distT="0" distB="0" distL="0" distR="0" wp14:anchorId="66690AF8" wp14:editId="31E1FC57">
                  <wp:extent cx="3209925" cy="4695825"/>
                  <wp:effectExtent l="0" t="0" r="9525" b="9525"/>
                  <wp:docPr id="71293707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09925" cy="4695825"/>
                          </a:xfrm>
                          <a:prstGeom prst="rect">
                            <a:avLst/>
                          </a:prstGeom>
                          <a:noFill/>
                          <a:ln>
                            <a:noFill/>
                          </a:ln>
                        </pic:spPr>
                      </pic:pic>
                    </a:graphicData>
                  </a:graphic>
                </wp:inline>
              </w:drawing>
            </w:r>
            <w:r w:rsidR="000D6FE4">
              <w:rPr>
                <w:noProof/>
              </w:rPr>
              <w:drawing>
                <wp:inline distT="0" distB="0" distL="0" distR="0" wp14:anchorId="6A3C4F23" wp14:editId="1AF67055">
                  <wp:extent cx="3200400" cy="3838575"/>
                  <wp:effectExtent l="0" t="0" r="0" b="9525"/>
                  <wp:docPr id="58235539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00400" cy="3838575"/>
                          </a:xfrm>
                          <a:prstGeom prst="rect">
                            <a:avLst/>
                          </a:prstGeom>
                          <a:noFill/>
                          <a:ln>
                            <a:noFill/>
                          </a:ln>
                        </pic:spPr>
                      </pic:pic>
                    </a:graphicData>
                  </a:graphic>
                </wp:inline>
              </w:drawing>
            </w:r>
          </w:p>
          <w:p w14:paraId="11EB9BFB" w14:textId="2320D33A" w:rsidR="00260ED6" w:rsidRDefault="00F43A4C" w:rsidP="003B3253">
            <w:pPr>
              <w:pStyle w:val="elementtoproof"/>
              <w:rPr>
                <w:color w:val="000000" w:themeColor="text1"/>
              </w:rPr>
            </w:pPr>
            <w:r>
              <w:rPr>
                <w:noProof/>
              </w:rPr>
              <w:lastRenderedPageBreak/>
              <w:drawing>
                <wp:inline distT="0" distB="0" distL="0" distR="0" wp14:anchorId="36C76625" wp14:editId="5A8D73DF">
                  <wp:extent cx="3105150" cy="4619625"/>
                  <wp:effectExtent l="0" t="0" r="0" b="9525"/>
                  <wp:docPr id="30375717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05150" cy="4619625"/>
                          </a:xfrm>
                          <a:prstGeom prst="rect">
                            <a:avLst/>
                          </a:prstGeom>
                          <a:noFill/>
                          <a:ln>
                            <a:noFill/>
                          </a:ln>
                        </pic:spPr>
                      </pic:pic>
                    </a:graphicData>
                  </a:graphic>
                </wp:inline>
              </w:drawing>
            </w:r>
            <w:r w:rsidR="007958DE">
              <w:rPr>
                <w:noProof/>
              </w:rPr>
              <w:drawing>
                <wp:inline distT="0" distB="0" distL="0" distR="0" wp14:anchorId="79A8AEDE" wp14:editId="7D9A944F">
                  <wp:extent cx="3124200" cy="3248025"/>
                  <wp:effectExtent l="0" t="0" r="0" b="9525"/>
                  <wp:docPr id="12781060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24200" cy="3248025"/>
                          </a:xfrm>
                          <a:prstGeom prst="rect">
                            <a:avLst/>
                          </a:prstGeom>
                          <a:noFill/>
                          <a:ln>
                            <a:noFill/>
                          </a:ln>
                        </pic:spPr>
                      </pic:pic>
                    </a:graphicData>
                  </a:graphic>
                </wp:inline>
              </w:drawing>
            </w:r>
          </w:p>
          <w:p w14:paraId="2003222D" w14:textId="77777777" w:rsidR="00260ED6" w:rsidRDefault="00260ED6" w:rsidP="003B3253">
            <w:pPr>
              <w:pStyle w:val="elementtoproof"/>
              <w:rPr>
                <w:color w:val="000000" w:themeColor="text1"/>
              </w:rPr>
            </w:pPr>
          </w:p>
          <w:p w14:paraId="643FB28E" w14:textId="77777777" w:rsidR="00BF5D08" w:rsidRDefault="00260ED6" w:rsidP="003B3253">
            <w:pPr>
              <w:pStyle w:val="elementtoproof"/>
              <w:rPr>
                <w:color w:val="000000" w:themeColor="text1"/>
              </w:rPr>
            </w:pPr>
            <w:r>
              <w:rPr>
                <w:noProof/>
              </w:rPr>
              <w:lastRenderedPageBreak/>
              <w:drawing>
                <wp:inline distT="0" distB="0" distL="0" distR="0" wp14:anchorId="53374396" wp14:editId="727AF7DC">
                  <wp:extent cx="3152775" cy="1266825"/>
                  <wp:effectExtent l="0" t="0" r="9525" b="9525"/>
                  <wp:docPr id="122474663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52775" cy="1266825"/>
                          </a:xfrm>
                          <a:prstGeom prst="rect">
                            <a:avLst/>
                          </a:prstGeom>
                          <a:noFill/>
                          <a:ln>
                            <a:noFill/>
                          </a:ln>
                        </pic:spPr>
                      </pic:pic>
                    </a:graphicData>
                  </a:graphic>
                </wp:inline>
              </w:drawing>
            </w:r>
          </w:p>
          <w:p w14:paraId="2A9F2FAF" w14:textId="16CBB59E" w:rsidR="00FA6703" w:rsidRPr="00EE2195" w:rsidRDefault="00FA6703" w:rsidP="003B3253">
            <w:pPr>
              <w:pStyle w:val="elementtoproof"/>
              <w:rPr>
                <w:color w:val="000000" w:themeColor="text1"/>
              </w:rPr>
            </w:pPr>
          </w:p>
        </w:tc>
      </w:tr>
      <w:tr w:rsidR="00F842FA" w:rsidRPr="00EB6E80" w14:paraId="39E70E4A" w14:textId="77777777" w:rsidTr="009A7EA4">
        <w:tc>
          <w:tcPr>
            <w:tcW w:w="0" w:type="auto"/>
          </w:tcPr>
          <w:p w14:paraId="51E5F280" w14:textId="77777777" w:rsidR="00F842FA" w:rsidRDefault="00357548" w:rsidP="00ED742F">
            <w:pPr>
              <w:jc w:val="both"/>
              <w:rPr>
                <w:b/>
                <w:bCs/>
                <w:color w:val="000000" w:themeColor="text1"/>
              </w:rPr>
            </w:pPr>
            <w:r>
              <w:rPr>
                <w:b/>
                <w:bCs/>
                <w:color w:val="000000" w:themeColor="text1"/>
              </w:rPr>
              <w:lastRenderedPageBreak/>
              <w:t>Perm2</w:t>
            </w:r>
          </w:p>
          <w:p w14:paraId="5888E99A" w14:textId="77777777" w:rsidR="00357548" w:rsidRDefault="00357548" w:rsidP="00ED742F">
            <w:pPr>
              <w:jc w:val="both"/>
              <w:rPr>
                <w:b/>
                <w:bCs/>
                <w:color w:val="000000" w:themeColor="text1"/>
              </w:rPr>
            </w:pPr>
          </w:p>
          <w:p w14:paraId="0AE6F0E3" w14:textId="3C17ADE0" w:rsidR="00357548" w:rsidRPr="00357548" w:rsidRDefault="00357548" w:rsidP="00ED742F">
            <w:pPr>
              <w:jc w:val="both"/>
              <w:rPr>
                <w:color w:val="000000" w:themeColor="text1"/>
              </w:rPr>
            </w:pPr>
            <w:r>
              <w:rPr>
                <w:color w:val="000000" w:themeColor="text1"/>
              </w:rPr>
              <w:t>30.9.25</w:t>
            </w:r>
          </w:p>
        </w:tc>
        <w:tc>
          <w:tcPr>
            <w:tcW w:w="0" w:type="auto"/>
            <w:shd w:val="clear" w:color="auto" w:fill="FBE4D5" w:themeFill="accent2" w:themeFillTint="33"/>
          </w:tcPr>
          <w:p w14:paraId="58B3E099" w14:textId="77777777" w:rsidR="00F842FA" w:rsidRPr="00EB6E80" w:rsidRDefault="00F842FA" w:rsidP="00ED742F">
            <w:pPr>
              <w:jc w:val="both"/>
              <w:rPr>
                <w:color w:val="BFBFBF" w:themeColor="background1" w:themeShade="BF"/>
              </w:rPr>
            </w:pPr>
          </w:p>
        </w:tc>
        <w:tc>
          <w:tcPr>
            <w:tcW w:w="0" w:type="auto"/>
            <w:shd w:val="clear" w:color="auto" w:fill="FFF2CC" w:themeFill="accent4" w:themeFillTint="33"/>
          </w:tcPr>
          <w:p w14:paraId="07BC26E6" w14:textId="77777777" w:rsidR="00F842FA" w:rsidRPr="00EB6E80" w:rsidRDefault="00F842FA" w:rsidP="00ED742F">
            <w:pPr>
              <w:jc w:val="both"/>
              <w:rPr>
                <w:color w:val="BFBFBF" w:themeColor="background1" w:themeShade="BF"/>
              </w:rPr>
            </w:pPr>
          </w:p>
        </w:tc>
        <w:tc>
          <w:tcPr>
            <w:tcW w:w="0" w:type="auto"/>
            <w:shd w:val="clear" w:color="auto" w:fill="E2EFD9" w:themeFill="accent6" w:themeFillTint="33"/>
          </w:tcPr>
          <w:p w14:paraId="582D0CCF" w14:textId="0D0D1F4A" w:rsidR="00F842FA" w:rsidRPr="00FA6703" w:rsidRDefault="00183381" w:rsidP="00ED742F">
            <w:pPr>
              <w:jc w:val="both"/>
              <w:rPr>
                <w:color w:val="000000" w:themeColor="text1"/>
              </w:rPr>
            </w:pPr>
            <w:r w:rsidRPr="00183381">
              <w:rPr>
                <w:color w:val="000000" w:themeColor="text1"/>
              </w:rPr>
              <w:t>X</w:t>
            </w:r>
          </w:p>
        </w:tc>
        <w:tc>
          <w:tcPr>
            <w:tcW w:w="0" w:type="auto"/>
            <w:shd w:val="clear" w:color="auto" w:fill="F2F2F2" w:themeFill="background1" w:themeFillShade="F2"/>
          </w:tcPr>
          <w:p w14:paraId="5351576F" w14:textId="77777777" w:rsidR="00F842FA" w:rsidRPr="00772E64" w:rsidRDefault="00F842FA" w:rsidP="00ED742F">
            <w:pPr>
              <w:jc w:val="both"/>
              <w:rPr>
                <w:color w:val="000000" w:themeColor="text1"/>
              </w:rPr>
            </w:pPr>
          </w:p>
        </w:tc>
        <w:tc>
          <w:tcPr>
            <w:tcW w:w="0" w:type="auto"/>
            <w:shd w:val="clear" w:color="auto" w:fill="FFFFFF" w:themeFill="background1"/>
          </w:tcPr>
          <w:p w14:paraId="72942F4A" w14:textId="6C801009" w:rsidR="00F842FA" w:rsidRPr="00183381" w:rsidRDefault="00183381" w:rsidP="00772E64">
            <w:pPr>
              <w:jc w:val="both"/>
              <w:rPr>
                <w:color w:val="000000" w:themeColor="text1"/>
              </w:rPr>
            </w:pPr>
            <w:r>
              <w:rPr>
                <w:b/>
                <w:bCs/>
                <w:color w:val="000000" w:themeColor="text1"/>
              </w:rPr>
              <w:t xml:space="preserve">Monsieur </w:t>
            </w:r>
            <w:r w:rsidR="00961C3F">
              <w:rPr>
                <w:b/>
                <w:bCs/>
                <w:color w:val="000000" w:themeColor="text1"/>
              </w:rPr>
              <w:t xml:space="preserve">Alban </w:t>
            </w:r>
            <w:r>
              <w:rPr>
                <w:b/>
                <w:bCs/>
                <w:color w:val="000000" w:themeColor="text1"/>
              </w:rPr>
              <w:t>Verschoode</w:t>
            </w:r>
            <w:r>
              <w:rPr>
                <w:color w:val="000000" w:themeColor="text1"/>
              </w:rPr>
              <w:t>, d</w:t>
            </w:r>
            <w:r w:rsidR="00B613C6">
              <w:rPr>
                <w:color w:val="000000" w:themeColor="text1"/>
              </w:rPr>
              <w:t xml:space="preserve">e l’agence Cassiopée </w:t>
            </w:r>
            <w:r w:rsidR="0085771C">
              <w:rPr>
                <w:color w:val="000000" w:themeColor="text1"/>
              </w:rPr>
              <w:t>Développement</w:t>
            </w:r>
            <w:r w:rsidR="004C00ED">
              <w:rPr>
                <w:color w:val="000000" w:themeColor="text1"/>
              </w:rPr>
              <w:t xml:space="preserve"> sise 4 rue de Fontenelle à Rouen, s’est présenté lors de la permanence du 30 septembre</w:t>
            </w:r>
            <w:r w:rsidR="00674546">
              <w:rPr>
                <w:color w:val="000000" w:themeColor="text1"/>
              </w:rPr>
              <w:t xml:space="preserve"> pour évoquer le dossier </w:t>
            </w:r>
            <w:r w:rsidR="00380D6F">
              <w:rPr>
                <w:color w:val="000000" w:themeColor="text1"/>
              </w:rPr>
              <w:t>relatif</w:t>
            </w:r>
            <w:r w:rsidR="00674546">
              <w:rPr>
                <w:color w:val="000000" w:themeColor="text1"/>
              </w:rPr>
              <w:t xml:space="preserve"> à la parcelle A165 </w:t>
            </w:r>
            <w:r w:rsidR="005B2CCE">
              <w:rPr>
                <w:color w:val="000000" w:themeColor="text1"/>
              </w:rPr>
              <w:t xml:space="preserve">tel que déjà abordé par le courrier mentionné ci-dessus sous </w:t>
            </w:r>
            <w:r w:rsidR="00272D78">
              <w:rPr>
                <w:color w:val="000000" w:themeColor="text1"/>
              </w:rPr>
              <w:t>@3.</w:t>
            </w:r>
            <w:r w:rsidR="00641C48" w:rsidRPr="00641C48">
              <w:rPr>
                <w:color w:val="000000" w:themeColor="text1"/>
                <w:lang w:val="fr-FR"/>
              </w:rPr>
              <w:t xml:space="preserve"> </w:t>
            </w:r>
            <w:r w:rsidR="00380D6F">
              <w:rPr>
                <w:color w:val="000000" w:themeColor="text1"/>
                <w:lang w:val="fr-FR"/>
              </w:rPr>
              <w:t>I</w:t>
            </w:r>
            <w:r w:rsidR="00641C48" w:rsidRPr="00641C48">
              <w:rPr>
                <w:color w:val="000000" w:themeColor="text1"/>
                <w:lang w:val="fr-FR"/>
              </w:rPr>
              <w:t>l précise</w:t>
            </w:r>
            <w:r w:rsidR="005F20DC">
              <w:rPr>
                <w:color w:val="000000" w:themeColor="text1"/>
                <w:lang w:val="fr-FR"/>
              </w:rPr>
              <w:t xml:space="preserve"> a</w:t>
            </w:r>
            <w:r w:rsidR="00AB61C9" w:rsidRPr="00AB61C9">
              <w:rPr>
                <w:color w:val="000000" w:themeColor="text1"/>
                <w:lang w:val="fr-FR"/>
              </w:rPr>
              <w:t>u commissaire enquêteur</w:t>
            </w:r>
            <w:r w:rsidR="005F20DC">
              <w:rPr>
                <w:color w:val="000000" w:themeColor="text1"/>
                <w:lang w:val="fr-FR"/>
              </w:rPr>
              <w:t xml:space="preserve"> qu’il assure en la circonstance au </w:t>
            </w:r>
            <w:r w:rsidR="00AB61C9" w:rsidRPr="00AB61C9">
              <w:rPr>
                <w:color w:val="000000" w:themeColor="text1"/>
                <w:lang w:val="fr-FR"/>
              </w:rPr>
              <w:t>nom de l'Agence</w:t>
            </w:r>
            <w:r w:rsidR="005F20DC">
              <w:rPr>
                <w:color w:val="000000" w:themeColor="text1"/>
                <w:lang w:val="fr-FR"/>
              </w:rPr>
              <w:t xml:space="preserve"> Cassiopée</w:t>
            </w:r>
            <w:r w:rsidR="00AB61C9" w:rsidRPr="00AB61C9">
              <w:rPr>
                <w:color w:val="000000" w:themeColor="text1"/>
                <w:lang w:val="fr-FR"/>
              </w:rPr>
              <w:t xml:space="preserve"> les fonctions de </w:t>
            </w:r>
            <w:r w:rsidR="005F20DC">
              <w:rPr>
                <w:color w:val="000000" w:themeColor="text1"/>
                <w:lang w:val="fr-FR"/>
              </w:rPr>
              <w:t>c</w:t>
            </w:r>
            <w:r w:rsidR="005F20DC" w:rsidRPr="00AB61C9">
              <w:rPr>
                <w:color w:val="000000" w:themeColor="text1"/>
                <w:lang w:val="fr-FR"/>
              </w:rPr>
              <w:t>onseil</w:t>
            </w:r>
            <w:r w:rsidR="00AB61C9" w:rsidRPr="00AB61C9">
              <w:rPr>
                <w:color w:val="000000" w:themeColor="text1"/>
                <w:lang w:val="fr-FR"/>
              </w:rPr>
              <w:t xml:space="preserve"> et d'assistance</w:t>
            </w:r>
            <w:r w:rsidR="005F20DC">
              <w:rPr>
                <w:color w:val="000000" w:themeColor="text1"/>
                <w:lang w:val="fr-FR"/>
              </w:rPr>
              <w:t xml:space="preserve"> à</w:t>
            </w:r>
            <w:r w:rsidR="00AB61C9" w:rsidRPr="00AB61C9">
              <w:rPr>
                <w:color w:val="000000" w:themeColor="text1"/>
                <w:lang w:val="fr-FR"/>
              </w:rPr>
              <w:t xml:space="preserve"> la maîtrise foncière</w:t>
            </w:r>
            <w:r w:rsidR="005F20DC">
              <w:rPr>
                <w:color w:val="000000" w:themeColor="text1"/>
                <w:lang w:val="fr-FR"/>
              </w:rPr>
              <w:t xml:space="preserve"> pour le compte des </w:t>
            </w:r>
            <w:r w:rsidR="005F20DC" w:rsidRPr="005F20DC">
              <w:rPr>
                <w:b/>
                <w:bCs/>
                <w:color w:val="000000" w:themeColor="text1"/>
                <w:lang w:val="fr-FR"/>
              </w:rPr>
              <w:t>consorts Morizet</w:t>
            </w:r>
            <w:r w:rsidR="00AB61C9" w:rsidRPr="00AB61C9">
              <w:rPr>
                <w:color w:val="000000" w:themeColor="text1"/>
                <w:lang w:val="fr-FR"/>
              </w:rPr>
              <w:t xml:space="preserve">. </w:t>
            </w:r>
            <w:r w:rsidR="006131BB">
              <w:rPr>
                <w:color w:val="000000" w:themeColor="text1"/>
                <w:lang w:val="fr-FR"/>
              </w:rPr>
              <w:t>M</w:t>
            </w:r>
            <w:r w:rsidR="00AB61C9" w:rsidRPr="00AB61C9">
              <w:rPr>
                <w:color w:val="000000" w:themeColor="text1"/>
                <w:lang w:val="fr-FR"/>
              </w:rPr>
              <w:t xml:space="preserve">onsieur </w:t>
            </w:r>
            <w:r w:rsidR="00732BB3" w:rsidRPr="00AB61C9">
              <w:rPr>
                <w:color w:val="000000" w:themeColor="text1"/>
                <w:lang w:val="fr-FR"/>
              </w:rPr>
              <w:t>Verschoore</w:t>
            </w:r>
            <w:r w:rsidR="00AB61C9" w:rsidRPr="00AB61C9">
              <w:rPr>
                <w:color w:val="000000" w:themeColor="text1"/>
                <w:lang w:val="fr-FR"/>
              </w:rPr>
              <w:t xml:space="preserve"> remet en main propre au commissaire enquêteur</w:t>
            </w:r>
            <w:r w:rsidR="006131BB">
              <w:rPr>
                <w:color w:val="000000" w:themeColor="text1"/>
                <w:lang w:val="fr-FR"/>
              </w:rPr>
              <w:t xml:space="preserve"> copie de</w:t>
            </w:r>
            <w:r w:rsidR="00AB61C9" w:rsidRPr="00AB61C9">
              <w:rPr>
                <w:color w:val="000000" w:themeColor="text1"/>
                <w:lang w:val="fr-FR"/>
              </w:rPr>
              <w:t xml:space="preserve"> la lettre de </w:t>
            </w:r>
            <w:r w:rsidR="006131BB">
              <w:rPr>
                <w:color w:val="000000" w:themeColor="text1"/>
                <w:lang w:val="fr-FR"/>
              </w:rPr>
              <w:t>M</w:t>
            </w:r>
            <w:r w:rsidR="00AB61C9" w:rsidRPr="00AB61C9">
              <w:rPr>
                <w:color w:val="000000" w:themeColor="text1"/>
                <w:lang w:val="fr-FR"/>
              </w:rPr>
              <w:t xml:space="preserve">aître </w:t>
            </w:r>
            <w:r w:rsidR="006131BB">
              <w:rPr>
                <w:color w:val="000000" w:themeColor="text1"/>
                <w:lang w:val="fr-FR"/>
              </w:rPr>
              <w:t>Leselbaum e</w:t>
            </w:r>
            <w:r w:rsidR="00EA2240" w:rsidRPr="00EA2240">
              <w:rPr>
                <w:color w:val="000000" w:themeColor="text1"/>
                <w:lang w:val="fr-FR"/>
              </w:rPr>
              <w:t>t son annexe</w:t>
            </w:r>
            <w:r w:rsidR="006131BB">
              <w:rPr>
                <w:color w:val="000000" w:themeColor="text1"/>
                <w:lang w:val="fr-FR"/>
              </w:rPr>
              <w:t>, les</w:t>
            </w:r>
            <w:r w:rsidR="00EA2240" w:rsidRPr="00EA2240">
              <w:rPr>
                <w:color w:val="000000" w:themeColor="text1"/>
                <w:lang w:val="fr-FR"/>
              </w:rPr>
              <w:t xml:space="preserve"> </w:t>
            </w:r>
            <w:r w:rsidR="006131BB">
              <w:rPr>
                <w:color w:val="000000" w:themeColor="text1"/>
                <w:lang w:val="fr-FR"/>
              </w:rPr>
              <w:t>e</w:t>
            </w:r>
            <w:r w:rsidR="00EA2240" w:rsidRPr="00EA2240">
              <w:rPr>
                <w:color w:val="000000" w:themeColor="text1"/>
                <w:lang w:val="fr-FR"/>
              </w:rPr>
              <w:t>xemplaire</w:t>
            </w:r>
            <w:r w:rsidR="006131BB">
              <w:rPr>
                <w:color w:val="000000" w:themeColor="text1"/>
                <w:lang w:val="fr-FR"/>
              </w:rPr>
              <w:t>s r</w:t>
            </w:r>
            <w:r w:rsidR="00EA2240" w:rsidRPr="00EA2240">
              <w:rPr>
                <w:color w:val="000000" w:themeColor="text1"/>
                <w:lang w:val="fr-FR"/>
              </w:rPr>
              <w:t>emis</w:t>
            </w:r>
            <w:r w:rsidR="006131BB">
              <w:rPr>
                <w:color w:val="000000" w:themeColor="text1"/>
                <w:lang w:val="fr-FR"/>
              </w:rPr>
              <w:t xml:space="preserve"> </w:t>
            </w:r>
            <w:r w:rsidR="00EA2240" w:rsidRPr="00EA2240">
              <w:rPr>
                <w:color w:val="000000" w:themeColor="text1"/>
                <w:lang w:val="fr-FR"/>
              </w:rPr>
              <w:t xml:space="preserve">étant </w:t>
            </w:r>
            <w:r w:rsidR="006131BB">
              <w:rPr>
                <w:color w:val="000000" w:themeColor="text1"/>
                <w:lang w:val="fr-FR"/>
              </w:rPr>
              <w:t>s</w:t>
            </w:r>
            <w:r w:rsidR="00EA2240" w:rsidRPr="00EA2240">
              <w:rPr>
                <w:color w:val="000000" w:themeColor="text1"/>
                <w:lang w:val="fr-FR"/>
              </w:rPr>
              <w:t>trictement identique</w:t>
            </w:r>
            <w:r w:rsidR="006131BB">
              <w:rPr>
                <w:color w:val="000000" w:themeColor="text1"/>
                <w:lang w:val="fr-FR"/>
              </w:rPr>
              <w:t>s</w:t>
            </w:r>
            <w:r w:rsidR="00EA2240" w:rsidRPr="00EA2240">
              <w:rPr>
                <w:color w:val="000000" w:themeColor="text1"/>
                <w:lang w:val="fr-FR"/>
              </w:rPr>
              <w:t xml:space="preserve"> au</w:t>
            </w:r>
            <w:r w:rsidR="006131BB">
              <w:rPr>
                <w:color w:val="000000" w:themeColor="text1"/>
                <w:lang w:val="fr-FR"/>
              </w:rPr>
              <w:t>x</w:t>
            </w:r>
            <w:r w:rsidR="00EA2240" w:rsidRPr="00EA2240">
              <w:rPr>
                <w:color w:val="000000" w:themeColor="text1"/>
                <w:lang w:val="fr-FR"/>
              </w:rPr>
              <w:t xml:space="preserve"> copies </w:t>
            </w:r>
            <w:r w:rsidR="006131BB">
              <w:rPr>
                <w:color w:val="000000" w:themeColor="text1"/>
                <w:lang w:val="fr-FR"/>
              </w:rPr>
              <w:t>d</w:t>
            </w:r>
            <w:r w:rsidR="00EA2240" w:rsidRPr="00EA2240">
              <w:rPr>
                <w:color w:val="000000" w:themeColor="text1"/>
                <w:lang w:val="fr-FR"/>
              </w:rPr>
              <w:t>éjà agrafé</w:t>
            </w:r>
            <w:r w:rsidR="006131BB">
              <w:rPr>
                <w:color w:val="000000" w:themeColor="text1"/>
                <w:lang w:val="fr-FR"/>
              </w:rPr>
              <w:t xml:space="preserve">es au registre de </w:t>
            </w:r>
            <w:r w:rsidR="00250A5E">
              <w:rPr>
                <w:color w:val="000000" w:themeColor="text1"/>
                <w:lang w:val="fr-FR"/>
              </w:rPr>
              <w:t>permanence</w:t>
            </w:r>
            <w:r w:rsidR="00C46323">
              <w:rPr>
                <w:color w:val="000000" w:themeColor="text1"/>
                <w:lang w:val="fr-FR"/>
              </w:rPr>
              <w:t xml:space="preserve"> (le commissaire enquêteur relève que, de fait, le courrier de Maître Leselba</w:t>
            </w:r>
            <w:r w:rsidR="00114CB4">
              <w:rPr>
                <w:color w:val="000000" w:themeColor="text1"/>
                <w:lang w:val="fr-FR"/>
              </w:rPr>
              <w:t>um comportait les mentions « </w:t>
            </w:r>
            <w:r w:rsidR="00114CB4" w:rsidRPr="00D5270A">
              <w:rPr>
                <w:i/>
                <w:iCs/>
                <w:color w:val="000000" w:themeColor="text1"/>
                <w:lang w:val="fr-FR"/>
              </w:rPr>
              <w:t>Envoyé par mail</w:t>
            </w:r>
            <w:r w:rsidR="00114CB4">
              <w:rPr>
                <w:color w:val="000000" w:themeColor="text1"/>
                <w:lang w:val="fr-FR"/>
              </w:rPr>
              <w:t> » et « </w:t>
            </w:r>
            <w:r w:rsidR="00114CB4" w:rsidRPr="00D5270A">
              <w:rPr>
                <w:i/>
                <w:iCs/>
                <w:color w:val="000000" w:themeColor="text1"/>
                <w:lang w:val="fr-FR"/>
              </w:rPr>
              <w:t>Déposé en mains propres</w:t>
            </w:r>
            <w:r w:rsidR="00114CB4">
              <w:rPr>
                <w:color w:val="000000" w:themeColor="text1"/>
                <w:lang w:val="fr-FR"/>
              </w:rPr>
              <w:t> »</w:t>
            </w:r>
            <w:r w:rsidR="00B17D30">
              <w:rPr>
                <w:color w:val="000000" w:themeColor="text1"/>
                <w:lang w:val="fr-FR"/>
              </w:rPr>
              <w:t>)</w:t>
            </w:r>
            <w:r w:rsidR="00250A5E">
              <w:rPr>
                <w:color w:val="000000" w:themeColor="text1"/>
                <w:lang w:val="fr-FR"/>
              </w:rPr>
              <w:t xml:space="preserve">. </w:t>
            </w:r>
            <w:r w:rsidR="00C2748C" w:rsidRPr="00C2748C">
              <w:rPr>
                <w:color w:val="000000" w:themeColor="text1"/>
                <w:lang w:val="fr-FR"/>
              </w:rPr>
              <w:t xml:space="preserve">Monsieur Verschoore retrace brièvement les étapes </w:t>
            </w:r>
            <w:r w:rsidR="00250A5E">
              <w:rPr>
                <w:color w:val="000000" w:themeColor="text1"/>
                <w:lang w:val="fr-FR"/>
              </w:rPr>
              <w:t>décrites da</w:t>
            </w:r>
            <w:r w:rsidR="00847A54">
              <w:rPr>
                <w:color w:val="000000" w:themeColor="text1"/>
                <w:lang w:val="fr-FR"/>
              </w:rPr>
              <w:t xml:space="preserve">ns la lettre : </w:t>
            </w:r>
            <w:r w:rsidR="00C2748C" w:rsidRPr="00C2748C">
              <w:rPr>
                <w:color w:val="000000" w:themeColor="text1"/>
                <w:lang w:val="fr-FR"/>
              </w:rPr>
              <w:t xml:space="preserve">levée </w:t>
            </w:r>
            <w:r w:rsidR="00756836">
              <w:rPr>
                <w:color w:val="000000" w:themeColor="text1"/>
                <w:lang w:val="fr-FR"/>
              </w:rPr>
              <w:t xml:space="preserve">en 2021 </w:t>
            </w:r>
            <w:r w:rsidR="00C2748C" w:rsidRPr="00C2748C">
              <w:rPr>
                <w:color w:val="000000" w:themeColor="text1"/>
                <w:lang w:val="fr-FR"/>
              </w:rPr>
              <w:t>de l'emplacement réservé numéro 5</w:t>
            </w:r>
            <w:r w:rsidR="00847A54">
              <w:rPr>
                <w:color w:val="000000" w:themeColor="text1"/>
                <w:lang w:val="fr-FR"/>
              </w:rPr>
              <w:t xml:space="preserve"> du PLU</w:t>
            </w:r>
            <w:r w:rsidR="00961C3F">
              <w:rPr>
                <w:color w:val="000000" w:themeColor="text1"/>
                <w:lang w:val="fr-FR"/>
              </w:rPr>
              <w:t xml:space="preserve"> </w:t>
            </w:r>
            <w:r w:rsidR="00A01DCC">
              <w:rPr>
                <w:color w:val="000000" w:themeColor="text1"/>
                <w:lang w:val="fr-FR"/>
              </w:rPr>
              <w:t>de 2005</w:t>
            </w:r>
            <w:r w:rsidR="00756836">
              <w:rPr>
                <w:color w:val="000000" w:themeColor="text1"/>
                <w:lang w:val="fr-FR"/>
              </w:rPr>
              <w:t xml:space="preserve">, </w:t>
            </w:r>
            <w:r w:rsidR="00C2748C" w:rsidRPr="00C2748C">
              <w:rPr>
                <w:color w:val="000000" w:themeColor="text1"/>
                <w:lang w:val="fr-FR"/>
              </w:rPr>
              <w:t xml:space="preserve">délivrance </w:t>
            </w:r>
            <w:r w:rsidR="00C31FE8">
              <w:rPr>
                <w:color w:val="000000" w:themeColor="text1"/>
                <w:lang w:val="fr-FR"/>
              </w:rPr>
              <w:t xml:space="preserve">en 2022 </w:t>
            </w:r>
            <w:r w:rsidR="00C2748C" w:rsidRPr="00C2748C">
              <w:rPr>
                <w:color w:val="000000" w:themeColor="text1"/>
                <w:lang w:val="fr-FR"/>
              </w:rPr>
              <w:t>d'un visa positif</w:t>
            </w:r>
            <w:r w:rsidR="00C31FE8">
              <w:rPr>
                <w:color w:val="000000" w:themeColor="text1"/>
                <w:lang w:val="fr-FR"/>
              </w:rPr>
              <w:t xml:space="preserve"> s</w:t>
            </w:r>
            <w:r w:rsidR="00C2748C" w:rsidRPr="00C2748C">
              <w:rPr>
                <w:color w:val="000000" w:themeColor="text1"/>
                <w:lang w:val="fr-FR"/>
              </w:rPr>
              <w:t>ur la demande de certificat d'urbanisme, puis refus d'un permis d'aménager.</w:t>
            </w:r>
            <w:r w:rsidR="008E1C9A" w:rsidRPr="008E1C9A">
              <w:rPr>
                <w:color w:val="000000" w:themeColor="text1"/>
                <w:lang w:val="fr-FR"/>
              </w:rPr>
              <w:t xml:space="preserve"> Sur l'ensemble de ce dossier</w:t>
            </w:r>
            <w:r w:rsidR="00C31FE8">
              <w:rPr>
                <w:color w:val="000000" w:themeColor="text1"/>
                <w:lang w:val="fr-FR"/>
              </w:rPr>
              <w:t>, il confirme qu’</w:t>
            </w:r>
            <w:r w:rsidR="00E26BBA">
              <w:rPr>
                <w:color w:val="000000" w:themeColor="text1"/>
                <w:lang w:val="fr-FR"/>
              </w:rPr>
              <w:t>une</w:t>
            </w:r>
            <w:r w:rsidR="00C31FE8">
              <w:rPr>
                <w:color w:val="000000" w:themeColor="text1"/>
                <w:lang w:val="fr-FR"/>
              </w:rPr>
              <w:t xml:space="preserve"> instance est en cours d’instruction</w:t>
            </w:r>
            <w:r w:rsidR="008E1C9A" w:rsidRPr="008E1C9A">
              <w:rPr>
                <w:color w:val="000000" w:themeColor="text1"/>
                <w:lang w:val="fr-FR"/>
              </w:rPr>
              <w:t xml:space="preserve"> devant la juridiction administrative. </w:t>
            </w:r>
            <w:r w:rsidR="00BC011F">
              <w:rPr>
                <w:color w:val="000000" w:themeColor="text1"/>
                <w:lang w:val="fr-FR"/>
              </w:rPr>
              <w:t>D’une manière générale, i</w:t>
            </w:r>
            <w:r w:rsidR="008E1C9A" w:rsidRPr="008E1C9A">
              <w:rPr>
                <w:color w:val="000000" w:themeColor="text1"/>
                <w:lang w:val="fr-FR"/>
              </w:rPr>
              <w:t>l confirm</w:t>
            </w:r>
            <w:r w:rsidR="00121D67">
              <w:rPr>
                <w:color w:val="000000" w:themeColor="text1"/>
                <w:lang w:val="fr-FR"/>
              </w:rPr>
              <w:t>e</w:t>
            </w:r>
            <w:r w:rsidR="008E1C9A" w:rsidRPr="008E1C9A">
              <w:rPr>
                <w:color w:val="000000" w:themeColor="text1"/>
                <w:lang w:val="fr-FR"/>
              </w:rPr>
              <w:t xml:space="preserve"> les termes de la lettre de </w:t>
            </w:r>
            <w:r w:rsidR="00BC011F">
              <w:rPr>
                <w:color w:val="000000" w:themeColor="text1"/>
                <w:lang w:val="fr-FR"/>
              </w:rPr>
              <w:t>M</w:t>
            </w:r>
            <w:r w:rsidR="008E1C9A" w:rsidRPr="008E1C9A">
              <w:rPr>
                <w:color w:val="000000" w:themeColor="text1"/>
                <w:lang w:val="fr-FR"/>
              </w:rPr>
              <w:t>aître</w:t>
            </w:r>
            <w:r w:rsidR="00BC011F">
              <w:rPr>
                <w:color w:val="000000" w:themeColor="text1"/>
                <w:lang w:val="fr-FR"/>
              </w:rPr>
              <w:t xml:space="preserve"> Leselbaum</w:t>
            </w:r>
            <w:r w:rsidR="00121D67">
              <w:rPr>
                <w:color w:val="000000" w:themeColor="text1"/>
                <w:lang w:val="fr-FR"/>
              </w:rPr>
              <w:t xml:space="preserve"> et la d</w:t>
            </w:r>
            <w:r w:rsidR="00380D6F" w:rsidRPr="00380D6F">
              <w:rPr>
                <w:color w:val="000000" w:themeColor="text1"/>
                <w:lang w:val="fr-FR"/>
              </w:rPr>
              <w:t>emande</w:t>
            </w:r>
            <w:r w:rsidR="00121D67">
              <w:rPr>
                <w:color w:val="000000" w:themeColor="text1"/>
                <w:lang w:val="fr-FR"/>
              </w:rPr>
              <w:t xml:space="preserve"> formelle</w:t>
            </w:r>
            <w:r w:rsidR="00380D6F" w:rsidRPr="00380D6F">
              <w:rPr>
                <w:color w:val="000000" w:themeColor="text1"/>
                <w:lang w:val="fr-FR"/>
              </w:rPr>
              <w:t xml:space="preserve"> que la parcelle </w:t>
            </w:r>
            <w:r w:rsidR="00121D67">
              <w:rPr>
                <w:color w:val="000000" w:themeColor="text1"/>
                <w:lang w:val="fr-FR"/>
              </w:rPr>
              <w:t>A</w:t>
            </w:r>
            <w:r w:rsidR="00380D6F" w:rsidRPr="00380D6F">
              <w:rPr>
                <w:color w:val="000000" w:themeColor="text1"/>
                <w:lang w:val="fr-FR"/>
              </w:rPr>
              <w:t>165 soit maintenue en zone urbaine U</w:t>
            </w:r>
            <w:r w:rsidR="00C46323">
              <w:rPr>
                <w:color w:val="000000" w:themeColor="text1"/>
                <w:lang w:val="fr-FR"/>
              </w:rPr>
              <w:t>d.</w:t>
            </w:r>
          </w:p>
        </w:tc>
      </w:tr>
      <w:tr w:rsidR="00F842FA" w:rsidRPr="00EB6E80" w14:paraId="44DF19E5" w14:textId="77777777" w:rsidTr="009A7EA4">
        <w:tc>
          <w:tcPr>
            <w:tcW w:w="0" w:type="auto"/>
          </w:tcPr>
          <w:p w14:paraId="587A0A8B" w14:textId="77777777" w:rsidR="00F842FA" w:rsidRDefault="00243A13" w:rsidP="00ED742F">
            <w:pPr>
              <w:jc w:val="both"/>
              <w:rPr>
                <w:b/>
                <w:bCs/>
                <w:color w:val="000000" w:themeColor="text1"/>
              </w:rPr>
            </w:pPr>
            <w:r>
              <w:rPr>
                <w:b/>
                <w:bCs/>
                <w:color w:val="000000" w:themeColor="text1"/>
              </w:rPr>
              <w:t>@4</w:t>
            </w:r>
          </w:p>
          <w:p w14:paraId="7D80435C" w14:textId="77777777" w:rsidR="00243A13" w:rsidRDefault="00243A13" w:rsidP="00ED742F">
            <w:pPr>
              <w:jc w:val="both"/>
              <w:rPr>
                <w:b/>
                <w:bCs/>
                <w:color w:val="000000" w:themeColor="text1"/>
              </w:rPr>
            </w:pPr>
          </w:p>
          <w:p w14:paraId="4B730BDE" w14:textId="61C64D08" w:rsidR="00243A13" w:rsidRPr="00243A13" w:rsidRDefault="00243A13" w:rsidP="00ED742F">
            <w:pPr>
              <w:jc w:val="both"/>
              <w:rPr>
                <w:color w:val="000000" w:themeColor="text1"/>
              </w:rPr>
            </w:pPr>
            <w:r>
              <w:rPr>
                <w:color w:val="000000" w:themeColor="text1"/>
              </w:rPr>
              <w:t>30.9.25</w:t>
            </w:r>
          </w:p>
        </w:tc>
        <w:tc>
          <w:tcPr>
            <w:tcW w:w="0" w:type="auto"/>
            <w:shd w:val="clear" w:color="auto" w:fill="FBE4D5" w:themeFill="accent2" w:themeFillTint="33"/>
          </w:tcPr>
          <w:p w14:paraId="179B109A" w14:textId="77777777" w:rsidR="00F842FA" w:rsidRPr="00EB6E80" w:rsidRDefault="00F842FA" w:rsidP="00ED742F">
            <w:pPr>
              <w:jc w:val="both"/>
              <w:rPr>
                <w:color w:val="BFBFBF" w:themeColor="background1" w:themeShade="BF"/>
              </w:rPr>
            </w:pPr>
          </w:p>
        </w:tc>
        <w:tc>
          <w:tcPr>
            <w:tcW w:w="0" w:type="auto"/>
            <w:shd w:val="clear" w:color="auto" w:fill="FFF2CC" w:themeFill="accent4" w:themeFillTint="33"/>
          </w:tcPr>
          <w:p w14:paraId="32D8AC54" w14:textId="77777777" w:rsidR="00F842FA" w:rsidRPr="00EB6E80" w:rsidRDefault="00F842FA" w:rsidP="00ED742F">
            <w:pPr>
              <w:jc w:val="both"/>
              <w:rPr>
                <w:color w:val="BFBFBF" w:themeColor="background1" w:themeShade="BF"/>
              </w:rPr>
            </w:pPr>
          </w:p>
        </w:tc>
        <w:tc>
          <w:tcPr>
            <w:tcW w:w="0" w:type="auto"/>
            <w:shd w:val="clear" w:color="auto" w:fill="E2EFD9" w:themeFill="accent6" w:themeFillTint="33"/>
          </w:tcPr>
          <w:p w14:paraId="3D57D7D3" w14:textId="7CCBE48F" w:rsidR="00F842FA" w:rsidRPr="00FA6703" w:rsidRDefault="00907D6C" w:rsidP="00ED742F">
            <w:pPr>
              <w:jc w:val="both"/>
              <w:rPr>
                <w:color w:val="000000" w:themeColor="text1"/>
              </w:rPr>
            </w:pPr>
            <w:r>
              <w:rPr>
                <w:color w:val="000000" w:themeColor="text1"/>
              </w:rPr>
              <w:t>X</w:t>
            </w:r>
          </w:p>
        </w:tc>
        <w:tc>
          <w:tcPr>
            <w:tcW w:w="0" w:type="auto"/>
            <w:shd w:val="clear" w:color="auto" w:fill="F2F2F2" w:themeFill="background1" w:themeFillShade="F2"/>
          </w:tcPr>
          <w:p w14:paraId="6DFF942A" w14:textId="77777777" w:rsidR="00F842FA" w:rsidRPr="00772E64" w:rsidRDefault="00F842FA" w:rsidP="00ED742F">
            <w:pPr>
              <w:jc w:val="both"/>
              <w:rPr>
                <w:color w:val="000000" w:themeColor="text1"/>
              </w:rPr>
            </w:pPr>
          </w:p>
        </w:tc>
        <w:tc>
          <w:tcPr>
            <w:tcW w:w="0" w:type="auto"/>
            <w:shd w:val="clear" w:color="auto" w:fill="FFFFFF" w:themeFill="background1"/>
          </w:tcPr>
          <w:p w14:paraId="740D5808" w14:textId="7EA3402C" w:rsidR="00F842FA" w:rsidRDefault="007E0726" w:rsidP="00772E64">
            <w:pPr>
              <w:jc w:val="both"/>
              <w:rPr>
                <w:color w:val="000000" w:themeColor="text1"/>
              </w:rPr>
            </w:pPr>
            <w:r>
              <w:rPr>
                <w:b/>
                <w:bCs/>
                <w:color w:val="000000" w:themeColor="text1"/>
              </w:rPr>
              <w:t>Monsieur et Madame Dodin</w:t>
            </w:r>
            <w:r w:rsidR="005C70D0">
              <w:rPr>
                <w:color w:val="000000" w:themeColor="text1"/>
              </w:rPr>
              <w:t>, demeurant 2 route de Vernon, La Jalousie, à Hodent, adresse</w:t>
            </w:r>
            <w:r w:rsidR="007C6D66">
              <w:rPr>
                <w:color w:val="000000" w:themeColor="text1"/>
              </w:rPr>
              <w:t>nt</w:t>
            </w:r>
            <w:r w:rsidR="005C70D0">
              <w:rPr>
                <w:color w:val="000000" w:themeColor="text1"/>
              </w:rPr>
              <w:t xml:space="preserve"> le 30 septembre à 20.02</w:t>
            </w:r>
            <w:r w:rsidR="00F95869">
              <w:rPr>
                <w:color w:val="000000" w:themeColor="text1"/>
              </w:rPr>
              <w:t xml:space="preserve"> </w:t>
            </w:r>
            <w:r w:rsidR="007C6D66">
              <w:rPr>
                <w:color w:val="000000" w:themeColor="text1"/>
              </w:rPr>
              <w:t>un mail en mairie de Hodent, accompagné d</w:t>
            </w:r>
            <w:r w:rsidR="009D30B3">
              <w:rPr>
                <w:color w:val="000000" w:themeColor="text1"/>
              </w:rPr>
              <w:t>e la note ci-dessous.</w:t>
            </w:r>
          </w:p>
          <w:p w14:paraId="2A9F89F5" w14:textId="77777777" w:rsidR="00CB434E" w:rsidRPr="009D30B3" w:rsidRDefault="00CB434E" w:rsidP="00772E64">
            <w:pPr>
              <w:jc w:val="both"/>
              <w:rPr>
                <w:color w:val="000000" w:themeColor="text1"/>
              </w:rPr>
            </w:pPr>
          </w:p>
          <w:p w14:paraId="27760B4A" w14:textId="77777777" w:rsidR="00CB434E" w:rsidRPr="00CB434E" w:rsidRDefault="00CB434E" w:rsidP="00CB434E">
            <w:pPr>
              <w:jc w:val="both"/>
              <w:rPr>
                <w:color w:val="000000" w:themeColor="text1"/>
                <w:lang w:val="fr-FR"/>
              </w:rPr>
            </w:pPr>
            <w:r w:rsidRPr="00CB434E">
              <w:rPr>
                <w:color w:val="000000" w:themeColor="text1"/>
                <w:lang w:val="fr-FR"/>
              </w:rPr>
              <w:t>Objet : Demande de reclassement de parcelles en zone Na – secteur la Jalousie – route de Vernon</w:t>
            </w:r>
          </w:p>
          <w:p w14:paraId="769BE7ED" w14:textId="77777777" w:rsidR="00CB434E" w:rsidRPr="00CB434E" w:rsidRDefault="00CB434E" w:rsidP="00CB434E">
            <w:pPr>
              <w:jc w:val="both"/>
              <w:rPr>
                <w:color w:val="000000" w:themeColor="text1"/>
                <w:lang w:val="fr-FR"/>
              </w:rPr>
            </w:pPr>
          </w:p>
          <w:p w14:paraId="561D6B54" w14:textId="77777777" w:rsidR="00CB434E" w:rsidRPr="00CB434E" w:rsidRDefault="00CB434E" w:rsidP="00CB434E">
            <w:pPr>
              <w:jc w:val="both"/>
              <w:rPr>
                <w:color w:val="000000" w:themeColor="text1"/>
                <w:lang w:val="fr-FR"/>
              </w:rPr>
            </w:pPr>
            <w:r w:rsidRPr="00CB434E">
              <w:rPr>
                <w:color w:val="000000" w:themeColor="text1"/>
                <w:lang w:val="fr-FR"/>
              </w:rPr>
              <w:t>Monsieur le Maire,</w:t>
            </w:r>
          </w:p>
          <w:p w14:paraId="41AB55A6" w14:textId="77777777" w:rsidR="00CB434E" w:rsidRPr="00CB434E" w:rsidRDefault="00CB434E" w:rsidP="00CB434E">
            <w:pPr>
              <w:jc w:val="both"/>
              <w:rPr>
                <w:color w:val="000000" w:themeColor="text1"/>
                <w:lang w:val="fr-FR"/>
              </w:rPr>
            </w:pPr>
          </w:p>
          <w:p w14:paraId="65019CDD" w14:textId="77777777" w:rsidR="00CB434E" w:rsidRPr="00CB434E" w:rsidRDefault="00CB434E" w:rsidP="00CB434E">
            <w:pPr>
              <w:jc w:val="both"/>
              <w:rPr>
                <w:color w:val="000000" w:themeColor="text1"/>
                <w:lang w:val="fr-FR"/>
              </w:rPr>
            </w:pPr>
            <w:r w:rsidRPr="00CB434E">
              <w:rPr>
                <w:color w:val="000000" w:themeColor="text1"/>
                <w:lang w:val="fr-FR"/>
              </w:rPr>
              <w:t>Dans le cadre de l’enquête publique portant sur la révision du PLU de la commune, nous venons par la présente vous solliciter pour une révision de classification et de zonage.</w:t>
            </w:r>
          </w:p>
          <w:p w14:paraId="09EBC924" w14:textId="77777777" w:rsidR="00CB434E" w:rsidRPr="00CB434E" w:rsidRDefault="00CB434E" w:rsidP="00CB434E">
            <w:pPr>
              <w:jc w:val="both"/>
              <w:rPr>
                <w:color w:val="000000" w:themeColor="text1"/>
                <w:lang w:val="fr-FR"/>
              </w:rPr>
            </w:pPr>
          </w:p>
          <w:p w14:paraId="35903169" w14:textId="3DBDFA47" w:rsidR="00CB434E" w:rsidRPr="00CB434E" w:rsidRDefault="00CB434E" w:rsidP="00CB434E">
            <w:pPr>
              <w:jc w:val="both"/>
              <w:rPr>
                <w:color w:val="000000" w:themeColor="text1"/>
                <w:lang w:val="fr-FR"/>
              </w:rPr>
            </w:pPr>
            <w:r w:rsidRPr="00CB434E">
              <w:rPr>
                <w:color w:val="000000" w:themeColor="text1"/>
                <w:lang w:val="fr-FR"/>
              </w:rPr>
              <w:t xml:space="preserve">Domiciliés sur le secteur de </w:t>
            </w:r>
            <w:r w:rsidR="00A01DCC">
              <w:rPr>
                <w:color w:val="000000" w:themeColor="text1"/>
                <w:lang w:val="fr-FR"/>
              </w:rPr>
              <w:t>L</w:t>
            </w:r>
            <w:r w:rsidRPr="00CB434E">
              <w:rPr>
                <w:color w:val="000000" w:themeColor="text1"/>
                <w:lang w:val="fr-FR"/>
              </w:rPr>
              <w:t>a Jalousie, ce quartier compte actuellement 4 habitations + annexes avec de grands jardins et/ou prés. Traversé par la départementale 86 (route de Vernon sur la commune), nous sommes situés en zone Np de même qu’un ensemble d’habitations et ancien commerce en bas du village - au carrefour du chemin d’Archemont, de la route de Genainville et de la route de Vernon.</w:t>
            </w:r>
          </w:p>
          <w:p w14:paraId="77C45FFC" w14:textId="77777777" w:rsidR="00CB434E" w:rsidRPr="00CB434E" w:rsidRDefault="00CB434E" w:rsidP="00CB434E">
            <w:pPr>
              <w:jc w:val="both"/>
              <w:rPr>
                <w:color w:val="000000" w:themeColor="text1"/>
                <w:lang w:val="fr-FR"/>
              </w:rPr>
            </w:pPr>
          </w:p>
          <w:p w14:paraId="43A33464" w14:textId="77777777" w:rsidR="00CB434E" w:rsidRPr="00CB434E" w:rsidRDefault="00CB434E" w:rsidP="00CB434E">
            <w:pPr>
              <w:jc w:val="both"/>
              <w:rPr>
                <w:color w:val="000000" w:themeColor="text1"/>
                <w:lang w:val="fr-FR"/>
              </w:rPr>
            </w:pPr>
            <w:r w:rsidRPr="00CB434E">
              <w:rPr>
                <w:color w:val="000000" w:themeColor="text1"/>
                <w:lang w:val="fr-FR"/>
              </w:rPr>
              <w:lastRenderedPageBreak/>
              <w:t>Ce classement en zone Np limite tout développement et création tant dans le domaine de l’habitat que dans celui de l’économie : nous ne pouvons qu’envisager une extension de l’existant ou une rénovation. Aucune nouvelle habitation n’est autorisée. Aucune activité n’est envisageable (artisanale, culturelle, touristique ou autre).</w:t>
            </w:r>
          </w:p>
          <w:p w14:paraId="671DC541" w14:textId="77777777" w:rsidR="00CB434E" w:rsidRPr="00CB434E" w:rsidRDefault="00CB434E" w:rsidP="00CB434E">
            <w:pPr>
              <w:jc w:val="both"/>
              <w:rPr>
                <w:color w:val="000000" w:themeColor="text1"/>
                <w:lang w:val="fr-FR"/>
              </w:rPr>
            </w:pPr>
            <w:r w:rsidRPr="00CB434E">
              <w:rPr>
                <w:color w:val="000000" w:themeColor="text1"/>
                <w:lang w:val="fr-FR"/>
              </w:rPr>
              <w:t>Tout changement de destination, d’affectation et d’usage est impossible.</w:t>
            </w:r>
          </w:p>
          <w:p w14:paraId="7C254226" w14:textId="4E6581C9" w:rsidR="00CB434E" w:rsidRPr="00CB434E" w:rsidRDefault="00CB434E" w:rsidP="00CB434E">
            <w:pPr>
              <w:jc w:val="both"/>
              <w:rPr>
                <w:color w:val="000000" w:themeColor="text1"/>
                <w:lang w:val="fr-FR"/>
              </w:rPr>
            </w:pPr>
            <w:r w:rsidRPr="00CB434E">
              <w:rPr>
                <w:color w:val="000000" w:themeColor="text1"/>
                <w:lang w:val="fr-FR"/>
              </w:rPr>
              <w:t>Or, au vu de son positionnement stratégique à proximité immédiate des secteurs déjà urbanisés, des grands axes</w:t>
            </w:r>
            <w:r w:rsidR="00A01DCC">
              <w:rPr>
                <w:color w:val="000000" w:themeColor="text1"/>
                <w:lang w:val="fr-FR"/>
              </w:rPr>
              <w:t xml:space="preserve"> </w:t>
            </w:r>
            <w:r w:rsidRPr="00CB434E">
              <w:rPr>
                <w:color w:val="000000" w:themeColor="text1"/>
                <w:lang w:val="fr-FR"/>
              </w:rPr>
              <w:t xml:space="preserve">(D86 et RN14)  et au </w:t>
            </w:r>
            <w:r w:rsidR="00A01DCC" w:rsidRPr="00CB434E">
              <w:rPr>
                <w:color w:val="000000" w:themeColor="text1"/>
                <w:lang w:val="fr-FR"/>
              </w:rPr>
              <w:t>cœur</w:t>
            </w:r>
            <w:r w:rsidRPr="00CB434E">
              <w:rPr>
                <w:color w:val="000000" w:themeColor="text1"/>
                <w:lang w:val="fr-FR"/>
              </w:rPr>
              <w:t xml:space="preserve"> du </w:t>
            </w:r>
            <w:r w:rsidR="00B26603">
              <w:rPr>
                <w:color w:val="000000" w:themeColor="text1"/>
                <w:lang w:val="fr-FR"/>
              </w:rPr>
              <w:t>Vexin Français</w:t>
            </w:r>
            <w:r w:rsidRPr="00CB434E">
              <w:rPr>
                <w:color w:val="000000" w:themeColor="text1"/>
                <w:lang w:val="fr-FR"/>
              </w:rPr>
              <w:t xml:space="preserve">, nous souhaiterions un reclassement en zone Na. Cela pourrait concerner l’ensemble des parcelles composant les propriétés de </w:t>
            </w:r>
            <w:r w:rsidR="00A01DCC">
              <w:rPr>
                <w:color w:val="000000" w:themeColor="text1"/>
                <w:lang w:val="fr-FR"/>
              </w:rPr>
              <w:t>L</w:t>
            </w:r>
            <w:r w:rsidRPr="00CB434E">
              <w:rPr>
                <w:color w:val="000000" w:themeColor="text1"/>
                <w:lang w:val="fr-FR"/>
              </w:rPr>
              <w:t>a Jalousie : A87, A88 et A86 / A82 et A83 / A393, A391 et A81 / A394 et A392 puis au bas du village (o</w:t>
            </w:r>
            <w:r w:rsidR="00A01DCC">
              <w:rPr>
                <w:color w:val="000000" w:themeColor="text1"/>
                <w:lang w:val="fr-FR"/>
              </w:rPr>
              <w:t>ù</w:t>
            </w:r>
            <w:r w:rsidRPr="00CB434E">
              <w:rPr>
                <w:color w:val="000000" w:themeColor="text1"/>
                <w:lang w:val="fr-FR"/>
              </w:rPr>
              <w:t xml:space="preserve"> se situait il y a quelques années un bistrot / épicerie) A96 et A95 (voire les parcelles voisines situées à hauteur de ce carrefour).</w:t>
            </w:r>
          </w:p>
          <w:p w14:paraId="3C67AF74" w14:textId="77777777" w:rsidR="00CB434E" w:rsidRPr="00CB434E" w:rsidRDefault="00CB434E" w:rsidP="00CB434E">
            <w:pPr>
              <w:jc w:val="both"/>
              <w:rPr>
                <w:color w:val="000000" w:themeColor="text1"/>
                <w:lang w:val="fr-FR"/>
              </w:rPr>
            </w:pPr>
            <w:r w:rsidRPr="00CB434E">
              <w:rPr>
                <w:color w:val="000000" w:themeColor="text1"/>
                <w:lang w:val="fr-FR"/>
              </w:rPr>
              <w:t>A l’image du secteur du pont d’Hennecourt classé en zone Na, nous aimerions bénéficier des mêmes avantages et conditions.</w:t>
            </w:r>
          </w:p>
          <w:p w14:paraId="70C2D486" w14:textId="77777777" w:rsidR="00CB434E" w:rsidRPr="00CB434E" w:rsidRDefault="00CB434E" w:rsidP="00CB434E">
            <w:pPr>
              <w:jc w:val="both"/>
              <w:rPr>
                <w:color w:val="000000" w:themeColor="text1"/>
                <w:lang w:val="fr-FR"/>
              </w:rPr>
            </w:pPr>
            <w:r w:rsidRPr="00CB434E">
              <w:rPr>
                <w:color w:val="000000" w:themeColor="text1"/>
                <w:lang w:val="fr-FR"/>
              </w:rPr>
              <w:t>Ce reclassement permettrait :</w:t>
            </w:r>
          </w:p>
          <w:p w14:paraId="7D5FFB48" w14:textId="77777777" w:rsidR="00CB434E" w:rsidRPr="00CB434E" w:rsidRDefault="00CB434E" w:rsidP="009F2F44">
            <w:pPr>
              <w:numPr>
                <w:ilvl w:val="0"/>
                <w:numId w:val="28"/>
              </w:numPr>
              <w:jc w:val="both"/>
              <w:rPr>
                <w:color w:val="000000" w:themeColor="text1"/>
                <w:lang w:val="fr-FR"/>
              </w:rPr>
            </w:pPr>
            <w:r w:rsidRPr="00CB434E">
              <w:rPr>
                <w:color w:val="000000" w:themeColor="text1"/>
                <w:lang w:val="fr-FR"/>
              </w:rPr>
              <w:t>une valorisation du secteur (du bâti &amp; des terrains)</w:t>
            </w:r>
          </w:p>
          <w:p w14:paraId="6637FADB" w14:textId="77777777" w:rsidR="00CB434E" w:rsidRPr="00CB434E" w:rsidRDefault="00CB434E" w:rsidP="009F2F44">
            <w:pPr>
              <w:numPr>
                <w:ilvl w:val="0"/>
                <w:numId w:val="28"/>
              </w:numPr>
              <w:jc w:val="both"/>
              <w:rPr>
                <w:color w:val="000000" w:themeColor="text1"/>
                <w:lang w:val="fr-FR"/>
              </w:rPr>
            </w:pPr>
            <w:r w:rsidRPr="00CB434E">
              <w:rPr>
                <w:color w:val="000000" w:themeColor="text1"/>
                <w:lang w:val="fr-FR"/>
              </w:rPr>
              <w:t>un développement économique (artisanat, tourisme, culture ou commerce) : propice et intéressant tant pour la population que pour la commune</w:t>
            </w:r>
          </w:p>
          <w:p w14:paraId="0C9F8D96" w14:textId="77777777" w:rsidR="00CB434E" w:rsidRPr="00CB434E" w:rsidRDefault="00CB434E" w:rsidP="009F2F44">
            <w:pPr>
              <w:numPr>
                <w:ilvl w:val="0"/>
                <w:numId w:val="28"/>
              </w:numPr>
              <w:jc w:val="both"/>
              <w:rPr>
                <w:color w:val="000000" w:themeColor="text1"/>
                <w:lang w:val="fr-FR"/>
              </w:rPr>
            </w:pPr>
            <w:r w:rsidRPr="00CB434E">
              <w:rPr>
                <w:color w:val="000000" w:themeColor="text1"/>
                <w:lang w:val="fr-FR"/>
              </w:rPr>
              <w:t>une ouverture sur l’extérieur – participation au développement et à la valorisation de notre territoire</w:t>
            </w:r>
          </w:p>
          <w:p w14:paraId="600767CA" w14:textId="77777777" w:rsidR="00CB434E" w:rsidRPr="00CB434E" w:rsidRDefault="00CB434E" w:rsidP="009F2F44">
            <w:pPr>
              <w:numPr>
                <w:ilvl w:val="0"/>
                <w:numId w:val="28"/>
              </w:numPr>
              <w:jc w:val="both"/>
              <w:rPr>
                <w:color w:val="000000" w:themeColor="text1"/>
                <w:lang w:val="fr-FR"/>
              </w:rPr>
            </w:pPr>
            <w:r w:rsidRPr="00CB434E">
              <w:rPr>
                <w:color w:val="000000" w:themeColor="text1"/>
                <w:lang w:val="fr-FR"/>
              </w:rPr>
              <w:t>une dynamique redonnée à un quartier isolé du village (pour rappel un bistrot existait à l’entrée du village sur la route de Vernon de même qu’une usine en direction de Bray &amp; Lû)</w:t>
            </w:r>
          </w:p>
          <w:p w14:paraId="1725A859" w14:textId="58428C20" w:rsidR="00CB434E" w:rsidRPr="00CB434E" w:rsidRDefault="00CB434E" w:rsidP="00CB434E">
            <w:pPr>
              <w:jc w:val="both"/>
              <w:rPr>
                <w:color w:val="000000" w:themeColor="text1"/>
                <w:lang w:val="fr-FR"/>
              </w:rPr>
            </w:pPr>
            <w:r w:rsidRPr="00CB434E">
              <w:rPr>
                <w:color w:val="000000" w:themeColor="text1"/>
                <w:lang w:val="fr-FR"/>
              </w:rPr>
              <w:t xml:space="preserve">Le secteur de La Jalousie est identique au secteur du pont d’Hennecourt : il liste les mêmes avantages (potentiel tant au niveau du bâti que des espaces, accès existants et directs, situation isolée / excentrée par rapport au </w:t>
            </w:r>
            <w:r w:rsidR="009D30B3" w:rsidRPr="009D30B3">
              <w:rPr>
                <w:color w:val="000000" w:themeColor="text1"/>
                <w:lang w:val="fr-FR"/>
              </w:rPr>
              <w:t>cœur</w:t>
            </w:r>
            <w:r w:rsidRPr="00CB434E">
              <w:rPr>
                <w:color w:val="000000" w:themeColor="text1"/>
                <w:lang w:val="fr-FR"/>
              </w:rPr>
              <w:t xml:space="preserve"> du village).</w:t>
            </w:r>
          </w:p>
          <w:p w14:paraId="1AB80A64" w14:textId="77777777" w:rsidR="00CB434E" w:rsidRPr="00CB434E" w:rsidRDefault="00CB434E" w:rsidP="00CB434E">
            <w:pPr>
              <w:jc w:val="both"/>
              <w:rPr>
                <w:color w:val="000000" w:themeColor="text1"/>
                <w:lang w:val="fr-FR"/>
              </w:rPr>
            </w:pPr>
            <w:r w:rsidRPr="00CB434E">
              <w:rPr>
                <w:color w:val="000000" w:themeColor="text1"/>
                <w:lang w:val="fr-FR"/>
              </w:rPr>
              <w:t>Elle compte aussi des dents creuses intéressantes pour toutes nouvelles habitations.</w:t>
            </w:r>
          </w:p>
          <w:p w14:paraId="217370AD" w14:textId="77777777" w:rsidR="00CB434E" w:rsidRPr="00CB434E" w:rsidRDefault="00CB434E" w:rsidP="00CB434E">
            <w:pPr>
              <w:jc w:val="both"/>
              <w:rPr>
                <w:color w:val="000000" w:themeColor="text1"/>
                <w:u w:val="single"/>
                <w:lang w:val="fr-FR"/>
              </w:rPr>
            </w:pPr>
            <w:r w:rsidRPr="00CB434E">
              <w:rPr>
                <w:color w:val="000000" w:themeColor="text1"/>
                <w:u w:val="single"/>
                <w:lang w:val="fr-FR"/>
              </w:rPr>
              <w:t>Il y a une vraie réflexion à avoir sur cette zone Np à transformer en zone Na.</w:t>
            </w:r>
          </w:p>
          <w:p w14:paraId="64B66839" w14:textId="77777777" w:rsidR="00CB434E" w:rsidRPr="00CB434E" w:rsidRDefault="00CB434E" w:rsidP="00CB434E">
            <w:pPr>
              <w:jc w:val="both"/>
              <w:rPr>
                <w:color w:val="000000" w:themeColor="text1"/>
                <w:lang w:val="fr-FR"/>
              </w:rPr>
            </w:pPr>
            <w:r w:rsidRPr="00CB434E">
              <w:rPr>
                <w:color w:val="000000" w:themeColor="text1"/>
                <w:lang w:val="fr-FR"/>
              </w:rPr>
              <w:t>Nous nous tenons bien entendu à votre disposition pour toute rencontre ou visite de terrain, ainsi que pour vous fournir des documents complémentaires (plans, photos, proposition d'aménagement, etc.).</w:t>
            </w:r>
          </w:p>
          <w:p w14:paraId="44C94892" w14:textId="77777777" w:rsidR="00CB434E" w:rsidRPr="00CB434E" w:rsidRDefault="00CB434E" w:rsidP="00CB434E">
            <w:pPr>
              <w:jc w:val="both"/>
              <w:rPr>
                <w:color w:val="000000" w:themeColor="text1"/>
                <w:lang w:val="fr-FR"/>
              </w:rPr>
            </w:pPr>
            <w:r w:rsidRPr="00CB434E">
              <w:rPr>
                <w:color w:val="000000" w:themeColor="text1"/>
                <w:lang w:val="fr-FR"/>
              </w:rPr>
              <w:t>En espérant que notre demande retienne toute votre attention et qu’elle puisse être étudiée favorablement dans le cadre de cette révision du PLU,</w:t>
            </w:r>
          </w:p>
          <w:p w14:paraId="71C9A63E" w14:textId="77777777" w:rsidR="00CB434E" w:rsidRDefault="00CB434E" w:rsidP="00CB434E">
            <w:pPr>
              <w:jc w:val="both"/>
              <w:rPr>
                <w:color w:val="000000" w:themeColor="text1"/>
                <w:lang w:val="fr-FR"/>
              </w:rPr>
            </w:pPr>
            <w:r w:rsidRPr="00CB434E">
              <w:rPr>
                <w:color w:val="000000" w:themeColor="text1"/>
                <w:lang w:val="fr-FR"/>
              </w:rPr>
              <w:tab/>
            </w:r>
            <w:r w:rsidRPr="00CB434E">
              <w:rPr>
                <w:color w:val="000000" w:themeColor="text1"/>
                <w:lang w:val="fr-FR"/>
              </w:rPr>
              <w:tab/>
            </w:r>
            <w:r w:rsidRPr="00CB434E">
              <w:rPr>
                <w:color w:val="000000" w:themeColor="text1"/>
                <w:lang w:val="fr-FR"/>
              </w:rPr>
              <w:tab/>
            </w:r>
            <w:r w:rsidRPr="00CB434E">
              <w:rPr>
                <w:color w:val="000000" w:themeColor="text1"/>
                <w:lang w:val="fr-FR"/>
              </w:rPr>
              <w:tab/>
            </w:r>
            <w:r w:rsidRPr="00CB434E">
              <w:rPr>
                <w:color w:val="000000" w:themeColor="text1"/>
                <w:lang w:val="fr-FR"/>
              </w:rPr>
              <w:tab/>
            </w:r>
            <w:r w:rsidRPr="00CB434E">
              <w:rPr>
                <w:color w:val="000000" w:themeColor="text1"/>
                <w:lang w:val="fr-FR"/>
              </w:rPr>
              <w:tab/>
              <w:t>M. Mme DODIN</w:t>
            </w:r>
          </w:p>
          <w:p w14:paraId="65D1DB95" w14:textId="77777777" w:rsidR="009C467F" w:rsidRDefault="009C467F" w:rsidP="00CB434E">
            <w:pPr>
              <w:jc w:val="both"/>
              <w:rPr>
                <w:color w:val="000000" w:themeColor="text1"/>
                <w:lang w:val="fr-FR"/>
              </w:rPr>
            </w:pPr>
          </w:p>
          <w:p w14:paraId="75F5BDEF" w14:textId="5815FC22" w:rsidR="009C467F" w:rsidRPr="008F3806" w:rsidRDefault="008F3806" w:rsidP="00CB434E">
            <w:pPr>
              <w:jc w:val="both"/>
              <w:rPr>
                <w:i/>
                <w:iCs/>
                <w:color w:val="000000" w:themeColor="text1"/>
                <w:lang w:val="fr-FR"/>
              </w:rPr>
            </w:pPr>
            <w:r>
              <w:rPr>
                <w:i/>
                <w:iCs/>
                <w:color w:val="000000" w:themeColor="text1"/>
                <w:lang w:val="fr-FR"/>
              </w:rPr>
              <w:t xml:space="preserve">En complément du mail et de la lettre et pour </w:t>
            </w:r>
            <w:r w:rsidR="00D33FBE">
              <w:rPr>
                <w:i/>
                <w:iCs/>
                <w:color w:val="000000" w:themeColor="text1"/>
                <w:lang w:val="fr-FR"/>
              </w:rPr>
              <w:t xml:space="preserve">les documenter, le, </w:t>
            </w:r>
            <w:r w:rsidR="00DE12BF">
              <w:rPr>
                <w:i/>
                <w:iCs/>
                <w:color w:val="000000" w:themeColor="text1"/>
                <w:lang w:val="fr-FR"/>
              </w:rPr>
              <w:t>commissaire</w:t>
            </w:r>
            <w:r w:rsidR="00D33FBE">
              <w:rPr>
                <w:i/>
                <w:iCs/>
                <w:color w:val="000000" w:themeColor="text1"/>
                <w:lang w:val="fr-FR"/>
              </w:rPr>
              <w:t xml:space="preserve"> enquêteur produit ici un extrait du projet de règlement graphique permettant de </w:t>
            </w:r>
            <w:r w:rsidR="00DE12BF">
              <w:rPr>
                <w:i/>
                <w:iCs/>
                <w:color w:val="000000" w:themeColor="text1"/>
                <w:lang w:val="fr-FR"/>
              </w:rPr>
              <w:t>visualiser</w:t>
            </w:r>
            <w:r w:rsidR="00D33FBE">
              <w:rPr>
                <w:i/>
                <w:iCs/>
                <w:color w:val="000000" w:themeColor="text1"/>
                <w:lang w:val="fr-FR"/>
              </w:rPr>
              <w:t xml:space="preserve"> les différentes parcelles qui seraient classées en zone Np.</w:t>
            </w:r>
          </w:p>
          <w:p w14:paraId="47477BEE" w14:textId="50093E8B" w:rsidR="009C467F" w:rsidRPr="00CB434E" w:rsidRDefault="009C467F" w:rsidP="00CB434E">
            <w:pPr>
              <w:jc w:val="both"/>
              <w:rPr>
                <w:color w:val="000000" w:themeColor="text1"/>
                <w:lang w:val="fr-FR"/>
              </w:rPr>
            </w:pPr>
            <w:r>
              <w:rPr>
                <w:noProof/>
              </w:rPr>
              <w:lastRenderedPageBreak/>
              <w:drawing>
                <wp:inline distT="0" distB="0" distL="0" distR="0" wp14:anchorId="01FBC24D" wp14:editId="39BC1F27">
                  <wp:extent cx="3364395" cy="1657350"/>
                  <wp:effectExtent l="0" t="0" r="7620" b="0"/>
                  <wp:docPr id="107015169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76551" cy="1663338"/>
                          </a:xfrm>
                          <a:prstGeom prst="rect">
                            <a:avLst/>
                          </a:prstGeom>
                          <a:noFill/>
                          <a:ln>
                            <a:noFill/>
                          </a:ln>
                        </pic:spPr>
                      </pic:pic>
                    </a:graphicData>
                  </a:graphic>
                </wp:inline>
              </w:drawing>
            </w:r>
          </w:p>
          <w:p w14:paraId="00E3F949" w14:textId="1C638F6E" w:rsidR="00CB434E" w:rsidRPr="005C70D0" w:rsidRDefault="00CB434E" w:rsidP="00772E64">
            <w:pPr>
              <w:jc w:val="both"/>
              <w:rPr>
                <w:color w:val="000000" w:themeColor="text1"/>
              </w:rPr>
            </w:pPr>
          </w:p>
        </w:tc>
      </w:tr>
    </w:tbl>
    <w:p w14:paraId="39C56E8B" w14:textId="77777777" w:rsidR="001F3EA7" w:rsidRDefault="001F3EA7" w:rsidP="00ED742F">
      <w:pPr>
        <w:jc w:val="both"/>
        <w:rPr>
          <w:color w:val="000000" w:themeColor="text1"/>
        </w:rPr>
      </w:pPr>
    </w:p>
    <w:p w14:paraId="63A9674F" w14:textId="77777777" w:rsidR="00966CA6" w:rsidRPr="00372D55" w:rsidRDefault="00966CA6" w:rsidP="00ED742F">
      <w:pPr>
        <w:jc w:val="both"/>
        <w:rPr>
          <w:color w:val="000000" w:themeColor="text1"/>
        </w:rPr>
      </w:pPr>
    </w:p>
    <w:p w14:paraId="12F9BDF2" w14:textId="67D0A538" w:rsidR="006D72D2" w:rsidRPr="00372D55" w:rsidRDefault="006D72D2" w:rsidP="006D72D2">
      <w:pPr>
        <w:pBdr>
          <w:top w:val="single" w:sz="4" w:space="1" w:color="auto"/>
          <w:left w:val="single" w:sz="4" w:space="4" w:color="auto"/>
          <w:bottom w:val="single" w:sz="4" w:space="1" w:color="auto"/>
          <w:right w:val="single" w:sz="4" w:space="4" w:color="auto"/>
        </w:pBdr>
        <w:shd w:val="clear" w:color="auto" w:fill="DEEAF6" w:themeFill="accent5" w:themeFillTint="33"/>
        <w:jc w:val="both"/>
        <w:rPr>
          <w:color w:val="000000" w:themeColor="text1"/>
          <w:sz w:val="28"/>
          <w:szCs w:val="28"/>
        </w:rPr>
      </w:pPr>
      <w:r w:rsidRPr="00372D55">
        <w:rPr>
          <w:color w:val="000000" w:themeColor="text1"/>
        </w:rPr>
        <w:tab/>
      </w:r>
      <w:r w:rsidRPr="00966CA6">
        <w:rPr>
          <w:color w:val="000000" w:themeColor="text1"/>
          <w:sz w:val="28"/>
          <w:szCs w:val="28"/>
        </w:rPr>
        <w:t xml:space="preserve">4. Analyse </w:t>
      </w:r>
      <w:r w:rsidRPr="00372D55">
        <w:rPr>
          <w:color w:val="000000" w:themeColor="text1"/>
          <w:sz w:val="28"/>
          <w:szCs w:val="28"/>
        </w:rPr>
        <w:t xml:space="preserve">synthétique des </w:t>
      </w:r>
      <w:r w:rsidR="00C3251B" w:rsidRPr="00372D55">
        <w:rPr>
          <w:color w:val="000000" w:themeColor="text1"/>
          <w:sz w:val="28"/>
          <w:szCs w:val="28"/>
        </w:rPr>
        <w:t>observations</w:t>
      </w:r>
      <w:r w:rsidRPr="00372D55">
        <w:rPr>
          <w:color w:val="000000" w:themeColor="text1"/>
          <w:sz w:val="28"/>
          <w:szCs w:val="28"/>
        </w:rPr>
        <w:t xml:space="preserve"> (</w:t>
      </w:r>
      <w:r w:rsidR="007D39F4" w:rsidRPr="00372D55">
        <w:rPr>
          <w:color w:val="000000" w:themeColor="text1"/>
          <w:sz w:val="28"/>
          <w:szCs w:val="28"/>
        </w:rPr>
        <w:t>PPA, public, commissaire enquêteur)</w:t>
      </w:r>
      <w:r w:rsidR="00520625">
        <w:rPr>
          <w:color w:val="000000" w:themeColor="text1"/>
          <w:sz w:val="28"/>
          <w:szCs w:val="28"/>
        </w:rPr>
        <w:t xml:space="preserve"> et questions posées au maître d’ouvrage.</w:t>
      </w:r>
    </w:p>
    <w:p w14:paraId="0D890A4C" w14:textId="77777777" w:rsidR="00641D67" w:rsidRDefault="006D72D2" w:rsidP="00ED742F">
      <w:pPr>
        <w:jc w:val="both"/>
        <w:rPr>
          <w:color w:val="000000" w:themeColor="text1"/>
        </w:rPr>
      </w:pPr>
      <w:r w:rsidRPr="00372D55">
        <w:rPr>
          <w:color w:val="000000" w:themeColor="text1"/>
        </w:rPr>
        <w:tab/>
      </w:r>
    </w:p>
    <w:p w14:paraId="5C4C00FA" w14:textId="4B8A79B1" w:rsidR="00372D55" w:rsidRDefault="00372D55" w:rsidP="00ED742F">
      <w:pPr>
        <w:jc w:val="both"/>
        <w:rPr>
          <w:color w:val="000000" w:themeColor="text1"/>
        </w:rPr>
      </w:pPr>
      <w:r>
        <w:rPr>
          <w:color w:val="000000" w:themeColor="text1"/>
        </w:rPr>
        <w:tab/>
      </w:r>
      <w:r w:rsidR="00E266FD">
        <w:rPr>
          <w:color w:val="000000" w:themeColor="text1"/>
        </w:rPr>
        <w:t>Le déroulement de l</w:t>
      </w:r>
      <w:r w:rsidR="00077B4A">
        <w:rPr>
          <w:color w:val="000000" w:themeColor="text1"/>
        </w:rPr>
        <w:t>’</w:t>
      </w:r>
      <w:r w:rsidR="00E266FD">
        <w:rPr>
          <w:color w:val="000000" w:themeColor="text1"/>
        </w:rPr>
        <w:t>enquête publique présente les</w:t>
      </w:r>
      <w:r w:rsidR="002110F9">
        <w:rPr>
          <w:color w:val="000000" w:themeColor="text1"/>
        </w:rPr>
        <w:t xml:space="preserve"> deux</w:t>
      </w:r>
      <w:r w:rsidR="00E266FD">
        <w:rPr>
          <w:color w:val="000000" w:themeColor="text1"/>
        </w:rPr>
        <w:t xml:space="preserve"> carac</w:t>
      </w:r>
      <w:r w:rsidR="002110F9">
        <w:rPr>
          <w:color w:val="000000" w:themeColor="text1"/>
        </w:rPr>
        <w:t>téristiques suivantes :</w:t>
      </w:r>
    </w:p>
    <w:p w14:paraId="47F04773" w14:textId="5F80E91D" w:rsidR="002110F9" w:rsidRDefault="002110F9" w:rsidP="00ED742F">
      <w:pPr>
        <w:jc w:val="both"/>
        <w:rPr>
          <w:color w:val="000000" w:themeColor="text1"/>
        </w:rPr>
      </w:pPr>
      <w:r>
        <w:rPr>
          <w:color w:val="000000" w:themeColor="text1"/>
        </w:rPr>
        <w:tab/>
        <w:t xml:space="preserve">- les observations faites par des PPA ont été </w:t>
      </w:r>
      <w:r w:rsidR="000403C3">
        <w:rPr>
          <w:color w:val="000000" w:themeColor="text1"/>
        </w:rPr>
        <w:t xml:space="preserve">analysées par le maître d’ouvrage, qui a donné réponse à </w:t>
      </w:r>
      <w:r w:rsidR="00D808A0">
        <w:rPr>
          <w:color w:val="000000" w:themeColor="text1"/>
        </w:rPr>
        <w:t>chacune</w:t>
      </w:r>
      <w:r w:rsidR="000403C3">
        <w:rPr>
          <w:color w:val="000000" w:themeColor="text1"/>
        </w:rPr>
        <w:t xml:space="preserve"> d’entre elles avant </w:t>
      </w:r>
      <w:r w:rsidR="00B9618C">
        <w:rPr>
          <w:color w:val="000000" w:themeColor="text1"/>
        </w:rPr>
        <w:t>la phase d</w:t>
      </w:r>
      <w:r w:rsidR="000403C3">
        <w:rPr>
          <w:color w:val="000000" w:themeColor="text1"/>
        </w:rPr>
        <w:t>’enquête publique</w:t>
      </w:r>
      <w:r w:rsidR="00416787">
        <w:rPr>
          <w:color w:val="000000" w:themeColor="text1"/>
        </w:rPr>
        <w:t>,</w:t>
      </w:r>
      <w:r w:rsidR="000403C3">
        <w:rPr>
          <w:color w:val="000000" w:themeColor="text1"/>
        </w:rPr>
        <w:t xml:space="preserve"> dans le souci d’informer au mieux </w:t>
      </w:r>
      <w:r w:rsidR="004567DF">
        <w:rPr>
          <w:color w:val="000000" w:themeColor="text1"/>
        </w:rPr>
        <w:t xml:space="preserve">sur les choix de la municipalité </w:t>
      </w:r>
      <w:r w:rsidR="000403C3">
        <w:rPr>
          <w:color w:val="000000" w:themeColor="text1"/>
        </w:rPr>
        <w:t xml:space="preserve">le </w:t>
      </w:r>
      <w:r w:rsidR="00D808A0">
        <w:rPr>
          <w:color w:val="000000" w:themeColor="text1"/>
        </w:rPr>
        <w:t>public</w:t>
      </w:r>
      <w:r w:rsidR="000403C3">
        <w:rPr>
          <w:color w:val="000000" w:themeColor="text1"/>
        </w:rPr>
        <w:t xml:space="preserve"> susceptible de prendre connaissance du dossier.</w:t>
      </w:r>
    </w:p>
    <w:p w14:paraId="136B5EA6" w14:textId="6A64D258" w:rsidR="000403C3" w:rsidRDefault="000403C3" w:rsidP="00ED742F">
      <w:pPr>
        <w:jc w:val="both"/>
        <w:rPr>
          <w:color w:val="000000" w:themeColor="text1"/>
        </w:rPr>
      </w:pPr>
      <w:r>
        <w:rPr>
          <w:color w:val="000000" w:themeColor="text1"/>
        </w:rPr>
        <w:tab/>
        <w:t xml:space="preserve">- </w:t>
      </w:r>
      <w:r w:rsidR="00723D70">
        <w:rPr>
          <w:color w:val="000000" w:themeColor="text1"/>
        </w:rPr>
        <w:t>quelques</w:t>
      </w:r>
      <w:r>
        <w:rPr>
          <w:color w:val="000000" w:themeColor="text1"/>
        </w:rPr>
        <w:t xml:space="preserve"> personnes </w:t>
      </w:r>
      <w:r w:rsidRPr="00A01DCC">
        <w:rPr>
          <w:color w:val="000000" w:themeColor="text1"/>
        </w:rPr>
        <w:t xml:space="preserve">physiques </w:t>
      </w:r>
      <w:r w:rsidR="00152A7E" w:rsidRPr="00A01DCC">
        <w:rPr>
          <w:color w:val="000000" w:themeColor="text1"/>
        </w:rPr>
        <w:t>(</w:t>
      </w:r>
      <w:r w:rsidR="00A01DCC" w:rsidRPr="00A01DCC">
        <w:rPr>
          <w:color w:val="000000" w:themeColor="text1"/>
        </w:rPr>
        <w:t>8, dont 2 couples et un groupe de 2 consorts</w:t>
      </w:r>
      <w:r w:rsidR="00152A7E" w:rsidRPr="00A01DCC">
        <w:rPr>
          <w:color w:val="000000" w:themeColor="text1"/>
        </w:rPr>
        <w:t xml:space="preserve">) </w:t>
      </w:r>
      <w:r w:rsidRPr="00A01DCC">
        <w:rPr>
          <w:color w:val="000000" w:themeColor="text1"/>
        </w:rPr>
        <w:t>se sont exprimées d’une manière ou d’une autre</w:t>
      </w:r>
      <w:r w:rsidR="00A01DCC">
        <w:rPr>
          <w:color w:val="000000" w:themeColor="text1"/>
        </w:rPr>
        <w:t>, directement ou par mandat</w:t>
      </w:r>
      <w:r w:rsidR="00B20DF5">
        <w:rPr>
          <w:color w:val="000000" w:themeColor="text1"/>
        </w:rPr>
        <w:t>,</w:t>
      </w:r>
      <w:r w:rsidRPr="00A01DCC">
        <w:rPr>
          <w:color w:val="000000" w:themeColor="text1"/>
        </w:rPr>
        <w:t xml:space="preserve"> pendant l’enquêt</w:t>
      </w:r>
      <w:r w:rsidR="00892CA6" w:rsidRPr="00A01DCC">
        <w:rPr>
          <w:color w:val="000000" w:themeColor="text1"/>
        </w:rPr>
        <w:t>e.</w:t>
      </w:r>
      <w:r w:rsidR="00B20DF5">
        <w:rPr>
          <w:color w:val="000000" w:themeColor="text1"/>
        </w:rPr>
        <w:t xml:space="preserve"> Quatre problématiques principales ont été de fait abordées.</w:t>
      </w:r>
    </w:p>
    <w:p w14:paraId="69FD6452" w14:textId="1478DAA5" w:rsidR="00ED3E43" w:rsidRDefault="00D808A0" w:rsidP="00ED742F">
      <w:pPr>
        <w:jc w:val="both"/>
        <w:rPr>
          <w:color w:val="000000" w:themeColor="text1"/>
        </w:rPr>
      </w:pPr>
      <w:r>
        <w:rPr>
          <w:color w:val="000000" w:themeColor="text1"/>
        </w:rPr>
        <w:tab/>
        <w:t>Dans ces conditions, le commissaire enquêteur</w:t>
      </w:r>
      <w:r w:rsidR="00080DF2">
        <w:rPr>
          <w:color w:val="000000" w:themeColor="text1"/>
        </w:rPr>
        <w:t xml:space="preserve"> estime que son rôle est </w:t>
      </w:r>
      <w:r w:rsidR="00EC6635">
        <w:rPr>
          <w:color w:val="000000" w:themeColor="text1"/>
        </w:rPr>
        <w:t>d’abord</w:t>
      </w:r>
      <w:r w:rsidR="00080DF2">
        <w:rPr>
          <w:color w:val="000000" w:themeColor="text1"/>
        </w:rPr>
        <w:t xml:space="preserve"> </w:t>
      </w:r>
      <w:r w:rsidR="001A1443">
        <w:rPr>
          <w:color w:val="000000" w:themeColor="text1"/>
        </w:rPr>
        <w:t>de prendre acte de l’ensemble des engagements d’amendements</w:t>
      </w:r>
      <w:r w:rsidR="00916496">
        <w:rPr>
          <w:color w:val="000000" w:themeColor="text1"/>
        </w:rPr>
        <w:t xml:space="preserve"> des différentes pièces du PLU</w:t>
      </w:r>
      <w:r w:rsidR="001A1443">
        <w:rPr>
          <w:color w:val="000000" w:themeColor="text1"/>
        </w:rPr>
        <w:t xml:space="preserve"> </w:t>
      </w:r>
      <w:r w:rsidR="00A67DF8">
        <w:rPr>
          <w:color w:val="000000" w:themeColor="text1"/>
        </w:rPr>
        <w:t xml:space="preserve">qu’a pris le maître d’ouvrage </w:t>
      </w:r>
      <w:r w:rsidR="00A705CA">
        <w:rPr>
          <w:color w:val="000000" w:themeColor="text1"/>
        </w:rPr>
        <w:t>dans ses réponses aux PPA</w:t>
      </w:r>
      <w:r w:rsidR="00916496">
        <w:rPr>
          <w:color w:val="000000" w:themeColor="text1"/>
        </w:rPr>
        <w:t xml:space="preserve">. </w:t>
      </w:r>
      <w:r w:rsidR="007D3BCB">
        <w:rPr>
          <w:color w:val="000000" w:themeColor="text1"/>
        </w:rPr>
        <w:t xml:space="preserve"> Après quoi, le </w:t>
      </w:r>
      <w:r w:rsidR="004956F8">
        <w:rPr>
          <w:color w:val="000000" w:themeColor="text1"/>
        </w:rPr>
        <w:t>commissaire</w:t>
      </w:r>
      <w:r w:rsidR="007D3BCB">
        <w:rPr>
          <w:color w:val="000000" w:themeColor="text1"/>
        </w:rPr>
        <w:t xml:space="preserve"> </w:t>
      </w:r>
      <w:r w:rsidR="004956F8">
        <w:rPr>
          <w:color w:val="000000" w:themeColor="text1"/>
        </w:rPr>
        <w:t>enquêteur</w:t>
      </w:r>
      <w:r w:rsidR="007D3BCB">
        <w:rPr>
          <w:color w:val="000000" w:themeColor="text1"/>
        </w:rPr>
        <w:t xml:space="preserve"> peut procéder à un rassemblement des question </w:t>
      </w:r>
      <w:r w:rsidR="004956F8">
        <w:rPr>
          <w:color w:val="000000" w:themeColor="text1"/>
        </w:rPr>
        <w:t>subsistantes</w:t>
      </w:r>
      <w:r w:rsidR="007D3BCB">
        <w:rPr>
          <w:color w:val="000000" w:themeColor="text1"/>
        </w:rPr>
        <w:t>, qu’elles</w:t>
      </w:r>
      <w:r w:rsidR="00026AF5">
        <w:rPr>
          <w:color w:val="000000" w:themeColor="text1"/>
        </w:rPr>
        <w:t xml:space="preserve"> aient été abordées par le public ou qu’elles </w:t>
      </w:r>
      <w:r w:rsidR="00B20DF5">
        <w:rPr>
          <w:color w:val="000000" w:themeColor="text1"/>
        </w:rPr>
        <w:t>ai</w:t>
      </w:r>
      <w:r w:rsidR="007F006B">
        <w:rPr>
          <w:color w:val="000000" w:themeColor="text1"/>
        </w:rPr>
        <w:t>e</w:t>
      </w:r>
      <w:r w:rsidR="00026AF5">
        <w:rPr>
          <w:color w:val="000000" w:themeColor="text1"/>
        </w:rPr>
        <w:t xml:space="preserve">nt </w:t>
      </w:r>
      <w:r w:rsidR="007F006B">
        <w:rPr>
          <w:color w:val="000000" w:themeColor="text1"/>
        </w:rPr>
        <w:t xml:space="preserve">été </w:t>
      </w:r>
      <w:r w:rsidR="00026AF5">
        <w:rPr>
          <w:color w:val="000000" w:themeColor="text1"/>
        </w:rPr>
        <w:t>liées aux échanges avec les PPA</w:t>
      </w:r>
      <w:r w:rsidR="00723D70">
        <w:rPr>
          <w:color w:val="000000" w:themeColor="text1"/>
        </w:rPr>
        <w:t xml:space="preserve">, ou encore </w:t>
      </w:r>
      <w:r w:rsidR="004956F8">
        <w:rPr>
          <w:color w:val="000000" w:themeColor="text1"/>
        </w:rPr>
        <w:t>qu’elles soient tirées de la lecture de l’ensemble des pièces du projet de PLU révisé.</w:t>
      </w:r>
    </w:p>
    <w:p w14:paraId="12D42583" w14:textId="77777777" w:rsidR="000808CF" w:rsidRDefault="000808CF" w:rsidP="00ED742F">
      <w:pPr>
        <w:jc w:val="both"/>
        <w:rPr>
          <w:color w:val="000000" w:themeColor="text1"/>
        </w:rPr>
      </w:pPr>
    </w:p>
    <w:p w14:paraId="0AC2C9EB" w14:textId="20F5AC32" w:rsidR="00347227" w:rsidRDefault="000808CF" w:rsidP="000808CF">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Pr>
          <w:color w:val="000000" w:themeColor="text1"/>
        </w:rPr>
        <w:tab/>
      </w:r>
      <w:r>
        <w:rPr>
          <w:color w:val="000000" w:themeColor="text1"/>
        </w:rPr>
        <w:tab/>
      </w:r>
      <w:r w:rsidR="00347227">
        <w:rPr>
          <w:color w:val="000000" w:themeColor="text1"/>
        </w:rPr>
        <w:t xml:space="preserve">4.1. </w:t>
      </w:r>
      <w:bookmarkStart w:id="25" w:name="_Hlk209990483"/>
      <w:r w:rsidR="0001735E">
        <w:rPr>
          <w:color w:val="000000" w:themeColor="text1"/>
        </w:rPr>
        <w:t>Résumé des e</w:t>
      </w:r>
      <w:r w:rsidR="00347227">
        <w:rPr>
          <w:color w:val="000000" w:themeColor="text1"/>
        </w:rPr>
        <w:t>nga</w:t>
      </w:r>
      <w:r w:rsidR="0001735E">
        <w:rPr>
          <w:color w:val="000000" w:themeColor="text1"/>
        </w:rPr>
        <w:t>gements pris</w:t>
      </w:r>
      <w:r w:rsidR="007F006B">
        <w:rPr>
          <w:color w:val="000000" w:themeColor="text1"/>
        </w:rPr>
        <w:t xml:space="preserve"> par</w:t>
      </w:r>
      <w:r w:rsidR="0001735E">
        <w:rPr>
          <w:color w:val="000000" w:themeColor="text1"/>
        </w:rPr>
        <w:t xml:space="preserve"> le maître d’ouvrage dans ses réponses aux PPA en matière de mod</w:t>
      </w:r>
      <w:r w:rsidR="0058374B">
        <w:rPr>
          <w:color w:val="000000" w:themeColor="text1"/>
        </w:rPr>
        <w:t xml:space="preserve">ifications à apporter aux différentes pièces </w:t>
      </w:r>
      <w:r w:rsidR="00AC5A0C">
        <w:rPr>
          <w:color w:val="000000" w:themeColor="text1"/>
        </w:rPr>
        <w:t>constitutives</w:t>
      </w:r>
      <w:r w:rsidR="0058374B">
        <w:rPr>
          <w:color w:val="000000" w:themeColor="text1"/>
        </w:rPr>
        <w:t xml:space="preserve"> du projet de PLU révisé.</w:t>
      </w:r>
      <w:bookmarkEnd w:id="25"/>
    </w:p>
    <w:p w14:paraId="6F8DF4D1" w14:textId="485880F3" w:rsidR="0058374B" w:rsidRDefault="0058374B" w:rsidP="00ED742F">
      <w:pPr>
        <w:jc w:val="both"/>
        <w:rPr>
          <w:color w:val="000000" w:themeColor="text1"/>
        </w:rPr>
      </w:pPr>
      <w:r>
        <w:rPr>
          <w:color w:val="000000" w:themeColor="text1"/>
        </w:rPr>
        <w:tab/>
      </w:r>
      <w:r w:rsidRPr="00966CA6">
        <w:rPr>
          <w:color w:val="000000" w:themeColor="text1"/>
        </w:rPr>
        <w:t xml:space="preserve">Le tableau ci-dessous est dressé à partir du tableau du </w:t>
      </w:r>
      <w:r w:rsidRPr="00966CA6">
        <w:rPr>
          <w:color w:val="7030A0"/>
        </w:rPr>
        <w:t>paragraphe</w:t>
      </w:r>
      <w:r w:rsidR="00966CA6" w:rsidRPr="00966CA6">
        <w:rPr>
          <w:color w:val="7030A0"/>
        </w:rPr>
        <w:t xml:space="preserve"> 1.2 ci-dessus</w:t>
      </w:r>
      <w:r w:rsidR="005B3421" w:rsidRPr="00966CA6">
        <w:rPr>
          <w:color w:val="000000" w:themeColor="text1"/>
        </w:rPr>
        <w:t>.</w:t>
      </w:r>
    </w:p>
    <w:p w14:paraId="27171BB1" w14:textId="79D55075" w:rsidR="00D53549" w:rsidRDefault="00966CA6" w:rsidP="00ED742F">
      <w:pPr>
        <w:jc w:val="both"/>
        <w:rPr>
          <w:color w:val="000000" w:themeColor="text1"/>
        </w:rPr>
      </w:pPr>
      <w:r>
        <w:rPr>
          <w:color w:val="000000" w:themeColor="text1"/>
        </w:rPr>
        <w:tab/>
        <w:t>Les passages en vert correspondent aux engagements pris par le maître d’ouvrage dans ses réponses aux PPA.</w:t>
      </w:r>
    </w:p>
    <w:p w14:paraId="514051FB" w14:textId="77777777" w:rsidR="00966CA6" w:rsidRPr="00966CA6" w:rsidRDefault="00966CA6" w:rsidP="00ED742F">
      <w:pPr>
        <w:jc w:val="both"/>
        <w:rPr>
          <w:color w:val="000000" w:themeColor="text1"/>
        </w:rPr>
      </w:pPr>
    </w:p>
    <w:tbl>
      <w:tblPr>
        <w:tblStyle w:val="Grilledutableau"/>
        <w:tblW w:w="0" w:type="auto"/>
        <w:tblLook w:val="04A0" w:firstRow="1" w:lastRow="0" w:firstColumn="1" w:lastColumn="0" w:noHBand="0" w:noVBand="1"/>
      </w:tblPr>
      <w:tblGrid>
        <w:gridCol w:w="1491"/>
        <w:gridCol w:w="3966"/>
        <w:gridCol w:w="3605"/>
      </w:tblGrid>
      <w:tr w:rsidR="00966CA6" w14:paraId="1AB13F6D" w14:textId="77777777" w:rsidTr="00966CA6">
        <w:tc>
          <w:tcPr>
            <w:tcW w:w="0" w:type="auto"/>
            <w:shd w:val="clear" w:color="auto" w:fill="D5DCE4" w:themeFill="text2" w:themeFillTint="33"/>
          </w:tcPr>
          <w:p w14:paraId="22A281E2" w14:textId="76F00C83" w:rsidR="00966CA6" w:rsidRDefault="00966CA6" w:rsidP="00ED742F">
            <w:pPr>
              <w:jc w:val="both"/>
              <w:rPr>
                <w:color w:val="000000" w:themeColor="text1"/>
              </w:rPr>
            </w:pPr>
            <w:r>
              <w:rPr>
                <w:color w:val="000000" w:themeColor="text1"/>
              </w:rPr>
              <w:t>En réponse à</w:t>
            </w:r>
          </w:p>
        </w:tc>
        <w:tc>
          <w:tcPr>
            <w:tcW w:w="0" w:type="auto"/>
            <w:shd w:val="clear" w:color="auto" w:fill="D5DCE4" w:themeFill="text2" w:themeFillTint="33"/>
          </w:tcPr>
          <w:p w14:paraId="4F5D8A60" w14:textId="0AAE16E7" w:rsidR="00966CA6" w:rsidRDefault="00966CA6" w:rsidP="00ED742F">
            <w:pPr>
              <w:jc w:val="both"/>
              <w:rPr>
                <w:color w:val="000000" w:themeColor="text1"/>
              </w:rPr>
            </w:pPr>
            <w:r>
              <w:rPr>
                <w:color w:val="000000" w:themeColor="text1"/>
              </w:rPr>
              <w:t>Engagements pris</w:t>
            </w:r>
          </w:p>
        </w:tc>
        <w:tc>
          <w:tcPr>
            <w:tcW w:w="0" w:type="auto"/>
            <w:shd w:val="clear" w:color="auto" w:fill="D5DCE4" w:themeFill="text2" w:themeFillTint="33"/>
          </w:tcPr>
          <w:p w14:paraId="52926575" w14:textId="1D5B0EB6" w:rsidR="00966CA6" w:rsidRDefault="00966CA6" w:rsidP="00ED742F">
            <w:pPr>
              <w:jc w:val="both"/>
              <w:rPr>
                <w:color w:val="000000" w:themeColor="text1"/>
              </w:rPr>
            </w:pPr>
            <w:r>
              <w:rPr>
                <w:color w:val="000000" w:themeColor="text1"/>
              </w:rPr>
              <w:t>Commentaires du commissaire enquêteur</w:t>
            </w:r>
          </w:p>
        </w:tc>
      </w:tr>
      <w:tr w:rsidR="00966CA6" w14:paraId="5D3BDE8F" w14:textId="77777777">
        <w:tc>
          <w:tcPr>
            <w:tcW w:w="0" w:type="auto"/>
          </w:tcPr>
          <w:p w14:paraId="1CDAFA50" w14:textId="2A2FAA61" w:rsidR="00966CA6" w:rsidRDefault="00966CA6" w:rsidP="008A36BA">
            <w:pPr>
              <w:jc w:val="both"/>
              <w:rPr>
                <w:color w:val="000000" w:themeColor="text1"/>
              </w:rPr>
            </w:pPr>
            <w:r>
              <w:rPr>
                <w:color w:val="000000" w:themeColor="text1"/>
              </w:rPr>
              <w:t>ARS</w:t>
            </w:r>
          </w:p>
        </w:tc>
        <w:tc>
          <w:tcPr>
            <w:tcW w:w="0" w:type="auto"/>
          </w:tcPr>
          <w:p w14:paraId="17C18E01" w14:textId="1E4C5571" w:rsidR="00966CA6" w:rsidRDefault="00966CA6" w:rsidP="008A36BA">
            <w:pPr>
              <w:jc w:val="both"/>
              <w:rPr>
                <w:color w:val="000000" w:themeColor="text1"/>
              </w:rPr>
            </w:pPr>
            <w:r w:rsidRPr="005E1D9D">
              <w:rPr>
                <w:color w:val="00B050"/>
                <w:u w:val="single"/>
              </w:rPr>
              <w:t>L’</w:t>
            </w:r>
            <w:r w:rsidR="009D4491">
              <w:rPr>
                <w:color w:val="00B050"/>
                <w:u w:val="single"/>
              </w:rPr>
              <w:t>É</w:t>
            </w:r>
            <w:r w:rsidR="009D4491" w:rsidRPr="005E1D9D">
              <w:rPr>
                <w:color w:val="00B050"/>
                <w:u w:val="single"/>
              </w:rPr>
              <w:t>tat</w:t>
            </w:r>
            <w:r w:rsidRPr="005E1D9D">
              <w:rPr>
                <w:color w:val="00B050"/>
                <w:u w:val="single"/>
              </w:rPr>
              <w:t xml:space="preserve"> initial de l’environnement</w:t>
            </w:r>
            <w:r w:rsidRPr="005E1D9D">
              <w:rPr>
                <w:color w:val="00B050"/>
              </w:rPr>
              <w:t xml:space="preserve"> et </w:t>
            </w:r>
            <w:r w:rsidRPr="005E1D9D">
              <w:rPr>
                <w:color w:val="00B050"/>
                <w:u w:val="single"/>
              </w:rPr>
              <w:t>la notice sanitaire</w:t>
            </w:r>
            <w:r w:rsidRPr="005E1D9D">
              <w:rPr>
                <w:color w:val="00B050"/>
              </w:rPr>
              <w:t xml:space="preserve"> seront mis à jour </w:t>
            </w:r>
            <w:r>
              <w:rPr>
                <w:color w:val="00B050"/>
              </w:rPr>
              <w:t xml:space="preserve">pour tenir compte de ce que </w:t>
            </w:r>
            <w:r>
              <w:rPr>
                <w:color w:val="00B050"/>
              </w:rPr>
              <w:lastRenderedPageBreak/>
              <w:t>l’approvisionnement de la commune en eau potable se fait depuis 2017 via le SIAEP du Vexin Ouest.</w:t>
            </w:r>
          </w:p>
        </w:tc>
        <w:tc>
          <w:tcPr>
            <w:tcW w:w="0" w:type="auto"/>
          </w:tcPr>
          <w:p w14:paraId="51272F03" w14:textId="42B47A12" w:rsidR="00966CA6" w:rsidRPr="00966CA6" w:rsidRDefault="00966CA6" w:rsidP="007D6416">
            <w:pPr>
              <w:jc w:val="both"/>
              <w:rPr>
                <w:color w:val="000000" w:themeColor="text1"/>
              </w:rPr>
            </w:pPr>
            <w:r w:rsidRPr="00966CA6">
              <w:rPr>
                <w:color w:val="000000" w:themeColor="text1"/>
              </w:rPr>
              <w:lastRenderedPageBreak/>
              <w:t xml:space="preserve">Sauf erreur, </w:t>
            </w:r>
            <w:r w:rsidRPr="00966CA6">
              <w:rPr>
                <w:color w:val="000000" w:themeColor="text1"/>
                <w:u w:val="single"/>
              </w:rPr>
              <w:t>l’État initial de l’environnement</w:t>
            </w:r>
            <w:r w:rsidRPr="00966CA6">
              <w:rPr>
                <w:color w:val="000000" w:themeColor="text1"/>
              </w:rPr>
              <w:t xml:space="preserve"> ne traite pas de l’alimentation en eau potable. N’est-ce </w:t>
            </w:r>
            <w:r w:rsidRPr="00966CA6">
              <w:rPr>
                <w:color w:val="000000" w:themeColor="text1"/>
              </w:rPr>
              <w:lastRenderedPageBreak/>
              <w:t xml:space="preserve">pas le document </w:t>
            </w:r>
            <w:r w:rsidRPr="00966CA6">
              <w:rPr>
                <w:color w:val="000000" w:themeColor="text1"/>
                <w:u w:val="single"/>
              </w:rPr>
              <w:t>Volet socio-économique</w:t>
            </w:r>
            <w:r w:rsidRPr="00966CA6">
              <w:rPr>
                <w:color w:val="000000" w:themeColor="text1"/>
              </w:rPr>
              <w:t xml:space="preserve"> en page 92 qu’il convient de corriger</w:t>
            </w:r>
            <w:r w:rsidR="007F006B">
              <w:rPr>
                <w:color w:val="000000" w:themeColor="text1"/>
              </w:rPr>
              <w:t xml:space="preserve"> ?</w:t>
            </w:r>
          </w:p>
          <w:p w14:paraId="77718604" w14:textId="77777777" w:rsidR="00966CA6" w:rsidRDefault="00966CA6" w:rsidP="008A36BA">
            <w:pPr>
              <w:jc w:val="both"/>
              <w:rPr>
                <w:color w:val="000000" w:themeColor="text1"/>
              </w:rPr>
            </w:pPr>
          </w:p>
        </w:tc>
      </w:tr>
      <w:tr w:rsidR="00966CA6" w14:paraId="688CA581" w14:textId="77777777">
        <w:tc>
          <w:tcPr>
            <w:tcW w:w="0" w:type="auto"/>
          </w:tcPr>
          <w:p w14:paraId="5CD5F73B" w14:textId="77777777" w:rsidR="00966CA6" w:rsidRDefault="00966CA6" w:rsidP="008A36BA">
            <w:pPr>
              <w:jc w:val="both"/>
              <w:rPr>
                <w:color w:val="000000" w:themeColor="text1"/>
              </w:rPr>
            </w:pPr>
          </w:p>
        </w:tc>
        <w:tc>
          <w:tcPr>
            <w:tcW w:w="0" w:type="auto"/>
          </w:tcPr>
          <w:p w14:paraId="607AC51B" w14:textId="34EDB4C9" w:rsidR="00966CA6" w:rsidRDefault="00966CA6" w:rsidP="0032035A">
            <w:pPr>
              <w:jc w:val="both"/>
              <w:rPr>
                <w:color w:val="00B050"/>
              </w:rPr>
            </w:pPr>
            <w:r w:rsidRPr="005F3B12">
              <w:rPr>
                <w:color w:val="00B050"/>
                <w:u w:val="single"/>
              </w:rPr>
              <w:t>L’</w:t>
            </w:r>
            <w:r w:rsidR="009D4491">
              <w:rPr>
                <w:color w:val="00B050"/>
                <w:u w:val="single"/>
              </w:rPr>
              <w:t>É</w:t>
            </w:r>
            <w:r w:rsidR="009D4491" w:rsidRPr="005F3B12">
              <w:rPr>
                <w:color w:val="00B050"/>
                <w:u w:val="single"/>
              </w:rPr>
              <w:t>valuation</w:t>
            </w:r>
            <w:r w:rsidRPr="005F3B12">
              <w:rPr>
                <w:color w:val="00B050"/>
                <w:u w:val="single"/>
              </w:rPr>
              <w:t xml:space="preserve"> environnementale</w:t>
            </w:r>
            <w:r>
              <w:rPr>
                <w:color w:val="00B050"/>
              </w:rPr>
              <w:t xml:space="preserve"> pourra être complétée par une analyse des incidences et des risques liés à la prise en compte des captages d’eau potable.</w:t>
            </w:r>
          </w:p>
          <w:p w14:paraId="177A76C4" w14:textId="77777777" w:rsidR="00966CA6" w:rsidRDefault="00966CA6" w:rsidP="008A36BA">
            <w:pPr>
              <w:jc w:val="both"/>
              <w:rPr>
                <w:color w:val="000000" w:themeColor="text1"/>
              </w:rPr>
            </w:pPr>
          </w:p>
        </w:tc>
        <w:tc>
          <w:tcPr>
            <w:tcW w:w="0" w:type="auto"/>
          </w:tcPr>
          <w:p w14:paraId="502AF8FF" w14:textId="62B67C41" w:rsidR="00966CA6" w:rsidRDefault="00966CA6" w:rsidP="008A36BA">
            <w:pPr>
              <w:jc w:val="both"/>
              <w:rPr>
                <w:color w:val="000000" w:themeColor="text1"/>
              </w:rPr>
            </w:pPr>
            <w:r>
              <w:rPr>
                <w:color w:val="000000" w:themeColor="text1"/>
              </w:rPr>
              <w:t>Le territoire de Hodent est concerné par le captage de Saint-Gervais et singulièrement par ses périmètres de protection rapproché et éloigné. En revanche, deux anciens puits de captage ne sont plus exploités : celui du pont d’Hennecourt et celui qui se trouvait sur les parcelles 323 et 322, également dans la partie Nord-Ouest du territoire communal.</w:t>
            </w:r>
          </w:p>
        </w:tc>
      </w:tr>
      <w:tr w:rsidR="00966CA6" w14:paraId="799122AF" w14:textId="77777777">
        <w:tc>
          <w:tcPr>
            <w:tcW w:w="0" w:type="auto"/>
          </w:tcPr>
          <w:p w14:paraId="76B630B5" w14:textId="77777777" w:rsidR="00966CA6" w:rsidRDefault="00966CA6" w:rsidP="008A36BA">
            <w:pPr>
              <w:jc w:val="both"/>
              <w:rPr>
                <w:color w:val="000000" w:themeColor="text1"/>
              </w:rPr>
            </w:pPr>
          </w:p>
        </w:tc>
        <w:tc>
          <w:tcPr>
            <w:tcW w:w="0" w:type="auto"/>
          </w:tcPr>
          <w:p w14:paraId="467790B5" w14:textId="4FCC3D37" w:rsidR="00966CA6" w:rsidRDefault="00966CA6" w:rsidP="008A36BA">
            <w:pPr>
              <w:jc w:val="both"/>
              <w:rPr>
                <w:color w:val="000000" w:themeColor="text1"/>
              </w:rPr>
            </w:pPr>
            <w:r w:rsidRPr="004F43BD">
              <w:rPr>
                <w:color w:val="00B050"/>
              </w:rPr>
              <w:t xml:space="preserve">Les valeurs guide de l’OMS relatives au bruit pourront être rappelées à titre indicatif, en complément des normes réglementaires actuellement mentionnées dans le </w:t>
            </w:r>
            <w:r w:rsidRPr="004F43BD">
              <w:rPr>
                <w:color w:val="00B050"/>
                <w:u w:val="single"/>
              </w:rPr>
              <w:t>règlement écrit</w:t>
            </w:r>
            <w:r w:rsidRPr="00D660D5">
              <w:rPr>
                <w:color w:val="000000" w:themeColor="text1"/>
              </w:rPr>
              <w:t>.</w:t>
            </w:r>
          </w:p>
        </w:tc>
        <w:tc>
          <w:tcPr>
            <w:tcW w:w="0" w:type="auto"/>
          </w:tcPr>
          <w:p w14:paraId="73F73A74" w14:textId="77777777" w:rsidR="00966CA6" w:rsidRDefault="00966CA6" w:rsidP="008A36BA">
            <w:pPr>
              <w:jc w:val="both"/>
              <w:rPr>
                <w:color w:val="000000" w:themeColor="text1"/>
              </w:rPr>
            </w:pPr>
          </w:p>
        </w:tc>
      </w:tr>
      <w:tr w:rsidR="00966CA6" w14:paraId="11FE9AC2" w14:textId="77777777">
        <w:tc>
          <w:tcPr>
            <w:tcW w:w="0" w:type="auto"/>
          </w:tcPr>
          <w:p w14:paraId="4FEC7B20" w14:textId="77777777" w:rsidR="00966CA6" w:rsidRDefault="00966CA6" w:rsidP="00F213B0">
            <w:pPr>
              <w:jc w:val="both"/>
              <w:rPr>
                <w:color w:val="000000" w:themeColor="text1"/>
              </w:rPr>
            </w:pPr>
          </w:p>
        </w:tc>
        <w:tc>
          <w:tcPr>
            <w:tcW w:w="0" w:type="auto"/>
          </w:tcPr>
          <w:p w14:paraId="3E3C55AA" w14:textId="5DEE231D" w:rsidR="00966CA6" w:rsidRDefault="00966CA6" w:rsidP="00F213B0">
            <w:pPr>
              <w:jc w:val="both"/>
              <w:rPr>
                <w:color w:val="000000" w:themeColor="text1"/>
              </w:rPr>
            </w:pPr>
            <w:r w:rsidRPr="009C7C0F">
              <w:rPr>
                <w:color w:val="00B050"/>
              </w:rPr>
              <w:t>La carte des SUP</w:t>
            </w:r>
            <w:r>
              <w:rPr>
                <w:color w:val="00B050"/>
              </w:rPr>
              <w:t xml:space="preserve"> (</w:t>
            </w:r>
            <w:r w:rsidRPr="009C7C0F">
              <w:rPr>
                <w:color w:val="00B050"/>
                <w:u w:val="single"/>
              </w:rPr>
              <w:t>Annexe</w:t>
            </w:r>
            <w:r>
              <w:rPr>
                <w:color w:val="00B050"/>
              </w:rPr>
              <w:t>)</w:t>
            </w:r>
            <w:r w:rsidRPr="009C7C0F">
              <w:rPr>
                <w:color w:val="00B050"/>
              </w:rPr>
              <w:t xml:space="preserve"> sera mise à jour selon la dernière version produite par la DDT 95 en novembre 2024. Toutefois, l’intégralité des SUP sont disponibles et cartographiées sur le Géoportail de l’urbanisme. L’arrêté préfectoral du 14 septembre 1987 pourra être annexé au dossier, sous réserve de sa transmission</w:t>
            </w:r>
            <w:r w:rsidRPr="009C7C0F">
              <w:rPr>
                <w:color w:val="000000" w:themeColor="text1"/>
              </w:rPr>
              <w:t>.</w:t>
            </w:r>
          </w:p>
        </w:tc>
        <w:tc>
          <w:tcPr>
            <w:tcW w:w="0" w:type="auto"/>
          </w:tcPr>
          <w:p w14:paraId="2BAF28D6" w14:textId="13C60793" w:rsidR="00966CA6" w:rsidRDefault="00966CA6" w:rsidP="00F213B0">
            <w:pPr>
              <w:jc w:val="both"/>
              <w:rPr>
                <w:color w:val="000000" w:themeColor="text1"/>
              </w:rPr>
            </w:pPr>
            <w:r w:rsidRPr="00966CA6">
              <w:rPr>
                <w:color w:val="000000" w:themeColor="text1"/>
              </w:rPr>
              <w:t>En fait, l’arrêté préfectoral 87-192 du 14 septembre 1987 relatif au puits de captage de Saint-Gervais figure bien en annexe du dossier d’enquête.</w:t>
            </w:r>
          </w:p>
        </w:tc>
      </w:tr>
      <w:tr w:rsidR="00966CA6" w14:paraId="55B8C4F2" w14:textId="77777777">
        <w:tc>
          <w:tcPr>
            <w:tcW w:w="0" w:type="auto"/>
          </w:tcPr>
          <w:p w14:paraId="6F83B9AC" w14:textId="5CDDE391" w:rsidR="00966CA6" w:rsidRDefault="00966CA6" w:rsidP="00792F70">
            <w:pPr>
              <w:jc w:val="both"/>
              <w:rPr>
                <w:color w:val="000000" w:themeColor="text1"/>
              </w:rPr>
            </w:pPr>
            <w:r>
              <w:rPr>
                <w:color w:val="000000" w:themeColor="text1"/>
              </w:rPr>
              <w:t>Chambre d’agriculture</w:t>
            </w:r>
          </w:p>
        </w:tc>
        <w:tc>
          <w:tcPr>
            <w:tcW w:w="0" w:type="auto"/>
          </w:tcPr>
          <w:p w14:paraId="2B76FA57" w14:textId="651A0830" w:rsidR="00966CA6" w:rsidRDefault="00966CA6" w:rsidP="00792F70">
            <w:pPr>
              <w:jc w:val="both"/>
              <w:rPr>
                <w:color w:val="000000" w:themeColor="text1"/>
              </w:rPr>
            </w:pPr>
            <w:r w:rsidRPr="000741B5">
              <w:rPr>
                <w:color w:val="000000" w:themeColor="text1"/>
              </w:rPr>
              <w:t xml:space="preserve">Le diagnostic agricole a été établi à partir de l’ensemble des données disponibles à l’échelle communale (Mode d’Occupation du Sol et recensement agricole). </w:t>
            </w:r>
            <w:r w:rsidRPr="000741B5">
              <w:rPr>
                <w:color w:val="00B050"/>
              </w:rPr>
              <w:t xml:space="preserve">Celui-ci sera enrichi avec les données du Registre Parcellaire Graphique (RPG) du Géoportail. </w:t>
            </w:r>
            <w:r w:rsidRPr="000741B5">
              <w:rPr>
                <w:color w:val="000000" w:themeColor="text1"/>
              </w:rPr>
              <w:t>En revanche, après prise de contact avec la Chambre d’agriculture, il a toutefois été confirmé que celle-ci ne dispose pas, à ce jour, de données supplémentaires à transmettre hormis les données disponibles et déjà utilisées.</w:t>
            </w:r>
          </w:p>
        </w:tc>
        <w:tc>
          <w:tcPr>
            <w:tcW w:w="0" w:type="auto"/>
          </w:tcPr>
          <w:p w14:paraId="0E6EA304" w14:textId="32B913F2" w:rsidR="00966CA6" w:rsidRDefault="00966CA6" w:rsidP="00792F70">
            <w:pPr>
              <w:jc w:val="both"/>
              <w:rPr>
                <w:color w:val="000000" w:themeColor="text1"/>
              </w:rPr>
            </w:pPr>
            <w:r>
              <w:rPr>
                <w:color w:val="000000" w:themeColor="text1"/>
              </w:rPr>
              <w:t xml:space="preserve">Compléments éventuels à inscrire dans le </w:t>
            </w:r>
            <w:r>
              <w:rPr>
                <w:color w:val="000000" w:themeColor="text1"/>
                <w:u w:val="single"/>
              </w:rPr>
              <w:t xml:space="preserve">Volet socio-économique </w:t>
            </w:r>
            <w:r w:rsidRPr="00030F32">
              <w:rPr>
                <w:color w:val="000000" w:themeColor="text1"/>
              </w:rPr>
              <w:t>(L’agriculture</w:t>
            </w:r>
            <w:r>
              <w:rPr>
                <w:color w:val="000000" w:themeColor="text1"/>
              </w:rPr>
              <w:t>, pages 76 à 78).</w:t>
            </w:r>
          </w:p>
        </w:tc>
      </w:tr>
      <w:tr w:rsidR="00966CA6" w14:paraId="44182064" w14:textId="77777777">
        <w:tc>
          <w:tcPr>
            <w:tcW w:w="0" w:type="auto"/>
          </w:tcPr>
          <w:p w14:paraId="2C6859FF" w14:textId="77777777" w:rsidR="00966CA6" w:rsidRDefault="00966CA6" w:rsidP="00792F70">
            <w:pPr>
              <w:jc w:val="both"/>
              <w:rPr>
                <w:color w:val="000000" w:themeColor="text1"/>
              </w:rPr>
            </w:pPr>
          </w:p>
        </w:tc>
        <w:tc>
          <w:tcPr>
            <w:tcW w:w="0" w:type="auto"/>
          </w:tcPr>
          <w:p w14:paraId="3A515C8F" w14:textId="60299BEE" w:rsidR="00966CA6" w:rsidRDefault="00966CA6" w:rsidP="00792F70">
            <w:pPr>
              <w:jc w:val="both"/>
              <w:rPr>
                <w:color w:val="000000" w:themeColor="text1"/>
              </w:rPr>
            </w:pPr>
            <w:r w:rsidRPr="00F82DAE">
              <w:rPr>
                <w:color w:val="000000" w:themeColor="text1"/>
              </w:rPr>
              <w:t xml:space="preserve">Le classement en zone Ap résulte d’une demande du Parc naturel régional du </w:t>
            </w:r>
            <w:r w:rsidR="00B26603">
              <w:rPr>
                <w:color w:val="000000" w:themeColor="text1"/>
              </w:rPr>
              <w:t>Vexin Français</w:t>
            </w:r>
            <w:r w:rsidRPr="00F82DAE">
              <w:rPr>
                <w:color w:val="000000" w:themeColor="text1"/>
              </w:rPr>
              <w:t xml:space="preserve">, dans le cadre de la prise en compte des enjeux paysagers identifiés à l’échelle intercommunale. </w:t>
            </w:r>
            <w:r w:rsidRPr="00F82DAE">
              <w:rPr>
                <w:color w:val="00B050"/>
              </w:rPr>
              <w:t xml:space="preserve">Ce </w:t>
            </w:r>
            <w:r w:rsidRPr="00F82DAE">
              <w:rPr>
                <w:color w:val="00B050"/>
                <w:u w:val="single"/>
              </w:rPr>
              <w:t>zonage</w:t>
            </w:r>
            <w:r w:rsidRPr="00F82DAE">
              <w:rPr>
                <w:color w:val="00B050"/>
              </w:rPr>
              <w:t xml:space="preserve"> sera toutefoi</w:t>
            </w:r>
            <w:r w:rsidR="007F006B">
              <w:rPr>
                <w:color w:val="00B050"/>
              </w:rPr>
              <w:t>s</w:t>
            </w:r>
            <w:r w:rsidRPr="00F82DAE">
              <w:rPr>
                <w:color w:val="00B050"/>
              </w:rPr>
              <w:t xml:space="preserve"> réétudié, afin de garantir la pérennité de certaines exploitations agricoles, tout en maintenant les objectifs de protection paysagère portés par ce classement spécifique</w:t>
            </w:r>
            <w:r w:rsidRPr="00F82DAE">
              <w:rPr>
                <w:color w:val="000000" w:themeColor="text1"/>
              </w:rPr>
              <w:t xml:space="preserve">. </w:t>
            </w:r>
            <w:r w:rsidRPr="00F82DAE">
              <w:rPr>
                <w:color w:val="00B050"/>
              </w:rPr>
              <w:t xml:space="preserve">De plus, l’article 4 du </w:t>
            </w:r>
            <w:r w:rsidRPr="00F82DAE">
              <w:rPr>
                <w:color w:val="00B050"/>
                <w:u w:val="single"/>
              </w:rPr>
              <w:t>règlement écrit</w:t>
            </w:r>
            <w:r w:rsidRPr="00F82DAE">
              <w:rPr>
                <w:color w:val="00B050"/>
              </w:rPr>
              <w:t xml:space="preserve"> de la zone A sera étoffé pour une meilleure prise en compte de </w:t>
            </w:r>
            <w:r w:rsidRPr="00F82DAE">
              <w:rPr>
                <w:color w:val="00B050"/>
              </w:rPr>
              <w:lastRenderedPageBreak/>
              <w:t>l’insertion paysagère des bâtiments agricoles</w:t>
            </w:r>
            <w:r>
              <w:rPr>
                <w:color w:val="00B050"/>
              </w:rPr>
              <w:t xml:space="preserve">. Le document </w:t>
            </w:r>
            <w:r w:rsidRPr="009026C5">
              <w:rPr>
                <w:color w:val="00B050"/>
                <w:u w:val="single"/>
              </w:rPr>
              <w:t>Justifications des choix retenus</w:t>
            </w:r>
            <w:r>
              <w:rPr>
                <w:color w:val="00B050"/>
              </w:rPr>
              <w:t xml:space="preserve"> devra être amendé (bilan des surfaces)</w:t>
            </w:r>
            <w:r>
              <w:rPr>
                <w:color w:val="000000" w:themeColor="text1"/>
              </w:rPr>
              <w:t>.</w:t>
            </w:r>
          </w:p>
        </w:tc>
        <w:tc>
          <w:tcPr>
            <w:tcW w:w="0" w:type="auto"/>
          </w:tcPr>
          <w:p w14:paraId="698C52F2" w14:textId="44F15F43" w:rsidR="00966CA6" w:rsidRPr="00966CA6" w:rsidRDefault="00966CA6" w:rsidP="00792F70">
            <w:pPr>
              <w:jc w:val="both"/>
              <w:rPr>
                <w:color w:val="000000" w:themeColor="text1"/>
              </w:rPr>
            </w:pPr>
            <w:r w:rsidRPr="00966CA6">
              <w:rPr>
                <w:color w:val="000000" w:themeColor="text1"/>
              </w:rPr>
              <w:lastRenderedPageBreak/>
              <w:t>La problématique est illustrée par deux cartes (zonage actuel et proposition d’évolution) peu lisibles dans le document d’analyse des observations des PPA. Elle mériterait d’être explicitée dans le détail en mentionnant les parcelles concernées.</w:t>
            </w:r>
          </w:p>
          <w:p w14:paraId="0DC382CF" w14:textId="77777777" w:rsidR="00966CA6" w:rsidRPr="00966CA6" w:rsidRDefault="00966CA6" w:rsidP="00792F70">
            <w:pPr>
              <w:jc w:val="both"/>
              <w:rPr>
                <w:color w:val="000000" w:themeColor="text1"/>
              </w:rPr>
            </w:pPr>
          </w:p>
          <w:p w14:paraId="5E58BA61" w14:textId="47570C65" w:rsidR="00966CA6" w:rsidRDefault="00966CA6" w:rsidP="00792F70">
            <w:pPr>
              <w:jc w:val="both"/>
              <w:rPr>
                <w:color w:val="000000" w:themeColor="text1"/>
              </w:rPr>
            </w:pPr>
            <w:r w:rsidRPr="00966CA6">
              <w:rPr>
                <w:color w:val="000000" w:themeColor="text1"/>
              </w:rPr>
              <w:t xml:space="preserve">Le commissaire enquêteur note par ailleurs la nécessité de la compatibilité </w:t>
            </w:r>
            <w:r w:rsidRPr="00966CA6">
              <w:rPr>
                <w:color w:val="000000" w:themeColor="text1"/>
              </w:rPr>
              <w:lastRenderedPageBreak/>
              <w:t>du PLU avec les dispositions du SDRIF-E et de la Charte du PNR.</w:t>
            </w:r>
          </w:p>
        </w:tc>
      </w:tr>
      <w:tr w:rsidR="00966CA6" w14:paraId="4F82F88D" w14:textId="77777777">
        <w:tc>
          <w:tcPr>
            <w:tcW w:w="0" w:type="auto"/>
          </w:tcPr>
          <w:p w14:paraId="6C9F6515" w14:textId="77777777" w:rsidR="00966CA6" w:rsidRDefault="00966CA6" w:rsidP="00792F70">
            <w:pPr>
              <w:jc w:val="both"/>
              <w:rPr>
                <w:color w:val="000000" w:themeColor="text1"/>
              </w:rPr>
            </w:pPr>
          </w:p>
        </w:tc>
        <w:tc>
          <w:tcPr>
            <w:tcW w:w="0" w:type="auto"/>
          </w:tcPr>
          <w:p w14:paraId="39F5BEC8" w14:textId="71835502" w:rsidR="00966CA6" w:rsidRDefault="00966CA6" w:rsidP="00792F70">
            <w:pPr>
              <w:jc w:val="both"/>
              <w:rPr>
                <w:color w:val="000000" w:themeColor="text1"/>
              </w:rPr>
            </w:pPr>
            <w:r w:rsidRPr="00CB0538">
              <w:rPr>
                <w:color w:val="00B050"/>
              </w:rPr>
              <w:t xml:space="preserve">La délimitation entre les zones A et N a été réalisée en prenant en compte à la fois les usages agricoles observés et les caractéristiques paysagères ou environnementales du territoire. En effet, la zone Natura 2000 est classée en zone N comme sur le PLU actuellement opposable. Ce </w:t>
            </w:r>
            <w:r w:rsidRPr="009D4491">
              <w:rPr>
                <w:color w:val="00B050"/>
              </w:rPr>
              <w:t>zonage permet</w:t>
            </w:r>
            <w:r w:rsidRPr="00CB0538">
              <w:rPr>
                <w:color w:val="00B050"/>
              </w:rPr>
              <w:t xml:space="preserve"> aussi la protection de la vallée de l’Aubette. Néanmoins, ce zonage sera retravaillé afin d’assurer la cohérence du zonage au regard de l’usage actuel du sol.</w:t>
            </w:r>
            <w:r>
              <w:rPr>
                <w:color w:val="00B050"/>
              </w:rPr>
              <w:t xml:space="preserve"> </w:t>
            </w:r>
            <w:r w:rsidRPr="00CB0538">
              <w:rPr>
                <w:color w:val="00B050"/>
              </w:rPr>
              <w:t xml:space="preserve">Le document </w:t>
            </w:r>
            <w:r w:rsidRPr="00CB0538">
              <w:rPr>
                <w:color w:val="00B050"/>
                <w:u w:val="single"/>
              </w:rPr>
              <w:t>Justifications des choix retenus</w:t>
            </w:r>
            <w:r w:rsidRPr="00CB0538">
              <w:rPr>
                <w:color w:val="00B050"/>
              </w:rPr>
              <w:t xml:space="preserve"> devra être amendé (bilan des surfaces).</w:t>
            </w:r>
          </w:p>
        </w:tc>
        <w:tc>
          <w:tcPr>
            <w:tcW w:w="0" w:type="auto"/>
          </w:tcPr>
          <w:p w14:paraId="2C345177" w14:textId="77777777" w:rsidR="00966CA6" w:rsidRPr="00966CA6" w:rsidRDefault="00966CA6" w:rsidP="00966CA6">
            <w:pPr>
              <w:jc w:val="both"/>
              <w:rPr>
                <w:color w:val="000000" w:themeColor="text1"/>
              </w:rPr>
            </w:pPr>
            <w:r w:rsidRPr="00966CA6">
              <w:rPr>
                <w:color w:val="000000" w:themeColor="text1"/>
              </w:rPr>
              <w:t>La problématique est illustrée par deux cartes (zonage actuel et proposition d’évolution) peu lisibles dans le document d’analyse des observations des PPA. Elle mériterait d’être explicitée dans le détail en mentionnant les parcelles concernées.</w:t>
            </w:r>
          </w:p>
          <w:p w14:paraId="23A4C4B7" w14:textId="77777777" w:rsidR="00966CA6" w:rsidRDefault="00966CA6" w:rsidP="00792F70">
            <w:pPr>
              <w:jc w:val="both"/>
              <w:rPr>
                <w:color w:val="000000" w:themeColor="text1"/>
              </w:rPr>
            </w:pPr>
          </w:p>
        </w:tc>
      </w:tr>
      <w:tr w:rsidR="00966CA6" w14:paraId="452021A9" w14:textId="77777777">
        <w:tc>
          <w:tcPr>
            <w:tcW w:w="0" w:type="auto"/>
          </w:tcPr>
          <w:p w14:paraId="6E8624F8" w14:textId="77777777" w:rsidR="00966CA6" w:rsidRDefault="00966CA6" w:rsidP="00D95F18">
            <w:pPr>
              <w:jc w:val="both"/>
              <w:rPr>
                <w:color w:val="000000" w:themeColor="text1"/>
              </w:rPr>
            </w:pPr>
          </w:p>
        </w:tc>
        <w:tc>
          <w:tcPr>
            <w:tcW w:w="0" w:type="auto"/>
          </w:tcPr>
          <w:p w14:paraId="07A6CBEE" w14:textId="0D317EC2" w:rsidR="00966CA6" w:rsidRDefault="00966CA6" w:rsidP="00D95F18">
            <w:pPr>
              <w:jc w:val="both"/>
              <w:rPr>
                <w:color w:val="00B050"/>
              </w:rPr>
            </w:pPr>
            <w:r w:rsidRPr="00A537DF">
              <w:rPr>
                <w:color w:val="00B050"/>
              </w:rPr>
              <w:t xml:space="preserve">Le périmètre du STECAL et donc de la zone As </w:t>
            </w:r>
            <w:r w:rsidR="007F006B" w:rsidRPr="00A537DF">
              <w:rPr>
                <w:color w:val="00B050"/>
              </w:rPr>
              <w:t>se</w:t>
            </w:r>
            <w:r w:rsidR="007F006B">
              <w:rPr>
                <w:color w:val="00B050"/>
              </w:rPr>
              <w:t>ra</w:t>
            </w:r>
            <w:r w:rsidRPr="00A537DF">
              <w:rPr>
                <w:color w:val="00B050"/>
              </w:rPr>
              <w:t xml:space="preserve"> retravaillé et réduit pour intégrer seulement les « secteurs destinés à accueillir des activités » afin d’en assurer la cohérence avec les usages constatés sur le site et les équilibres à préserver entre reconversion économique et maintien des surfaces agricoles.</w:t>
            </w:r>
            <w:r>
              <w:rPr>
                <w:color w:val="00B050"/>
              </w:rPr>
              <w:t xml:space="preserve"> Toutefois, le périmètre de l’OAP sera maintenu afin de prendre en compte l’ensemble du site en cas de projet.</w:t>
            </w:r>
          </w:p>
          <w:p w14:paraId="24EA2688" w14:textId="77777777" w:rsidR="00966CA6" w:rsidRDefault="00966CA6" w:rsidP="00D95F18">
            <w:pPr>
              <w:jc w:val="both"/>
              <w:rPr>
                <w:color w:val="000000" w:themeColor="text1"/>
              </w:rPr>
            </w:pPr>
            <w:r w:rsidRPr="00A537DF">
              <w:rPr>
                <w:color w:val="00B050"/>
              </w:rPr>
              <w:t>Nb : selon le Mode d’Occupation du Sol (MOS), la majorité du site est identifié comme espace agricole</w:t>
            </w:r>
            <w:r>
              <w:rPr>
                <w:color w:val="000000" w:themeColor="text1"/>
              </w:rPr>
              <w:t>.</w:t>
            </w:r>
          </w:p>
          <w:p w14:paraId="2B451F94" w14:textId="631B4BEC" w:rsidR="00966CA6" w:rsidRDefault="00966CA6" w:rsidP="00D95F18">
            <w:pPr>
              <w:jc w:val="both"/>
              <w:rPr>
                <w:color w:val="000000" w:themeColor="text1"/>
              </w:rPr>
            </w:pPr>
            <w:r w:rsidRPr="00805F53">
              <w:rPr>
                <w:color w:val="00B050"/>
                <w:u w:val="single"/>
              </w:rPr>
              <w:t>Zonage</w:t>
            </w:r>
            <w:r w:rsidRPr="00FC058C">
              <w:rPr>
                <w:color w:val="00B050"/>
              </w:rPr>
              <w:t xml:space="preserve"> et </w:t>
            </w:r>
            <w:r w:rsidRPr="00805F53">
              <w:rPr>
                <w:color w:val="00B050"/>
                <w:u w:val="single"/>
              </w:rPr>
              <w:t>délimitation du STECAL</w:t>
            </w:r>
            <w:r w:rsidRPr="00FC058C">
              <w:rPr>
                <w:color w:val="00B050"/>
              </w:rPr>
              <w:t xml:space="preserve"> à retravailler. Modification induite de </w:t>
            </w:r>
            <w:r w:rsidRPr="00FC058C">
              <w:rPr>
                <w:color w:val="00B050"/>
                <w:u w:val="single"/>
              </w:rPr>
              <w:t>l’évaluation environnementale</w:t>
            </w:r>
            <w:r w:rsidRPr="00FC058C">
              <w:rPr>
                <w:color w:val="00B050"/>
              </w:rPr>
              <w:t xml:space="preserve"> (évaluation de l’OAP) et d</w:t>
            </w:r>
            <w:r>
              <w:rPr>
                <w:color w:val="00B050"/>
              </w:rPr>
              <w:t xml:space="preserve">es </w:t>
            </w:r>
            <w:r w:rsidRPr="00966CA6">
              <w:rPr>
                <w:color w:val="00B050"/>
                <w:u w:val="single"/>
              </w:rPr>
              <w:t>Just</w:t>
            </w:r>
            <w:r w:rsidRPr="00FC058C">
              <w:rPr>
                <w:color w:val="00B050"/>
                <w:u w:val="single"/>
              </w:rPr>
              <w:t>ification</w:t>
            </w:r>
            <w:r>
              <w:rPr>
                <w:color w:val="00B050"/>
                <w:u w:val="single"/>
              </w:rPr>
              <w:t>s</w:t>
            </w:r>
            <w:r w:rsidRPr="00FC058C">
              <w:rPr>
                <w:color w:val="00B050"/>
                <w:u w:val="single"/>
              </w:rPr>
              <w:t xml:space="preserve"> des choix retenus</w:t>
            </w:r>
            <w:r w:rsidRPr="00FC058C">
              <w:rPr>
                <w:color w:val="00B050"/>
              </w:rPr>
              <w:t xml:space="preserve"> (OAP, bilan des surfaces, STECAL)</w:t>
            </w:r>
            <w:r>
              <w:rPr>
                <w:color w:val="000000" w:themeColor="text1"/>
              </w:rPr>
              <w:t>.</w:t>
            </w:r>
          </w:p>
        </w:tc>
        <w:tc>
          <w:tcPr>
            <w:tcW w:w="0" w:type="auto"/>
          </w:tcPr>
          <w:p w14:paraId="15D93062" w14:textId="72AF7768" w:rsidR="00966CA6" w:rsidRDefault="00966CA6" w:rsidP="00D95F18">
            <w:pPr>
              <w:jc w:val="both"/>
              <w:rPr>
                <w:color w:val="000000" w:themeColor="text1"/>
              </w:rPr>
            </w:pPr>
          </w:p>
        </w:tc>
      </w:tr>
      <w:tr w:rsidR="00966CA6" w14:paraId="02EB3BF8" w14:textId="77777777">
        <w:tc>
          <w:tcPr>
            <w:tcW w:w="0" w:type="auto"/>
          </w:tcPr>
          <w:p w14:paraId="7CB82117" w14:textId="77777777" w:rsidR="00966CA6" w:rsidRDefault="00966CA6" w:rsidP="007F35C2">
            <w:pPr>
              <w:jc w:val="both"/>
              <w:rPr>
                <w:color w:val="000000" w:themeColor="text1"/>
              </w:rPr>
            </w:pPr>
          </w:p>
        </w:tc>
        <w:tc>
          <w:tcPr>
            <w:tcW w:w="0" w:type="auto"/>
          </w:tcPr>
          <w:p w14:paraId="3EDA613F" w14:textId="206AA565" w:rsidR="00966CA6" w:rsidRDefault="00966CA6" w:rsidP="007F35C2">
            <w:pPr>
              <w:jc w:val="both"/>
              <w:rPr>
                <w:color w:val="000000" w:themeColor="text1"/>
              </w:rPr>
            </w:pPr>
            <w:r w:rsidRPr="0073009F">
              <w:rPr>
                <w:color w:val="00B050"/>
              </w:rPr>
              <w:t xml:space="preserve">Les mentions relatives à l’activité forestière seront retirées de l’article A1 du </w:t>
            </w:r>
            <w:r w:rsidRPr="00171972">
              <w:rPr>
                <w:color w:val="00B050"/>
                <w:u w:val="single"/>
              </w:rPr>
              <w:t>règlement</w:t>
            </w:r>
            <w:r w:rsidRPr="0073009F">
              <w:rPr>
                <w:color w:val="00B050"/>
              </w:rPr>
              <w:t xml:space="preserve"> afin de se conformer au cadre réglementaire en vigueur.</w:t>
            </w:r>
          </w:p>
        </w:tc>
        <w:tc>
          <w:tcPr>
            <w:tcW w:w="0" w:type="auto"/>
          </w:tcPr>
          <w:p w14:paraId="5AD18B52" w14:textId="2F0DB8E1" w:rsidR="00966CA6" w:rsidRDefault="00966CA6" w:rsidP="007F35C2">
            <w:pPr>
              <w:jc w:val="both"/>
              <w:rPr>
                <w:color w:val="000000" w:themeColor="text1"/>
              </w:rPr>
            </w:pPr>
            <w:r>
              <w:rPr>
                <w:color w:val="000000" w:themeColor="text1"/>
              </w:rPr>
              <w:t xml:space="preserve">Sauf erreur, il y a 2 mentions de l’exploitation forestière à supprimer, dans le tableau de la page 94 du </w:t>
            </w:r>
            <w:r w:rsidRPr="003F7C1C">
              <w:rPr>
                <w:color w:val="000000" w:themeColor="text1"/>
                <w:u w:val="single"/>
              </w:rPr>
              <w:t>règlement écrit</w:t>
            </w:r>
            <w:r>
              <w:rPr>
                <w:color w:val="000000" w:themeColor="text1"/>
              </w:rPr>
              <w:t xml:space="preserve"> et dans le premier tiret de la liste des interdictions en page 95.</w:t>
            </w:r>
          </w:p>
        </w:tc>
      </w:tr>
      <w:tr w:rsidR="00966CA6" w14:paraId="273C8F91" w14:textId="77777777">
        <w:tc>
          <w:tcPr>
            <w:tcW w:w="0" w:type="auto"/>
          </w:tcPr>
          <w:p w14:paraId="15685544" w14:textId="72402EDB" w:rsidR="00966CA6" w:rsidRDefault="00966CA6" w:rsidP="005E4668">
            <w:pPr>
              <w:jc w:val="both"/>
              <w:rPr>
                <w:color w:val="000000" w:themeColor="text1"/>
              </w:rPr>
            </w:pPr>
            <w:r>
              <w:rPr>
                <w:color w:val="000000" w:themeColor="text1"/>
              </w:rPr>
              <w:t>DDT 95</w:t>
            </w:r>
          </w:p>
        </w:tc>
        <w:tc>
          <w:tcPr>
            <w:tcW w:w="0" w:type="auto"/>
          </w:tcPr>
          <w:p w14:paraId="5E9BBFB6" w14:textId="2BD61B7B" w:rsidR="00966CA6" w:rsidRDefault="00966CA6" w:rsidP="005E4668">
            <w:pPr>
              <w:jc w:val="both"/>
              <w:rPr>
                <w:color w:val="000000" w:themeColor="text1"/>
              </w:rPr>
            </w:pPr>
            <w:r w:rsidRPr="007C0138">
              <w:rPr>
                <w:color w:val="00B050"/>
              </w:rPr>
              <w:t xml:space="preserve">Le classement en zone Ap résulte d’une demande du Parc naturel régional du </w:t>
            </w:r>
            <w:r w:rsidR="00B26603">
              <w:rPr>
                <w:color w:val="00B050"/>
              </w:rPr>
              <w:t>Vexin Français</w:t>
            </w:r>
            <w:r w:rsidRPr="007C0138">
              <w:rPr>
                <w:color w:val="00B050"/>
              </w:rPr>
              <w:t xml:space="preserve">, dans le cadre de la prise en compte des enjeux paysagers identifiés à l’échelle intercommunale. Ce </w:t>
            </w:r>
            <w:r w:rsidRPr="007C0138">
              <w:rPr>
                <w:color w:val="00B050"/>
                <w:u w:val="single"/>
              </w:rPr>
              <w:t>zonage</w:t>
            </w:r>
            <w:r w:rsidRPr="007C0138">
              <w:rPr>
                <w:color w:val="00B050"/>
              </w:rPr>
              <w:t xml:space="preserve"> pourra toutefois être réétudié pour faire l’objet de réduction et/ ou d’ajustements ponctuels, afin de garantir la pérennité de </w:t>
            </w:r>
            <w:r w:rsidRPr="007C0138">
              <w:rPr>
                <w:color w:val="00B050"/>
              </w:rPr>
              <w:lastRenderedPageBreak/>
              <w:t xml:space="preserve">certaines exploitations agricoles, tout en maintenant les objectifs de protection paysagère portés par ce classement spécifique. (Voir proposition d’ajustement plus haut). La </w:t>
            </w:r>
            <w:r w:rsidR="003F7C1C" w:rsidRPr="003F7C1C">
              <w:rPr>
                <w:color w:val="00B050"/>
                <w:u w:val="single"/>
              </w:rPr>
              <w:t>J</w:t>
            </w:r>
            <w:r w:rsidRPr="003F7C1C">
              <w:rPr>
                <w:color w:val="00B050"/>
                <w:u w:val="single"/>
              </w:rPr>
              <w:t>usti</w:t>
            </w:r>
            <w:r w:rsidRPr="007C0138">
              <w:rPr>
                <w:color w:val="00B050"/>
                <w:u w:val="single"/>
              </w:rPr>
              <w:t>fication des choix retenus</w:t>
            </w:r>
            <w:r w:rsidRPr="007C0138">
              <w:rPr>
                <w:color w:val="00B050"/>
              </w:rPr>
              <w:t xml:space="preserve"> devra être corrigée en conséquence (bilan des surfaces).</w:t>
            </w:r>
          </w:p>
        </w:tc>
        <w:tc>
          <w:tcPr>
            <w:tcW w:w="0" w:type="auto"/>
          </w:tcPr>
          <w:p w14:paraId="181687D4" w14:textId="5084B70F" w:rsidR="00966CA6" w:rsidRDefault="00966CA6" w:rsidP="005E4668">
            <w:pPr>
              <w:jc w:val="both"/>
              <w:rPr>
                <w:color w:val="000000" w:themeColor="text1"/>
              </w:rPr>
            </w:pPr>
          </w:p>
        </w:tc>
      </w:tr>
      <w:tr w:rsidR="00966CA6" w14:paraId="4EF3A935" w14:textId="77777777">
        <w:tc>
          <w:tcPr>
            <w:tcW w:w="0" w:type="auto"/>
          </w:tcPr>
          <w:p w14:paraId="595C7AB3" w14:textId="77777777" w:rsidR="00966CA6" w:rsidRDefault="00966CA6" w:rsidP="005E4668">
            <w:pPr>
              <w:jc w:val="both"/>
              <w:rPr>
                <w:color w:val="000000" w:themeColor="text1"/>
              </w:rPr>
            </w:pPr>
          </w:p>
        </w:tc>
        <w:tc>
          <w:tcPr>
            <w:tcW w:w="0" w:type="auto"/>
          </w:tcPr>
          <w:p w14:paraId="4FC4E437" w14:textId="4FE8F97A" w:rsidR="00966CA6" w:rsidRPr="007C0138" w:rsidRDefault="00966CA6" w:rsidP="005E4668">
            <w:pPr>
              <w:jc w:val="both"/>
              <w:rPr>
                <w:color w:val="00B050"/>
              </w:rPr>
            </w:pPr>
            <w:r w:rsidRPr="007C0138">
              <w:rPr>
                <w:color w:val="00B050"/>
              </w:rPr>
              <w:t xml:space="preserve">Le </w:t>
            </w:r>
            <w:r w:rsidRPr="007C0138">
              <w:rPr>
                <w:color w:val="00B050"/>
                <w:u w:val="single"/>
              </w:rPr>
              <w:t>périmètre du STECAL</w:t>
            </w:r>
            <w:r w:rsidRPr="007C0138">
              <w:rPr>
                <w:color w:val="00B050"/>
              </w:rPr>
              <w:t xml:space="preserve"> et donc de la </w:t>
            </w:r>
            <w:r w:rsidRPr="007C0138">
              <w:rPr>
                <w:color w:val="00B050"/>
                <w:u w:val="single"/>
              </w:rPr>
              <w:t>zone As</w:t>
            </w:r>
            <w:r w:rsidRPr="007C0138">
              <w:rPr>
                <w:color w:val="00B050"/>
              </w:rPr>
              <w:t xml:space="preserve"> ser</w:t>
            </w:r>
            <w:r w:rsidR="007F006B">
              <w:rPr>
                <w:color w:val="00B050"/>
              </w:rPr>
              <w:t>a</w:t>
            </w:r>
            <w:r w:rsidRPr="007C0138">
              <w:rPr>
                <w:color w:val="00B050"/>
              </w:rPr>
              <w:t xml:space="preserve"> retravaillé et réduit</w:t>
            </w:r>
            <w:r w:rsidR="007F006B">
              <w:rPr>
                <w:color w:val="00B050"/>
              </w:rPr>
              <w:t xml:space="preserve"> </w:t>
            </w:r>
            <w:r w:rsidRPr="007C0138">
              <w:rPr>
                <w:color w:val="00B050"/>
              </w:rPr>
              <w:t>pour intégrer seulement les « secteurs destinés à accueillir des activités » afin d’en assurer la cohérence avec les usages constatés sur le site et les équilibres à préserver entre reconversion économique et maintien des surfaces agricoles. Nb : selon le Mode d’Occupation du Sol (MOS), la majorité du site est identifié</w:t>
            </w:r>
            <w:r w:rsidR="003F7C1C">
              <w:rPr>
                <w:color w:val="00B050"/>
              </w:rPr>
              <w:t>e</w:t>
            </w:r>
            <w:r w:rsidRPr="007C0138">
              <w:rPr>
                <w:color w:val="00B050"/>
              </w:rPr>
              <w:t xml:space="preserve"> comme espace agricole (Voir proposition d’ajustement plus haut).  Toutefois, le périmètre de l’OAP restera le même afin de prendre en compte l’ensemble du site en cas de projet.</w:t>
            </w:r>
          </w:p>
          <w:p w14:paraId="4BDC1ABD" w14:textId="20525694" w:rsidR="00966CA6" w:rsidRDefault="00966CA6" w:rsidP="005E4668">
            <w:pPr>
              <w:jc w:val="both"/>
              <w:rPr>
                <w:color w:val="000000" w:themeColor="text1"/>
              </w:rPr>
            </w:pPr>
            <w:r w:rsidRPr="007C0138">
              <w:rPr>
                <w:color w:val="00B050"/>
              </w:rPr>
              <w:t xml:space="preserve">Une modification de </w:t>
            </w:r>
            <w:r w:rsidRPr="001E5B06">
              <w:rPr>
                <w:color w:val="00B050"/>
                <w:u w:val="single"/>
              </w:rPr>
              <w:t>l’</w:t>
            </w:r>
            <w:r w:rsidR="003F7C1C">
              <w:rPr>
                <w:color w:val="00B050"/>
                <w:u w:val="single"/>
              </w:rPr>
              <w:t>É</w:t>
            </w:r>
            <w:r w:rsidR="003F7C1C" w:rsidRPr="001E5B06">
              <w:rPr>
                <w:color w:val="00B050"/>
                <w:u w:val="single"/>
              </w:rPr>
              <w:t>valuation</w:t>
            </w:r>
            <w:r w:rsidRPr="001E5B06">
              <w:rPr>
                <w:color w:val="00B050"/>
                <w:u w:val="single"/>
              </w:rPr>
              <w:t xml:space="preserve"> environnementale</w:t>
            </w:r>
            <w:r w:rsidRPr="007C0138">
              <w:rPr>
                <w:color w:val="00B050"/>
              </w:rPr>
              <w:t xml:space="preserve"> (évaluation environnementale de l’OAP) et de la </w:t>
            </w:r>
            <w:r w:rsidRPr="001E5B06">
              <w:rPr>
                <w:color w:val="00B050"/>
                <w:u w:val="single"/>
              </w:rPr>
              <w:t>justification des choix retenus</w:t>
            </w:r>
            <w:r w:rsidRPr="007C0138">
              <w:rPr>
                <w:color w:val="00B050"/>
              </w:rPr>
              <w:t xml:space="preserve"> est induite.</w:t>
            </w:r>
          </w:p>
        </w:tc>
        <w:tc>
          <w:tcPr>
            <w:tcW w:w="0" w:type="auto"/>
          </w:tcPr>
          <w:p w14:paraId="55FAAC36" w14:textId="77777777" w:rsidR="00966CA6" w:rsidRDefault="00966CA6" w:rsidP="005E4668">
            <w:pPr>
              <w:jc w:val="both"/>
              <w:rPr>
                <w:color w:val="000000" w:themeColor="text1"/>
              </w:rPr>
            </w:pPr>
          </w:p>
        </w:tc>
      </w:tr>
      <w:tr w:rsidR="00966CA6" w14:paraId="06811141" w14:textId="77777777">
        <w:tc>
          <w:tcPr>
            <w:tcW w:w="0" w:type="auto"/>
          </w:tcPr>
          <w:p w14:paraId="74AF29CC" w14:textId="77777777" w:rsidR="00966CA6" w:rsidRDefault="00966CA6" w:rsidP="005E4668">
            <w:pPr>
              <w:jc w:val="both"/>
              <w:rPr>
                <w:color w:val="000000" w:themeColor="text1"/>
              </w:rPr>
            </w:pPr>
          </w:p>
        </w:tc>
        <w:tc>
          <w:tcPr>
            <w:tcW w:w="0" w:type="auto"/>
          </w:tcPr>
          <w:p w14:paraId="308BE209" w14:textId="77777777" w:rsidR="00966CA6" w:rsidRDefault="00966CA6" w:rsidP="005E4668">
            <w:pPr>
              <w:jc w:val="both"/>
              <w:rPr>
                <w:color w:val="000000" w:themeColor="text1"/>
              </w:rPr>
            </w:pPr>
            <w:r w:rsidRPr="005A6681">
              <w:rPr>
                <w:color w:val="000000" w:themeColor="text1"/>
              </w:rPr>
              <w:t>La servitude d’utilité publique T7 ne figure pas à ce jour sur le portail SUP de la DDT.</w:t>
            </w:r>
          </w:p>
          <w:p w14:paraId="016B3FDA" w14:textId="303313E9" w:rsidR="00966CA6" w:rsidRDefault="00966CA6" w:rsidP="005E4668">
            <w:pPr>
              <w:jc w:val="both"/>
              <w:rPr>
                <w:color w:val="000000" w:themeColor="text1"/>
              </w:rPr>
            </w:pPr>
            <w:r w:rsidRPr="005A6681">
              <w:rPr>
                <w:color w:val="000000" w:themeColor="text1"/>
              </w:rPr>
              <w:t xml:space="preserve"> L’arrêté préfectoral du 14 septembre 1987 pourra être annexé au dossier, sous réserve de sa transmission.</w:t>
            </w:r>
          </w:p>
          <w:p w14:paraId="7EE36540" w14:textId="0A7D33BD" w:rsidR="00966CA6" w:rsidRDefault="00966CA6" w:rsidP="005E4668">
            <w:pPr>
              <w:jc w:val="both"/>
              <w:rPr>
                <w:color w:val="000000" w:themeColor="text1"/>
              </w:rPr>
            </w:pPr>
            <w:r>
              <w:rPr>
                <w:color w:val="000000" w:themeColor="text1"/>
              </w:rPr>
              <w:t xml:space="preserve">Les </w:t>
            </w:r>
            <w:r w:rsidRPr="0060552F">
              <w:rPr>
                <w:color w:val="00B050"/>
              </w:rPr>
              <w:t>annexes</w:t>
            </w:r>
            <w:r>
              <w:rPr>
                <w:color w:val="000000" w:themeColor="text1"/>
              </w:rPr>
              <w:t xml:space="preserve"> seront complétées en conséquence sous réserve de la transmission des documents en question.</w:t>
            </w:r>
          </w:p>
        </w:tc>
        <w:tc>
          <w:tcPr>
            <w:tcW w:w="0" w:type="auto"/>
          </w:tcPr>
          <w:p w14:paraId="74B0490D" w14:textId="00368D37" w:rsidR="00966CA6" w:rsidRDefault="00966CA6" w:rsidP="005E4668">
            <w:pPr>
              <w:jc w:val="both"/>
              <w:rPr>
                <w:color w:val="000000" w:themeColor="text1"/>
              </w:rPr>
            </w:pPr>
            <w:r w:rsidRPr="00966CA6">
              <w:rPr>
                <w:color w:val="000000" w:themeColor="text1"/>
              </w:rPr>
              <w:t>En fait, l’arrêté préfectoral 87-192 du 14 septembre 1987 relatif au puits de captage de Saint-Gervais figure bien en annexe du dossier d’enquête.</w:t>
            </w:r>
          </w:p>
        </w:tc>
      </w:tr>
      <w:tr w:rsidR="00966CA6" w14:paraId="4D15ABB8" w14:textId="77777777">
        <w:tc>
          <w:tcPr>
            <w:tcW w:w="0" w:type="auto"/>
          </w:tcPr>
          <w:p w14:paraId="746A98BC" w14:textId="5FAA16FB" w:rsidR="00966CA6" w:rsidRDefault="00966CA6" w:rsidP="005E4668">
            <w:pPr>
              <w:jc w:val="both"/>
              <w:rPr>
                <w:color w:val="000000" w:themeColor="text1"/>
              </w:rPr>
            </w:pPr>
            <w:r>
              <w:rPr>
                <w:color w:val="000000" w:themeColor="text1"/>
              </w:rPr>
              <w:t>CDPNAF</w:t>
            </w:r>
          </w:p>
        </w:tc>
        <w:tc>
          <w:tcPr>
            <w:tcW w:w="0" w:type="auto"/>
          </w:tcPr>
          <w:p w14:paraId="38725823" w14:textId="08318FEF" w:rsidR="00966CA6" w:rsidRDefault="00966CA6" w:rsidP="005E4668">
            <w:pPr>
              <w:jc w:val="both"/>
              <w:rPr>
                <w:color w:val="000000" w:themeColor="text1"/>
              </w:rPr>
            </w:pPr>
            <w:r>
              <w:rPr>
                <w:color w:val="000000" w:themeColor="text1"/>
              </w:rPr>
              <w:t>L</w:t>
            </w:r>
            <w:r w:rsidRPr="003104DE">
              <w:rPr>
                <w:color w:val="000000" w:themeColor="text1"/>
              </w:rPr>
              <w:t xml:space="preserve">e classement en zone Ap résulte d’une demande du Parc naturel régional du </w:t>
            </w:r>
            <w:r w:rsidR="00B26603">
              <w:rPr>
                <w:color w:val="000000" w:themeColor="text1"/>
              </w:rPr>
              <w:t>Vexin Français</w:t>
            </w:r>
            <w:r w:rsidRPr="003104DE">
              <w:rPr>
                <w:color w:val="000000" w:themeColor="text1"/>
              </w:rPr>
              <w:t xml:space="preserve">, dans le cadre de la prise en compte des enjeux paysagers identifiés à l’échelle intercommunale. </w:t>
            </w:r>
            <w:r w:rsidRPr="00B35C94">
              <w:rPr>
                <w:color w:val="00B050"/>
              </w:rPr>
              <w:t xml:space="preserve">Ce </w:t>
            </w:r>
            <w:r w:rsidRPr="00B35C94">
              <w:rPr>
                <w:color w:val="00B050"/>
                <w:u w:val="single"/>
              </w:rPr>
              <w:t>zonage</w:t>
            </w:r>
            <w:r w:rsidRPr="00B35C94">
              <w:rPr>
                <w:color w:val="00B050"/>
              </w:rPr>
              <w:t xml:space="preserve"> sera toutefois réétudié pour faire l’objet de réduction et/ ou d’ajustements ponctuels, afin de garantir la pérennité de certaines exploitations agricoles, tout en maintenant les objectifs de protection paysagère portés par ce classement spécifique</w:t>
            </w:r>
            <w:r w:rsidRPr="003104DE">
              <w:rPr>
                <w:color w:val="000000" w:themeColor="text1"/>
              </w:rPr>
              <w:t>. (Voir proposition d’ajustement plus haut)</w:t>
            </w:r>
            <w:r>
              <w:rPr>
                <w:color w:val="000000" w:themeColor="text1"/>
              </w:rPr>
              <w:t xml:space="preserve">. </w:t>
            </w:r>
            <w:r w:rsidRPr="00B35C94">
              <w:rPr>
                <w:color w:val="00B050"/>
              </w:rPr>
              <w:t xml:space="preserve">Le bilan des surfaces au sein du document </w:t>
            </w:r>
            <w:r w:rsidRPr="00B35C94">
              <w:rPr>
                <w:color w:val="00B050"/>
                <w:u w:val="single"/>
              </w:rPr>
              <w:t>Justifications des choix retenus</w:t>
            </w:r>
            <w:r w:rsidRPr="00B35C94">
              <w:rPr>
                <w:color w:val="00B050"/>
              </w:rPr>
              <w:t xml:space="preserve"> devra être modifié en conséquence</w:t>
            </w:r>
            <w:r>
              <w:rPr>
                <w:color w:val="000000" w:themeColor="text1"/>
              </w:rPr>
              <w:t>.</w:t>
            </w:r>
          </w:p>
        </w:tc>
        <w:tc>
          <w:tcPr>
            <w:tcW w:w="0" w:type="auto"/>
          </w:tcPr>
          <w:p w14:paraId="15AC09AA" w14:textId="77777777" w:rsidR="00966CA6" w:rsidRDefault="00966CA6" w:rsidP="005E4668">
            <w:pPr>
              <w:jc w:val="both"/>
              <w:rPr>
                <w:color w:val="000000" w:themeColor="text1"/>
              </w:rPr>
            </w:pPr>
          </w:p>
        </w:tc>
      </w:tr>
      <w:tr w:rsidR="00966CA6" w14:paraId="78D20412" w14:textId="77777777">
        <w:tc>
          <w:tcPr>
            <w:tcW w:w="0" w:type="auto"/>
          </w:tcPr>
          <w:p w14:paraId="4E2E4D72" w14:textId="77777777" w:rsidR="00966CA6" w:rsidRDefault="00966CA6" w:rsidP="006B215B">
            <w:pPr>
              <w:jc w:val="both"/>
              <w:rPr>
                <w:color w:val="000000" w:themeColor="text1"/>
              </w:rPr>
            </w:pPr>
          </w:p>
        </w:tc>
        <w:tc>
          <w:tcPr>
            <w:tcW w:w="0" w:type="auto"/>
          </w:tcPr>
          <w:p w14:paraId="73463EA5" w14:textId="44A14139" w:rsidR="00966CA6" w:rsidRPr="007C0138" w:rsidRDefault="00966CA6" w:rsidP="006B215B">
            <w:pPr>
              <w:jc w:val="both"/>
              <w:rPr>
                <w:color w:val="00B050"/>
              </w:rPr>
            </w:pPr>
            <w:r w:rsidRPr="007C0138">
              <w:rPr>
                <w:color w:val="00B050"/>
              </w:rPr>
              <w:t xml:space="preserve">Le </w:t>
            </w:r>
            <w:r w:rsidRPr="007C0138">
              <w:rPr>
                <w:color w:val="00B050"/>
                <w:u w:val="single"/>
              </w:rPr>
              <w:t>périmètre du STECAL</w:t>
            </w:r>
            <w:r w:rsidRPr="007C0138">
              <w:rPr>
                <w:color w:val="00B050"/>
              </w:rPr>
              <w:t xml:space="preserve"> et donc de la </w:t>
            </w:r>
            <w:r w:rsidRPr="007C0138">
              <w:rPr>
                <w:color w:val="00B050"/>
                <w:u w:val="single"/>
              </w:rPr>
              <w:t>zone As</w:t>
            </w:r>
            <w:r w:rsidRPr="007C0138">
              <w:rPr>
                <w:color w:val="00B050"/>
              </w:rPr>
              <w:t xml:space="preserve"> ser</w:t>
            </w:r>
            <w:r w:rsidR="007F006B">
              <w:rPr>
                <w:color w:val="00B050"/>
              </w:rPr>
              <w:t>a</w:t>
            </w:r>
            <w:r w:rsidRPr="007C0138">
              <w:rPr>
                <w:color w:val="00B050"/>
              </w:rPr>
              <w:t xml:space="preserve"> retravaillé et réduit pour intégrer seulement les « secteurs destinés à </w:t>
            </w:r>
            <w:r w:rsidRPr="007C0138">
              <w:rPr>
                <w:color w:val="00B050"/>
              </w:rPr>
              <w:lastRenderedPageBreak/>
              <w:t>accueillir des activités » afin d’en assurer la cohérence avec les usages constatés sur le site et les équilibres à préserver entre reconversion économique et maintien des surfaces agricoles. Nb : selon le Mode d’Occupation du Sol (MOS), la majorité du site est identifié comme espace agricole (Voir proposition d’ajustement plus haut).  Toutefois, le périmètre de l’OAP restera le même afin de prendre en compte l’ensemble du site en cas de projet.</w:t>
            </w:r>
          </w:p>
          <w:p w14:paraId="615DFEE1" w14:textId="38264A69" w:rsidR="00966CA6" w:rsidRDefault="00966CA6" w:rsidP="006B215B">
            <w:pPr>
              <w:jc w:val="both"/>
              <w:rPr>
                <w:color w:val="000000" w:themeColor="text1"/>
              </w:rPr>
            </w:pPr>
            <w:r w:rsidRPr="007C0138">
              <w:rPr>
                <w:color w:val="00B050"/>
              </w:rPr>
              <w:t xml:space="preserve">Une modification de </w:t>
            </w:r>
            <w:r w:rsidRPr="001E5B06">
              <w:rPr>
                <w:color w:val="00B050"/>
                <w:u w:val="single"/>
              </w:rPr>
              <w:t>l’</w:t>
            </w:r>
            <w:r w:rsidR="003F7C1C">
              <w:rPr>
                <w:color w:val="00B050"/>
                <w:u w:val="single"/>
              </w:rPr>
              <w:t>É</w:t>
            </w:r>
            <w:r w:rsidR="003F7C1C" w:rsidRPr="001E5B06">
              <w:rPr>
                <w:color w:val="00B050"/>
                <w:u w:val="single"/>
              </w:rPr>
              <w:t>valuation</w:t>
            </w:r>
            <w:r w:rsidRPr="001E5B06">
              <w:rPr>
                <w:color w:val="00B050"/>
                <w:u w:val="single"/>
              </w:rPr>
              <w:t xml:space="preserve"> environnementale</w:t>
            </w:r>
            <w:r w:rsidRPr="007C0138">
              <w:rPr>
                <w:color w:val="00B050"/>
              </w:rPr>
              <w:t xml:space="preserve"> (évaluation environnementale de l’OAP) et de la </w:t>
            </w:r>
            <w:r w:rsidRPr="001E5B06">
              <w:rPr>
                <w:color w:val="00B050"/>
                <w:u w:val="single"/>
              </w:rPr>
              <w:t>justification des choix retenus</w:t>
            </w:r>
            <w:r w:rsidRPr="007C0138">
              <w:rPr>
                <w:color w:val="00B050"/>
              </w:rPr>
              <w:t xml:space="preserve"> est induite.</w:t>
            </w:r>
          </w:p>
        </w:tc>
        <w:tc>
          <w:tcPr>
            <w:tcW w:w="0" w:type="auto"/>
          </w:tcPr>
          <w:p w14:paraId="6E07F03A" w14:textId="77777777" w:rsidR="00966CA6" w:rsidRDefault="00966CA6" w:rsidP="006B215B">
            <w:pPr>
              <w:jc w:val="both"/>
              <w:rPr>
                <w:color w:val="000000" w:themeColor="text1"/>
              </w:rPr>
            </w:pPr>
          </w:p>
        </w:tc>
      </w:tr>
      <w:tr w:rsidR="00966CA6" w14:paraId="48933E46" w14:textId="77777777">
        <w:tc>
          <w:tcPr>
            <w:tcW w:w="0" w:type="auto"/>
          </w:tcPr>
          <w:p w14:paraId="53698EAE" w14:textId="342DF05E" w:rsidR="00966CA6" w:rsidRDefault="00966CA6" w:rsidP="006B215B">
            <w:pPr>
              <w:jc w:val="both"/>
              <w:rPr>
                <w:color w:val="000000" w:themeColor="text1"/>
              </w:rPr>
            </w:pPr>
            <w:r>
              <w:rPr>
                <w:color w:val="000000" w:themeColor="text1"/>
              </w:rPr>
              <w:t>Département du Val-d’OIse</w:t>
            </w:r>
          </w:p>
        </w:tc>
        <w:tc>
          <w:tcPr>
            <w:tcW w:w="0" w:type="auto"/>
          </w:tcPr>
          <w:p w14:paraId="13938513" w14:textId="060D805D" w:rsidR="00966CA6" w:rsidRDefault="00966CA6" w:rsidP="006B215B">
            <w:pPr>
              <w:jc w:val="both"/>
              <w:rPr>
                <w:color w:val="000000" w:themeColor="text1"/>
              </w:rPr>
            </w:pPr>
            <w:r w:rsidRPr="006C32BB">
              <w:rPr>
                <w:color w:val="00B050"/>
              </w:rPr>
              <w:t xml:space="preserve">La commune intégrera dans les </w:t>
            </w:r>
            <w:r w:rsidRPr="006C32BB">
              <w:rPr>
                <w:color w:val="00B050"/>
                <w:u w:val="single"/>
              </w:rPr>
              <w:t>annexes</w:t>
            </w:r>
            <w:r w:rsidRPr="006C32BB">
              <w:rPr>
                <w:color w:val="00B050"/>
              </w:rPr>
              <w:t xml:space="preserve"> du PLU la liste actualisée des plantes exotiques envahissantes en Île-de-France, établie en 2022 par le Conservatoire botanique national du Bassin parisien</w:t>
            </w:r>
            <w:r>
              <w:rPr>
                <w:color w:val="000000" w:themeColor="text1"/>
              </w:rPr>
              <w:t>.</w:t>
            </w:r>
          </w:p>
        </w:tc>
        <w:tc>
          <w:tcPr>
            <w:tcW w:w="0" w:type="auto"/>
          </w:tcPr>
          <w:p w14:paraId="1D64F7E8" w14:textId="77777777" w:rsidR="00966CA6" w:rsidRDefault="00966CA6" w:rsidP="006B215B">
            <w:pPr>
              <w:jc w:val="both"/>
              <w:rPr>
                <w:color w:val="000000" w:themeColor="text1"/>
              </w:rPr>
            </w:pPr>
          </w:p>
        </w:tc>
      </w:tr>
    </w:tbl>
    <w:p w14:paraId="3299ED72" w14:textId="77777777" w:rsidR="00D53549" w:rsidRDefault="00D53549" w:rsidP="00ED742F">
      <w:pPr>
        <w:jc w:val="both"/>
        <w:rPr>
          <w:color w:val="000000" w:themeColor="text1"/>
        </w:rPr>
      </w:pPr>
    </w:p>
    <w:p w14:paraId="12D01C17" w14:textId="77777777" w:rsidR="00AC5A0C" w:rsidRDefault="00AC5A0C" w:rsidP="00ED742F">
      <w:pPr>
        <w:jc w:val="both"/>
        <w:rPr>
          <w:color w:val="000000" w:themeColor="text1"/>
        </w:rPr>
      </w:pPr>
    </w:p>
    <w:p w14:paraId="2665C816" w14:textId="0FEA2ED9" w:rsidR="0001735E" w:rsidRDefault="00D062CE" w:rsidP="00D062CE">
      <w:pPr>
        <w:pBdr>
          <w:top w:val="single" w:sz="4" w:space="1" w:color="auto"/>
          <w:left w:val="single" w:sz="4" w:space="4" w:color="auto"/>
          <w:bottom w:val="single" w:sz="4" w:space="1" w:color="auto"/>
          <w:right w:val="single" w:sz="4" w:space="4" w:color="auto"/>
        </w:pBdr>
        <w:shd w:val="clear" w:color="auto" w:fill="E2EFD9" w:themeFill="accent6" w:themeFillTint="33"/>
        <w:jc w:val="both"/>
        <w:rPr>
          <w:color w:val="000000" w:themeColor="text1"/>
        </w:rPr>
      </w:pPr>
      <w:r>
        <w:rPr>
          <w:color w:val="000000" w:themeColor="text1"/>
        </w:rPr>
        <w:tab/>
      </w:r>
      <w:r>
        <w:rPr>
          <w:color w:val="000000" w:themeColor="text1"/>
        </w:rPr>
        <w:tab/>
        <w:t>4.2. Questions</w:t>
      </w:r>
      <w:r w:rsidR="00520625">
        <w:rPr>
          <w:color w:val="000000" w:themeColor="text1"/>
        </w:rPr>
        <w:t xml:space="preserve"> posées au maître d’ouvrage.</w:t>
      </w:r>
    </w:p>
    <w:p w14:paraId="6DA69A19" w14:textId="4CA8AE27" w:rsidR="00E909CD" w:rsidRDefault="00E909CD" w:rsidP="00ED742F">
      <w:pPr>
        <w:jc w:val="both"/>
        <w:rPr>
          <w:color w:val="000000" w:themeColor="text1"/>
        </w:rPr>
      </w:pPr>
    </w:p>
    <w:p w14:paraId="42D9BE82" w14:textId="10A6CC7E" w:rsidR="00D76A38" w:rsidRPr="00D76A38" w:rsidRDefault="00D76A38" w:rsidP="00ED742F">
      <w:pPr>
        <w:jc w:val="both"/>
        <w:rPr>
          <w:color w:val="000000" w:themeColor="text1"/>
        </w:rPr>
      </w:pPr>
      <w:r>
        <w:rPr>
          <w:color w:val="000000" w:themeColor="text1"/>
        </w:rPr>
        <w:tab/>
        <w:t>Le commissaire enquêteur se propose de :</w:t>
      </w:r>
    </w:p>
    <w:p w14:paraId="269ED98C" w14:textId="6B032E04" w:rsidR="00E909CD" w:rsidRDefault="00E909CD" w:rsidP="00ED742F">
      <w:pPr>
        <w:jc w:val="both"/>
        <w:rPr>
          <w:color w:val="000000" w:themeColor="text1"/>
        </w:rPr>
      </w:pPr>
      <w:r>
        <w:rPr>
          <w:color w:val="000000" w:themeColor="text1"/>
        </w:rPr>
        <w:tab/>
      </w:r>
      <w:r>
        <w:rPr>
          <w:color w:val="000000" w:themeColor="text1"/>
        </w:rPr>
        <w:tab/>
        <w:t xml:space="preserve">. </w:t>
      </w:r>
      <w:r w:rsidR="00080DF2">
        <w:rPr>
          <w:color w:val="000000" w:themeColor="text1"/>
        </w:rPr>
        <w:t xml:space="preserve"> </w:t>
      </w:r>
      <w:r w:rsidR="00ED3E43">
        <w:rPr>
          <w:color w:val="000000" w:themeColor="text1"/>
        </w:rPr>
        <w:t xml:space="preserve">formuler </w:t>
      </w:r>
      <w:r w:rsidR="00D76A38">
        <w:rPr>
          <w:color w:val="000000" w:themeColor="text1"/>
        </w:rPr>
        <w:t xml:space="preserve">quelques </w:t>
      </w:r>
      <w:r w:rsidR="00080DF2">
        <w:rPr>
          <w:color w:val="000000" w:themeColor="text1"/>
        </w:rPr>
        <w:t xml:space="preserve">observations </w:t>
      </w:r>
      <w:r w:rsidR="00D76A38">
        <w:rPr>
          <w:color w:val="000000" w:themeColor="text1"/>
        </w:rPr>
        <w:t>suscitées</w:t>
      </w:r>
      <w:r w:rsidR="00080DF2">
        <w:rPr>
          <w:color w:val="000000" w:themeColor="text1"/>
        </w:rPr>
        <w:t xml:space="preserve"> au regard de l’</w:t>
      </w:r>
      <w:r w:rsidR="00E95487">
        <w:rPr>
          <w:color w:val="000000" w:themeColor="text1"/>
        </w:rPr>
        <w:t>échange</w:t>
      </w:r>
      <w:r w:rsidR="00080DF2">
        <w:rPr>
          <w:color w:val="000000" w:themeColor="text1"/>
        </w:rPr>
        <w:t xml:space="preserve"> intervenu </w:t>
      </w:r>
      <w:r>
        <w:rPr>
          <w:color w:val="000000" w:themeColor="text1"/>
        </w:rPr>
        <w:t>avec</w:t>
      </w:r>
      <w:r w:rsidR="00080DF2">
        <w:rPr>
          <w:color w:val="000000" w:themeColor="text1"/>
        </w:rPr>
        <w:t xml:space="preserve"> les PPA </w:t>
      </w:r>
      <w:r>
        <w:rPr>
          <w:color w:val="000000" w:themeColor="text1"/>
        </w:rPr>
        <w:t>tout</w:t>
      </w:r>
      <w:r w:rsidR="00E95487">
        <w:rPr>
          <w:color w:val="000000" w:themeColor="text1"/>
        </w:rPr>
        <w:t xml:space="preserve"> en prenant acte des réponses </w:t>
      </w:r>
      <w:r>
        <w:rPr>
          <w:color w:val="000000" w:themeColor="text1"/>
        </w:rPr>
        <w:t xml:space="preserve">déjà </w:t>
      </w:r>
      <w:r w:rsidR="003C08CF">
        <w:rPr>
          <w:color w:val="000000" w:themeColor="text1"/>
        </w:rPr>
        <w:t>apportées</w:t>
      </w:r>
      <w:r>
        <w:rPr>
          <w:color w:val="000000" w:themeColor="text1"/>
        </w:rPr>
        <w:t>;</w:t>
      </w:r>
    </w:p>
    <w:p w14:paraId="07E009E4" w14:textId="55D33FB4" w:rsidR="00E909CD" w:rsidRDefault="00E909CD" w:rsidP="00ED742F">
      <w:pPr>
        <w:jc w:val="both"/>
        <w:rPr>
          <w:color w:val="000000" w:themeColor="text1"/>
        </w:rPr>
      </w:pPr>
      <w:r>
        <w:rPr>
          <w:color w:val="000000" w:themeColor="text1"/>
        </w:rPr>
        <w:tab/>
      </w:r>
      <w:r>
        <w:rPr>
          <w:color w:val="000000" w:themeColor="text1"/>
        </w:rPr>
        <w:tab/>
        <w:t>. commenter les observations déposées par des membres du public;</w:t>
      </w:r>
    </w:p>
    <w:p w14:paraId="07C0D430" w14:textId="3CF0D589" w:rsidR="00D808A0" w:rsidRDefault="00E909CD" w:rsidP="00ED742F">
      <w:pPr>
        <w:jc w:val="both"/>
        <w:rPr>
          <w:color w:val="000000" w:themeColor="text1"/>
        </w:rPr>
      </w:pPr>
      <w:r>
        <w:rPr>
          <w:color w:val="000000" w:themeColor="text1"/>
        </w:rPr>
        <w:tab/>
      </w:r>
      <w:r>
        <w:rPr>
          <w:color w:val="000000" w:themeColor="text1"/>
        </w:rPr>
        <w:tab/>
        <w:t xml:space="preserve">. apporter </w:t>
      </w:r>
      <w:r w:rsidR="00315479">
        <w:rPr>
          <w:color w:val="000000" w:themeColor="text1"/>
        </w:rPr>
        <w:t xml:space="preserve">ses propres observations au regard de la lecture exhaustive </w:t>
      </w:r>
      <w:r w:rsidR="004D49D2">
        <w:rPr>
          <w:color w:val="000000" w:themeColor="text1"/>
        </w:rPr>
        <w:t xml:space="preserve">qu’il a faites </w:t>
      </w:r>
      <w:r w:rsidR="00315479">
        <w:rPr>
          <w:color w:val="000000" w:themeColor="text1"/>
        </w:rPr>
        <w:t>du dossier, des entretiens qu’il a eus avec le maître d’ouvrage et le 2</w:t>
      </w:r>
      <w:r w:rsidR="00315479" w:rsidRPr="00315479">
        <w:rPr>
          <w:color w:val="000000" w:themeColor="text1"/>
          <w:vertAlign w:val="superscript"/>
        </w:rPr>
        <w:t>ème</w:t>
      </w:r>
      <w:r w:rsidR="00315479">
        <w:rPr>
          <w:color w:val="000000" w:themeColor="text1"/>
        </w:rPr>
        <w:t xml:space="preserve"> adjoint en charge notamment de l’aménagement, et</w:t>
      </w:r>
      <w:r w:rsidR="004D49D2">
        <w:rPr>
          <w:color w:val="000000" w:themeColor="text1"/>
        </w:rPr>
        <w:t xml:space="preserve"> des</w:t>
      </w:r>
      <w:r w:rsidR="0079358F">
        <w:rPr>
          <w:color w:val="000000" w:themeColor="text1"/>
        </w:rPr>
        <w:t xml:space="preserve"> visites de terrain qu’il a effectuées.</w:t>
      </w:r>
    </w:p>
    <w:p w14:paraId="26CCCF20" w14:textId="4407EA7B" w:rsidR="0079358F" w:rsidRDefault="0079358F" w:rsidP="00ED742F">
      <w:pPr>
        <w:jc w:val="both"/>
        <w:rPr>
          <w:color w:val="000000" w:themeColor="text1"/>
        </w:rPr>
      </w:pPr>
      <w:r>
        <w:rPr>
          <w:color w:val="000000" w:themeColor="text1"/>
        </w:rPr>
        <w:tab/>
        <w:t>Ces observations entraînent un certain nombre de questions</w:t>
      </w:r>
      <w:r w:rsidR="00AD00C5">
        <w:rPr>
          <w:color w:val="000000" w:themeColor="text1"/>
        </w:rPr>
        <w:t xml:space="preserve"> ou de demandes de précisions</w:t>
      </w:r>
      <w:r>
        <w:rPr>
          <w:color w:val="000000" w:themeColor="text1"/>
        </w:rPr>
        <w:t xml:space="preserve"> auxquelles le commissaire enquêteur propose </w:t>
      </w:r>
      <w:r w:rsidR="00564B6B">
        <w:rPr>
          <w:color w:val="000000" w:themeColor="text1"/>
        </w:rPr>
        <w:t xml:space="preserve">au maître d’ouvrage </w:t>
      </w:r>
      <w:r>
        <w:rPr>
          <w:color w:val="000000" w:themeColor="text1"/>
        </w:rPr>
        <w:t>de bien vouloir répondre</w:t>
      </w:r>
      <w:r w:rsidR="00564B6B">
        <w:rPr>
          <w:color w:val="000000" w:themeColor="text1"/>
        </w:rPr>
        <w:t xml:space="preserve">, ceci afin de finaliser les </w:t>
      </w:r>
      <w:r w:rsidR="00474A94">
        <w:rPr>
          <w:color w:val="000000" w:themeColor="text1"/>
        </w:rPr>
        <w:t>conclusions motivées qu</w:t>
      </w:r>
      <w:r w:rsidR="00D76A38">
        <w:rPr>
          <w:color w:val="000000" w:themeColor="text1"/>
        </w:rPr>
        <w:t>’il</w:t>
      </w:r>
      <w:r w:rsidR="00474A94">
        <w:rPr>
          <w:color w:val="000000" w:themeColor="text1"/>
        </w:rPr>
        <w:t xml:space="preserve"> présentera dans son rapport final.</w:t>
      </w:r>
    </w:p>
    <w:p w14:paraId="425A051A" w14:textId="29735CF7" w:rsidR="0038319D" w:rsidRDefault="00AD00C5" w:rsidP="00ED742F">
      <w:pPr>
        <w:jc w:val="both"/>
        <w:rPr>
          <w:color w:val="000000" w:themeColor="text1"/>
        </w:rPr>
      </w:pPr>
      <w:r>
        <w:rPr>
          <w:color w:val="000000" w:themeColor="text1"/>
        </w:rPr>
        <w:tab/>
        <w:t>L’échange</w:t>
      </w:r>
      <w:r w:rsidR="0038319D">
        <w:rPr>
          <w:color w:val="000000" w:themeColor="text1"/>
        </w:rPr>
        <w:t>, s’appuyant sur les axes du PPAD, s’organise autour de quatre thèmes :</w:t>
      </w:r>
    </w:p>
    <w:p w14:paraId="076ADB96" w14:textId="77777777" w:rsidR="009F126B" w:rsidRPr="00452A14" w:rsidRDefault="009F126B" w:rsidP="009F126B">
      <w:pPr>
        <w:pBdr>
          <w:top w:val="single" w:sz="4" w:space="1" w:color="auto"/>
          <w:left w:val="single" w:sz="4" w:space="4" w:color="auto"/>
          <w:bottom w:val="single" w:sz="4" w:space="1" w:color="auto"/>
          <w:right w:val="single" w:sz="4" w:space="4" w:color="auto"/>
        </w:pBdr>
        <w:jc w:val="both"/>
        <w:rPr>
          <w:color w:val="000000" w:themeColor="text1"/>
        </w:rPr>
      </w:pPr>
      <w:r w:rsidRPr="00452A14">
        <w:rPr>
          <w:color w:val="00B050"/>
        </w:rPr>
        <w:sym w:font="Wingdings" w:char="F081"/>
      </w:r>
      <w:r w:rsidRPr="00452A14">
        <w:rPr>
          <w:color w:val="00B050"/>
        </w:rPr>
        <w:t xml:space="preserve"> Axe 1 : </w:t>
      </w:r>
      <w:r>
        <w:rPr>
          <w:color w:val="00B050"/>
        </w:rPr>
        <w:t>B</w:t>
      </w:r>
      <w:r w:rsidRPr="00452A14">
        <w:rPr>
          <w:color w:val="00B050"/>
        </w:rPr>
        <w:t>iodiversité, paysages et risques : un équilibre entre préservation et valorisation</w:t>
      </w:r>
      <w:r w:rsidRPr="00452A14">
        <w:rPr>
          <w:color w:val="000000" w:themeColor="text1"/>
        </w:rPr>
        <w:t>.</w:t>
      </w:r>
    </w:p>
    <w:p w14:paraId="2976B241" w14:textId="77777777" w:rsidR="009F126B" w:rsidRPr="00452A14" w:rsidRDefault="009F126B" w:rsidP="009F126B">
      <w:pPr>
        <w:pBdr>
          <w:top w:val="single" w:sz="4" w:space="1" w:color="auto"/>
          <w:left w:val="single" w:sz="4" w:space="4" w:color="auto"/>
          <w:bottom w:val="single" w:sz="4" w:space="1" w:color="auto"/>
          <w:right w:val="single" w:sz="4" w:space="4" w:color="auto"/>
        </w:pBdr>
        <w:jc w:val="both"/>
        <w:rPr>
          <w:color w:val="000000" w:themeColor="text1"/>
        </w:rPr>
      </w:pPr>
      <w:r w:rsidRPr="00452A14">
        <w:rPr>
          <w:color w:val="806000" w:themeColor="accent4" w:themeShade="80"/>
        </w:rPr>
        <w:sym w:font="Wingdings" w:char="F082"/>
      </w:r>
      <w:r w:rsidRPr="00452A14">
        <w:rPr>
          <w:color w:val="806000" w:themeColor="accent4" w:themeShade="80"/>
        </w:rPr>
        <w:t xml:space="preserve"> </w:t>
      </w:r>
      <w:r>
        <w:rPr>
          <w:color w:val="806000" w:themeColor="accent4" w:themeShade="80"/>
        </w:rPr>
        <w:t>Axe 2 : U</w:t>
      </w:r>
      <w:r w:rsidRPr="00452A14">
        <w:rPr>
          <w:color w:val="806000" w:themeColor="accent4" w:themeShade="80"/>
        </w:rPr>
        <w:t>rbanisation : vers un développement maîtrisé</w:t>
      </w:r>
      <w:r w:rsidRPr="00452A14">
        <w:rPr>
          <w:color w:val="000000" w:themeColor="text1"/>
        </w:rPr>
        <w:t>.</w:t>
      </w:r>
    </w:p>
    <w:p w14:paraId="49A13A42" w14:textId="77777777" w:rsidR="009F126B" w:rsidRPr="00452A14" w:rsidRDefault="009F126B" w:rsidP="009F126B">
      <w:pPr>
        <w:pBdr>
          <w:top w:val="single" w:sz="4" w:space="1" w:color="auto"/>
          <w:left w:val="single" w:sz="4" w:space="4" w:color="auto"/>
          <w:bottom w:val="single" w:sz="4" w:space="1" w:color="auto"/>
          <w:right w:val="single" w:sz="4" w:space="4" w:color="auto"/>
        </w:pBdr>
        <w:jc w:val="both"/>
        <w:rPr>
          <w:color w:val="000000" w:themeColor="text1"/>
        </w:rPr>
      </w:pPr>
      <w:r w:rsidRPr="004A2149">
        <w:rPr>
          <w:color w:val="0070C0"/>
        </w:rPr>
        <w:sym w:font="Wingdings" w:char="F083"/>
      </w:r>
      <w:r w:rsidRPr="004A2149">
        <w:rPr>
          <w:color w:val="0070C0"/>
        </w:rPr>
        <w:t xml:space="preserve"> A</w:t>
      </w:r>
      <w:r>
        <w:rPr>
          <w:color w:val="0070C0"/>
        </w:rPr>
        <w:t>xe 3 : A</w:t>
      </w:r>
      <w:r w:rsidRPr="004A2149">
        <w:rPr>
          <w:color w:val="0070C0"/>
        </w:rPr>
        <w:t>ttractivité : des atouts à dynamiser</w:t>
      </w:r>
      <w:r w:rsidRPr="00452A14">
        <w:rPr>
          <w:color w:val="000000" w:themeColor="text1"/>
        </w:rPr>
        <w:t>.</w:t>
      </w:r>
    </w:p>
    <w:p w14:paraId="4944DD3A" w14:textId="77777777" w:rsidR="009F126B" w:rsidRPr="00452A14" w:rsidRDefault="009F126B" w:rsidP="009F126B">
      <w:pPr>
        <w:pBdr>
          <w:top w:val="single" w:sz="4" w:space="1" w:color="auto"/>
          <w:left w:val="single" w:sz="4" w:space="4" w:color="auto"/>
          <w:bottom w:val="single" w:sz="4" w:space="1" w:color="auto"/>
          <w:right w:val="single" w:sz="4" w:space="4" w:color="auto"/>
        </w:pBdr>
        <w:jc w:val="both"/>
        <w:rPr>
          <w:color w:val="000000" w:themeColor="text1"/>
        </w:rPr>
      </w:pPr>
      <w:r w:rsidRPr="00452A14">
        <w:rPr>
          <w:color w:val="000000" w:themeColor="text1"/>
        </w:rPr>
        <w:sym w:font="Wingdings" w:char="F084"/>
      </w:r>
      <w:r w:rsidRPr="00452A14">
        <w:rPr>
          <w:color w:val="000000" w:themeColor="text1"/>
        </w:rPr>
        <w:t xml:space="preserve"> Autres observations.</w:t>
      </w:r>
    </w:p>
    <w:p w14:paraId="1B626FFE" w14:textId="77777777" w:rsidR="00111B27" w:rsidRDefault="00AC5A0C" w:rsidP="00ED742F">
      <w:pPr>
        <w:jc w:val="both"/>
        <w:rPr>
          <w:color w:val="000000" w:themeColor="text1"/>
        </w:rPr>
      </w:pPr>
      <w:r>
        <w:rPr>
          <w:color w:val="000000" w:themeColor="text1"/>
        </w:rPr>
        <w:tab/>
      </w:r>
    </w:p>
    <w:p w14:paraId="53E4B119" w14:textId="2A6F30C0" w:rsidR="009F126B" w:rsidRDefault="00111B27" w:rsidP="00111B27">
      <w:pPr>
        <w:shd w:val="clear" w:color="auto" w:fill="D5DCE4" w:themeFill="text2" w:themeFillTint="33"/>
        <w:jc w:val="both"/>
        <w:rPr>
          <w:color w:val="000000" w:themeColor="text1"/>
        </w:rPr>
      </w:pPr>
      <w:r>
        <w:rPr>
          <w:color w:val="000000" w:themeColor="text1"/>
        </w:rPr>
        <w:lastRenderedPageBreak/>
        <w:tab/>
      </w:r>
      <w:r w:rsidR="00AC5A0C" w:rsidRPr="00AC5A0C">
        <w:rPr>
          <w:color w:val="000000" w:themeColor="text1"/>
        </w:rPr>
        <w:t>Des questions sont posées en tant que nécessaire au maître d’ouvrage et un cartouche de taille modulable lui est proposé pour répondre, à sa convenance.</w:t>
      </w:r>
    </w:p>
    <w:bookmarkEnd w:id="21"/>
    <w:bookmarkEnd w:id="22"/>
    <w:p w14:paraId="675ADF65" w14:textId="77777777" w:rsidR="00F77319" w:rsidRPr="00F77319" w:rsidRDefault="00F77319" w:rsidP="00F77319">
      <w:pPr>
        <w:shd w:val="clear" w:color="auto" w:fill="FFFFFF" w:themeFill="background1"/>
        <w:jc w:val="both"/>
        <w:rPr>
          <w:color w:val="000000" w:themeColor="text1"/>
        </w:rPr>
      </w:pPr>
    </w:p>
    <w:p w14:paraId="24391257"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FFF2CC" w:themeFill="accent4" w:themeFillTint="33"/>
        <w:jc w:val="both"/>
        <w:rPr>
          <w:color w:val="000000" w:themeColor="text1"/>
        </w:rPr>
      </w:pPr>
      <w:r w:rsidRPr="00F77319">
        <w:rPr>
          <w:color w:val="000000" w:themeColor="text1"/>
        </w:rPr>
        <w:tab/>
      </w:r>
      <w:r w:rsidRPr="00F77319">
        <w:rPr>
          <w:color w:val="000000" w:themeColor="text1"/>
        </w:rPr>
        <w:tab/>
      </w:r>
      <w:r w:rsidRPr="00F77319">
        <w:rPr>
          <w:color w:val="000000" w:themeColor="text1"/>
        </w:rPr>
        <w:tab/>
        <w:t>4.2.1. Axe 1 Biodiversité, paysages et risques : un équilibre entre préservation et valorisation.</w:t>
      </w:r>
    </w:p>
    <w:p w14:paraId="3C81559E" w14:textId="77777777" w:rsidR="00F77319" w:rsidRPr="00F77319" w:rsidRDefault="00F77319" w:rsidP="00F77319">
      <w:pPr>
        <w:jc w:val="both"/>
        <w:rPr>
          <w:color w:val="000000" w:themeColor="text1"/>
        </w:rPr>
      </w:pPr>
      <w:r w:rsidRPr="00F77319">
        <w:rPr>
          <w:color w:val="000000" w:themeColor="text1"/>
        </w:rPr>
        <w:tab/>
      </w:r>
    </w:p>
    <w:p w14:paraId="48BE6936" w14:textId="77777777" w:rsidR="00F77319" w:rsidRPr="00F77319" w:rsidRDefault="00F77319" w:rsidP="00F77319">
      <w:pPr>
        <w:jc w:val="both"/>
        <w:rPr>
          <w:color w:val="000000" w:themeColor="text1"/>
        </w:rPr>
      </w:pPr>
      <w:r w:rsidRPr="00F77319">
        <w:rPr>
          <w:color w:val="00B050"/>
          <w:u w:val="single"/>
        </w:rPr>
        <w:t>Question N° 1</w:t>
      </w:r>
      <w:r w:rsidRPr="00F77319">
        <w:rPr>
          <w:color w:val="000000" w:themeColor="text1"/>
        </w:rPr>
        <w:t>.</w:t>
      </w:r>
    </w:p>
    <w:p w14:paraId="4BD71C26" w14:textId="77777777" w:rsidR="00F77319" w:rsidRPr="00F77319" w:rsidRDefault="00F77319" w:rsidP="00F77319">
      <w:pPr>
        <w:jc w:val="both"/>
        <w:rPr>
          <w:color w:val="000000" w:themeColor="text1"/>
        </w:rPr>
      </w:pPr>
      <w:r w:rsidRPr="00F77319">
        <w:rPr>
          <w:color w:val="000000" w:themeColor="text1"/>
        </w:rPr>
        <w:tab/>
        <w:t>a) S’agissant d’une manière générale du zonage des terres à vocation agricole (A et Ap), les observations des PPA font apparaître deux points de vue différents :</w:t>
      </w:r>
    </w:p>
    <w:p w14:paraId="165FCE5A" w14:textId="77777777" w:rsidR="00F77319" w:rsidRPr="00F77319" w:rsidRDefault="00F77319" w:rsidP="00F77319">
      <w:pPr>
        <w:jc w:val="both"/>
      </w:pPr>
      <w:r w:rsidRPr="00F77319">
        <w:rPr>
          <w:color w:val="000000" w:themeColor="text1"/>
        </w:rPr>
        <w:tab/>
        <w:t>. Le Parc Naturel Régional du Vexin Français – qui ne s’est néanmoins pas exprimé en tant que PPA, mais avait fait parvenir avant l’arrêt du projet de PLU des observations que le maître d’ouvrage a intégrées dans le projet arrêté – fait valoir l’importance à donner à la protection des paysages, qui est l’un des fondements de l’existence même du PNR : « </w:t>
      </w:r>
      <w:r w:rsidRPr="00F77319">
        <w:rPr>
          <w:i/>
          <w:iCs/>
          <w:color w:val="000000" w:themeColor="text1"/>
          <w:u w:val="single"/>
        </w:rPr>
        <w:t>Son identité est liée à la qualité de ses paysages</w:t>
      </w:r>
      <w:r w:rsidRPr="00F77319">
        <w:rPr>
          <w:i/>
          <w:iCs/>
          <w:color w:val="000000" w:themeColor="text1"/>
        </w:rPr>
        <w:t xml:space="preserve"> qui sont néanmoins soumis à des processus permanents de transformation et d’évolution sous l’influence directe des activités humaines ou de leur absence et de l’urbanisation</w:t>
      </w:r>
      <w:r w:rsidRPr="00F77319">
        <w:rPr>
          <w:color w:val="000000" w:themeColor="text1"/>
        </w:rPr>
        <w:t> » (</w:t>
      </w:r>
      <w:hyperlink r:id="rId128" w:history="1">
        <w:r w:rsidRPr="00F77319">
          <w:rPr>
            <w:color w:val="0563C1" w:themeColor="hyperlink"/>
            <w:u w:val="single"/>
          </w:rPr>
          <w:t>https://grouperougevif.fr/pnr-vexin/charte-2025/projet-charte-juillet-2025.pdf</w:t>
        </w:r>
      </w:hyperlink>
      <w:r w:rsidRPr="00F77319">
        <w:rPr>
          <w:color w:val="000000" w:themeColor="text1"/>
        </w:rPr>
        <w:t xml:space="preserve"> ou </w:t>
      </w:r>
      <w:hyperlink r:id="rId129" w:history="1">
        <w:r w:rsidRPr="00F77319">
          <w:rPr>
            <w:color w:val="0000FF"/>
            <w:u w:val="single"/>
          </w:rPr>
          <w:t>projet-charte-juillet-2025.pdf</w:t>
        </w:r>
      </w:hyperlink>
      <w:r w:rsidRPr="00F77319">
        <w:t>).</w:t>
      </w:r>
    </w:p>
    <w:p w14:paraId="747BFF6D" w14:textId="77777777" w:rsidR="00F77319" w:rsidRPr="00F77319" w:rsidRDefault="00F77319" w:rsidP="00F77319">
      <w:pPr>
        <w:jc w:val="both"/>
      </w:pPr>
      <w:r w:rsidRPr="00F77319">
        <w:tab/>
        <w:t>La Région Île-de-France, s’appuyant sur le SDRIF-E désormais adopté et rappelant la nécessité d’une compatibilité du PLU avec le SDRIF-E, appuie fortement l’approche du PNR : « </w:t>
      </w:r>
      <w:r w:rsidRPr="00F77319">
        <w:rPr>
          <w:i/>
          <w:iCs/>
        </w:rPr>
        <w:t>votre projet spatial repose sur la préservation du cadre naturel, agricole et boisé du PNR du Vexin Français dont est membre la commune</w:t>
      </w:r>
      <w:r w:rsidRPr="00F77319">
        <w:t> ».</w:t>
      </w:r>
    </w:p>
    <w:p w14:paraId="5402E34B" w14:textId="77777777" w:rsidR="00F77319" w:rsidRPr="00F77319" w:rsidRDefault="00F77319" w:rsidP="00F77319">
      <w:pPr>
        <w:jc w:val="both"/>
      </w:pPr>
      <w:r w:rsidRPr="00F77319">
        <w:tab/>
        <w:t>. La Chambre d’agriculture estime, elle, qu’une « </w:t>
      </w:r>
      <w:r w:rsidRPr="00F77319">
        <w:rPr>
          <w:i/>
          <w:iCs/>
        </w:rPr>
        <w:t>très grande partie des terres agricoles de la commune a été classée en zone Ap, qui ne permet pas les nouvelles installations agricoles.  L’enjeu de protection paysagère ne devrait pas se traduire par la délimitation d’un zonage Ap mais devrait plutôt privilégier l’implantation et l’insertion paysagère des bâtiments et installations agricoles en zone A</w:t>
      </w:r>
      <w:r w:rsidRPr="00F77319">
        <w:t> ».</w:t>
      </w:r>
    </w:p>
    <w:p w14:paraId="0DD6A744" w14:textId="77777777" w:rsidR="00F77319" w:rsidRPr="00F77319" w:rsidRDefault="00F77319" w:rsidP="00F77319">
      <w:pPr>
        <w:jc w:val="both"/>
      </w:pPr>
      <w:r w:rsidRPr="00F77319">
        <w:tab/>
        <w:t>La Direction départementale des territoires du Val-d’Oise, sous la responsabilité du préfet du département, soutient nettement cette approche de la Chambre d’agriculture. Il en est de même de la CDPENAF.</w:t>
      </w:r>
    </w:p>
    <w:p w14:paraId="7EDB8835" w14:textId="77777777" w:rsidR="00F77319" w:rsidRPr="00F77319" w:rsidRDefault="00F77319" w:rsidP="00F77319">
      <w:pPr>
        <w:jc w:val="both"/>
      </w:pPr>
      <w:r w:rsidRPr="00F77319">
        <w:tab/>
        <w:t>b) Ce débat s’établit clairement autour du degré de préservation des espaces agricoles au regard des enjeux paysagers. Comme le dit le règlement écrit, la zone A « </w:t>
      </w:r>
      <w:r w:rsidRPr="00F77319">
        <w:rPr>
          <w:i/>
          <w:iCs/>
        </w:rPr>
        <w:t>correspond aux secteurs de mise en valeur et de préservation des activités agricoles. C’est une zone à protéger en raison du potentiel agronomique, biologique et/ou économique des emprises cultivables du territoire communal</w:t>
      </w:r>
      <w:r w:rsidRPr="00F77319">
        <w:t> ». Tandis que la zone Ap « </w:t>
      </w:r>
      <w:r w:rsidRPr="00F77319">
        <w:rPr>
          <w:i/>
          <w:iCs/>
        </w:rPr>
        <w:t>correspond à des espaces agricoles sensibles en raison de leur qualité paysagère, esthétique ou écologique. Elle est directement liée à la préservation des perspectives paysagères identifiées par les cônes de vue sur le règlement graphique</w:t>
      </w:r>
      <w:r w:rsidRPr="00F77319">
        <w:t> ». En pratique, la lecture comparée des dispositions des deux zones montre clairement qu’en zone Ap les constructions, installations et aménagements de toutes natures sont interdits, sauf situations très particulières (reconstruction de bâtiments après sinistre, installations nécessaires au bon fonctionnement des réseaux, infrastructures de circulation), alors que des usages élargis, dont l’édification d’habitations nécessaires à l’activité agricole ou la réparation de bâtiments existants compatibles avec la vocation de la zone, sont envisageables en zone A.</w:t>
      </w:r>
    </w:p>
    <w:p w14:paraId="47055569" w14:textId="77777777" w:rsidR="00F77319" w:rsidRPr="00F77319" w:rsidRDefault="00F77319" w:rsidP="00F77319">
      <w:pPr>
        <w:jc w:val="both"/>
      </w:pPr>
      <w:r w:rsidRPr="00F77319">
        <w:lastRenderedPageBreak/>
        <w:tab/>
        <w:t xml:space="preserve">c) Le commissaire enquêteur note que le projet de PLU prévoyait au départ une assez large zone A, qui a été reclassée en zone Ap lors de l’arrêt du PLU, mais qui redeviendrait A à la lecture des réponses du maître d’ouvrage aux observations de la Chambre d’agriculture, de la DDT 95 et de la CDPNAF. Il note aussi que les justifications apportées à la compatibilité du PLU révisé avec le SDRIF-E mentionnent dûment la création d’une zone Ap afin de préserver les perspectives paysagères existantes (cf  </w:t>
      </w:r>
      <w:r w:rsidRPr="00F77319">
        <w:rPr>
          <w:u w:val="single"/>
        </w:rPr>
        <w:t>Évaluation environnementale</w:t>
      </w:r>
      <w:r w:rsidRPr="00F77319">
        <w:t>, page 74).</w:t>
      </w:r>
    </w:p>
    <w:p w14:paraId="32AA763C" w14:textId="77777777" w:rsidR="00F77319" w:rsidRPr="00F77319" w:rsidRDefault="00F77319" w:rsidP="00F77319">
      <w:pPr>
        <w:jc w:val="both"/>
      </w:pPr>
      <w:r w:rsidRPr="00F77319">
        <w:tab/>
        <w:t>Pour sa part, le commissaire enquêteur relève les deux considérations suivantes :</w:t>
      </w:r>
    </w:p>
    <w:p w14:paraId="5086B483" w14:textId="77777777" w:rsidR="00F77319" w:rsidRPr="00F77319" w:rsidRDefault="00F77319" w:rsidP="00F77319">
      <w:pPr>
        <w:jc w:val="both"/>
      </w:pPr>
      <w:r w:rsidRPr="00F77319">
        <w:tab/>
        <w:t>- aucun exploitant agricole directement concerné car propriétaire ou locataire de terres sur la commune, ne s’est exprimé à titre individuel pendant l’enquête publique sur la question du classement A ou Ap, alors qu’il serait utile de connaître les usages des terres agricoles concernées et les modes de production qui y sont pratiqués. Le paysage actuellement constaté sur le terrain fait apparaître plutôt des grandes cultures type céréalières ou fourragères, plutôt que des productions spécialisées pouvant nécessiter des bâtis de proximité.</w:t>
      </w:r>
    </w:p>
    <w:p w14:paraId="5AC7E1D3" w14:textId="77777777" w:rsidR="00F77319" w:rsidRPr="00F77319" w:rsidRDefault="00F77319" w:rsidP="00F77319">
      <w:pPr>
        <w:jc w:val="both"/>
      </w:pPr>
      <w:r w:rsidRPr="00F77319">
        <w:tab/>
        <w:t>- la définition qui est donnée des cônes de vue dans le règlement écrit, page 20, est explicite : « </w:t>
      </w:r>
      <w:r w:rsidRPr="00F77319">
        <w:rPr>
          <w:i/>
          <w:iCs/>
        </w:rPr>
        <w:t>Les cônes de vue identifiés sur le règlement graphique doivent être préservés. Aucune nouvelle construction ou aménagement ne peut altérer la qualité de ces vues en créant un obstacle visuel susceptible de les perturber. Ces cônes de vue sont directement liés à l’identification de zones agricoles en zone Ap </w:t>
      </w:r>
      <w:r w:rsidRPr="00F77319">
        <w:t>».</w:t>
      </w:r>
    </w:p>
    <w:p w14:paraId="412F4C7F" w14:textId="77777777" w:rsidR="00F77319" w:rsidRPr="00F77319" w:rsidRDefault="00F77319" w:rsidP="00F77319">
      <w:pPr>
        <w:jc w:val="both"/>
      </w:pPr>
      <w:r w:rsidRPr="00F77319">
        <w:tab/>
      </w:r>
    </w:p>
    <w:p w14:paraId="4E966CBE" w14:textId="77777777" w:rsidR="00F77319" w:rsidRPr="00F77319" w:rsidRDefault="00F77319" w:rsidP="00F77319">
      <w:pPr>
        <w:shd w:val="clear" w:color="auto" w:fill="D5DCE4" w:themeFill="text2" w:themeFillTint="33"/>
        <w:jc w:val="both"/>
      </w:pPr>
      <w:r w:rsidRPr="00F77319">
        <w:tab/>
        <w:t xml:space="preserve"> </w:t>
      </w:r>
      <w:r w:rsidRPr="00F77319">
        <w:rPr>
          <w:b/>
          <w:bCs/>
          <w:color w:val="0070C0"/>
        </w:rPr>
        <w:sym w:font="Wingdings" w:char="F046"/>
      </w:r>
      <w:r w:rsidRPr="00F77319">
        <w:t xml:space="preserve"> Au total, le maître d’ouvrage entend-il en définitive maintenir la réponse qu’il a formulée à l’égard de la Chambre </w:t>
      </w:r>
      <w:r w:rsidRPr="00F77319">
        <w:rPr>
          <w:color w:val="000000" w:themeColor="text1"/>
        </w:rPr>
        <w:t xml:space="preserve">d’agriculture, de la DDT 95 et de la CDPENAF (accord pour retransférer en zone A des parcelles qui apparaissaient comme transférées en zone Ap dans le projet arrêté de révision du PLU) </w:t>
      </w:r>
      <w:r w:rsidRPr="00F77319">
        <w:t xml:space="preserve">? </w:t>
      </w:r>
    </w:p>
    <w:p w14:paraId="7BD68F3C" w14:textId="77777777" w:rsidR="00F77319" w:rsidRPr="00F77319" w:rsidRDefault="00F77319" w:rsidP="00F77319">
      <w:pPr>
        <w:shd w:val="clear" w:color="auto" w:fill="D5DCE4" w:themeFill="text2" w:themeFillTint="33"/>
        <w:jc w:val="both"/>
      </w:pPr>
      <w:r w:rsidRPr="00F77319">
        <w:tab/>
        <w:t xml:space="preserve">S’il devait y avoir transfert en zone A d’un certain nombre de parcelles classées en zone Ap dans le projet arrêté de règlement graphique, le maître d’ouvrage pourrait-il en donner la liste détaillée, les plans fournis dans la réponse à la Chambre d’agriculture étant de taille trop réduite pour identifier les parcelles en question ? </w:t>
      </w:r>
    </w:p>
    <w:p w14:paraId="7141E54F" w14:textId="77777777" w:rsidR="00F77319" w:rsidRPr="00F77319" w:rsidRDefault="00F77319" w:rsidP="00F77319">
      <w:pPr>
        <w:jc w:val="both"/>
      </w:pPr>
    </w:p>
    <w:p w14:paraId="0806F2E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rPr>
          <w:color w:val="00B050"/>
        </w:rPr>
        <w:t>Réponse du maître d’ouvrage</w:t>
      </w:r>
      <w:r w:rsidRPr="00F77319">
        <w:t xml:space="preserve"> : </w:t>
      </w:r>
    </w:p>
    <w:p w14:paraId="0DA21EE1" w14:textId="77777777" w:rsidR="00F77319" w:rsidRPr="00F77319" w:rsidRDefault="00F77319" w:rsidP="00F77319">
      <w:pPr>
        <w:pBdr>
          <w:top w:val="single" w:sz="4" w:space="1" w:color="auto"/>
          <w:left w:val="single" w:sz="4" w:space="4" w:color="auto"/>
          <w:bottom w:val="single" w:sz="4" w:space="1" w:color="auto"/>
          <w:right w:val="single" w:sz="4" w:space="4" w:color="auto"/>
        </w:pBdr>
        <w:autoSpaceDE w:val="0"/>
        <w:autoSpaceDN w:val="0"/>
        <w:jc w:val="both"/>
      </w:pPr>
      <w:r w:rsidRPr="00F77319">
        <w:t>La délimitation entre les zones A et N a été réalisée en prenant en compte à la fois les usages agricoles observés et les caractéristiques paysagères ou environnementales du territoire.</w:t>
      </w:r>
    </w:p>
    <w:p w14:paraId="1F875ABB" w14:textId="77777777" w:rsidR="00F77319" w:rsidRPr="00F77319" w:rsidRDefault="00F77319" w:rsidP="00F77319">
      <w:pPr>
        <w:pBdr>
          <w:top w:val="single" w:sz="4" w:space="1" w:color="auto"/>
          <w:left w:val="single" w:sz="4" w:space="4" w:color="auto"/>
          <w:bottom w:val="single" w:sz="4" w:space="1" w:color="auto"/>
          <w:right w:val="single" w:sz="4" w:space="4" w:color="auto"/>
        </w:pBdr>
        <w:autoSpaceDE w:val="0"/>
        <w:autoSpaceDN w:val="0"/>
        <w:jc w:val="both"/>
      </w:pPr>
      <w:r w:rsidRPr="00F77319">
        <w:t>En effet, la zone Natura 2000 est classée en zone N comme sur le PLU actuellement opposable. Ce zonage permet aussi la protection de la vallée de l’Aubette. Néanmoins, il est prévu de retravailler le zonage comme il suit afin d’assurer la cohérence du zonage au regard de l’usage actuel du sol.</w:t>
      </w:r>
    </w:p>
    <w:p w14:paraId="26B08C3B" w14:textId="77777777" w:rsidR="00F77319" w:rsidRPr="00F77319" w:rsidRDefault="00F77319" w:rsidP="00F77319">
      <w:pPr>
        <w:pBdr>
          <w:top w:val="single" w:sz="4" w:space="1" w:color="auto"/>
          <w:left w:val="single" w:sz="4" w:space="4" w:color="auto"/>
          <w:bottom w:val="single" w:sz="4" w:space="1" w:color="auto"/>
          <w:right w:val="single" w:sz="4" w:space="4" w:color="auto"/>
        </w:pBdr>
        <w:autoSpaceDE w:val="0"/>
        <w:autoSpaceDN w:val="0"/>
        <w:jc w:val="both"/>
      </w:pPr>
      <w:r w:rsidRPr="00F77319">
        <w:t>Seules les parcelles suivantes sont maintenues en zone AP au regard de l’usage du sol et de la zone Natura 2000 : A 582, A558, A498, A162, A424, A144 et A169.</w:t>
      </w:r>
    </w:p>
    <w:p w14:paraId="5E00742C" w14:textId="77777777" w:rsidR="00F77319" w:rsidRPr="00F77319" w:rsidRDefault="00F77319" w:rsidP="00F77319">
      <w:pPr>
        <w:pBdr>
          <w:top w:val="single" w:sz="4" w:space="1" w:color="auto"/>
          <w:left w:val="single" w:sz="4" w:space="4" w:color="auto"/>
          <w:bottom w:val="single" w:sz="4" w:space="1" w:color="auto"/>
          <w:right w:val="single" w:sz="4" w:space="4" w:color="auto"/>
        </w:pBdr>
        <w:autoSpaceDE w:val="0"/>
        <w:autoSpaceDN w:val="0"/>
        <w:jc w:val="center"/>
        <w:rPr>
          <w:sz w:val="20"/>
          <w:szCs w:val="24"/>
        </w:rPr>
      </w:pPr>
      <w:r w:rsidRPr="00F77319">
        <w:rPr>
          <w:noProof/>
          <w:sz w:val="20"/>
          <w:szCs w:val="24"/>
        </w:rPr>
        <w:lastRenderedPageBreak/>
        <w:drawing>
          <wp:inline distT="0" distB="0" distL="0" distR="0" wp14:anchorId="41C4152A" wp14:editId="1A6CC487">
            <wp:extent cx="4648200" cy="3283503"/>
            <wp:effectExtent l="0" t="0" r="0" b="0"/>
            <wp:docPr id="1116340678" name="Image 1" descr="Une image contenant carte, texte, Pl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40678" name="Image 1" descr="Une image contenant carte, texte, Plan, diagramme&#10;&#10;Le contenu généré par l’IA peut être incorrect."/>
                    <pic:cNvPicPr/>
                  </pic:nvPicPr>
                  <pic:blipFill>
                    <a:blip r:embed="rId130"/>
                    <a:stretch>
                      <a:fillRect/>
                    </a:stretch>
                  </pic:blipFill>
                  <pic:spPr>
                    <a:xfrm>
                      <a:off x="0" y="0"/>
                      <a:ext cx="4714745" cy="3330511"/>
                    </a:xfrm>
                    <a:prstGeom prst="rect">
                      <a:avLst/>
                    </a:prstGeom>
                  </pic:spPr>
                </pic:pic>
              </a:graphicData>
            </a:graphic>
          </wp:inline>
        </w:drawing>
      </w:r>
    </w:p>
    <w:p w14:paraId="5275936D" w14:textId="77777777" w:rsidR="00F77319" w:rsidRPr="00F77319" w:rsidRDefault="00F77319" w:rsidP="00F77319">
      <w:pPr>
        <w:jc w:val="both"/>
        <w:rPr>
          <w:color w:val="000000" w:themeColor="text1"/>
        </w:rPr>
      </w:pPr>
    </w:p>
    <w:p w14:paraId="03A59577"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5B9BD5" w:themeColor="accent5"/>
        </w:rPr>
        <w:t>Commentaire du commissaire enquêteur</w:t>
      </w:r>
      <w:r w:rsidRPr="00F77319">
        <w:rPr>
          <w:color w:val="000000" w:themeColor="text1"/>
        </w:rPr>
        <w:t>.</w:t>
      </w:r>
    </w:p>
    <w:p w14:paraId="0263BA0B"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La question portait moins sur la requalification en zone Ap de certaines parcelles figurant auparavant en zone N, comme la numéro A144, où il est logique de tenir compte de l’usage agricole observé, que sur le débat entre les tenants d’une zone agricole le plus possible classée en A (Chambre d’agriculture, DDT 95, CDPENAF) et les tenants d’un classement en zone Ap (PNR Vexin Français, Région) afin d’éviter, notamment, la construction de bâtiments à usage agricole et de préserver ainsi au maximum le caractère paysager, ce qui est une claire priorité de la Charte du PNR.</w:t>
      </w:r>
    </w:p>
    <w:p w14:paraId="46E4FA3C"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Quoiqu’il soit en définitive devenu complexe de comparer les parcellaires correspondant respectivement à la suggestion du PNR, à celle de la Chambre d’agriculture, à la version du PLU révisé arrêté, à la version issue des modifications apportées à cette dernière par le maître d’ouvrage entre l’arrêt du PLU révisé et l’enquête publique et, en définitive, à celle produite ci-dessus en réponse à la question du commissaire enquêteur (soit 5 versions au total…), le commissaire enquêteur comprend que l’on parviendrait, avec cette dernière version, à un compromis où chaque partie prenante trouverait à peu près satisfaction, avec, au surplus une certaine clarification de l’adéquation entre zonage et cadastre. Il lui semble toutefois qu’il serait logique d’assurer la meilleure adéquation possible entre cônes de vue et zonage agricole dans les angles de vue de ces cônes et qu’en ce sens il y aurait du sens à classer en Ap des parcelles comme la A92 et la A104, qui sont dans le champ de vision du cône placé à l’angle Nord-Ouest du Grand bois. Il en est de même pour la parcelle A175 qui est l’une des plus emblématiques de la préoccupation paysagère, car en déclivité du Sud vers le Nord, sous-jacente au cône de vue en provenance de Genainville et qui fait le lien entre le Grand bois et le bois de Bellevue (le bien nommé).</w:t>
      </w:r>
    </w:p>
    <w:p w14:paraId="59609927" w14:textId="77777777" w:rsidR="00F77319" w:rsidRPr="00F77319" w:rsidRDefault="00F77319" w:rsidP="00F77319">
      <w:pPr>
        <w:jc w:val="both"/>
        <w:rPr>
          <w:color w:val="00B050"/>
          <w:u w:val="single"/>
        </w:rPr>
      </w:pPr>
    </w:p>
    <w:p w14:paraId="69E05757" w14:textId="77777777" w:rsidR="00F77319" w:rsidRPr="00F77319" w:rsidRDefault="00F77319" w:rsidP="00F77319">
      <w:pPr>
        <w:jc w:val="both"/>
        <w:rPr>
          <w:color w:val="000000" w:themeColor="text1"/>
        </w:rPr>
      </w:pPr>
      <w:r w:rsidRPr="00F77319">
        <w:rPr>
          <w:color w:val="00B050"/>
          <w:u w:val="single"/>
        </w:rPr>
        <w:t>Question N° 2</w:t>
      </w:r>
      <w:r w:rsidRPr="00F77319">
        <w:rPr>
          <w:color w:val="000000" w:themeColor="text1"/>
        </w:rPr>
        <w:t>.</w:t>
      </w:r>
    </w:p>
    <w:p w14:paraId="5E838D34" w14:textId="77777777" w:rsidR="00F77319" w:rsidRPr="00F77319" w:rsidRDefault="00F77319" w:rsidP="00F77319">
      <w:pPr>
        <w:jc w:val="both"/>
        <w:rPr>
          <w:color w:val="000000" w:themeColor="text1"/>
        </w:rPr>
      </w:pPr>
      <w:r w:rsidRPr="00F77319">
        <w:rPr>
          <w:color w:val="000000" w:themeColor="text1"/>
        </w:rPr>
        <w:lastRenderedPageBreak/>
        <w:tab/>
        <w:t>La formulation que l’on retrouve au règlement écrit s’agissant des zones A et Ap indique : « </w:t>
      </w:r>
      <w:r w:rsidRPr="00F77319">
        <w:rPr>
          <w:i/>
          <w:iCs/>
          <w:color w:val="000000" w:themeColor="text1"/>
        </w:rPr>
        <w:t>Au  moins 70 % de la surface du terrain doit être maintenue en espaces verts de pleine terre</w:t>
      </w:r>
      <w:r w:rsidRPr="00F77319">
        <w:rPr>
          <w:color w:val="000000" w:themeColor="text1"/>
        </w:rPr>
        <w:t> ». Elle est identique en zone As, mais le pourcentage est de 30 %.</w:t>
      </w:r>
    </w:p>
    <w:p w14:paraId="77CCF39B" w14:textId="77777777" w:rsidR="00F77319" w:rsidRPr="00F77319" w:rsidRDefault="00F77319" w:rsidP="00F77319">
      <w:pPr>
        <w:jc w:val="both"/>
        <w:rPr>
          <w:color w:val="000000" w:themeColor="text1"/>
        </w:rPr>
      </w:pPr>
      <w:r w:rsidRPr="00F77319">
        <w:rPr>
          <w:color w:val="000000" w:themeColor="text1"/>
        </w:rPr>
        <w:tab/>
        <w:t xml:space="preserve">Cette formulation a un caractère un peu ambigu – la PPA Chambre d’Agriculture évoque même une disposition « absolument pas adaptée » - car on peut avoir du mal à imaginer un espace agricole qui ne serait pas un « espace vert ». A moins de considérer, comme c’est parfois le cas dans le langage courant, qu’un « espace vert » est un espace de respiration, ou bien un espace plutôt planté en prairie; mais la phrase n’a alors plus de sens. Par ailleurs, le concept de coefficient de pleine terre, récemment introduit dans la législation environnementale, n’est pas défini dans le </w:t>
      </w:r>
      <w:r w:rsidRPr="00F77319">
        <w:rPr>
          <w:color w:val="000000" w:themeColor="text1"/>
          <w:u w:val="single"/>
        </w:rPr>
        <w:t>règlement écrit</w:t>
      </w:r>
      <w:r w:rsidRPr="00F77319">
        <w:rPr>
          <w:color w:val="000000" w:themeColor="text1"/>
        </w:rPr>
        <w:t>.</w:t>
      </w:r>
    </w:p>
    <w:p w14:paraId="0CAA7AD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0000" w:themeColor="text1"/>
        </w:rPr>
        <w:sym w:font="Wingdings" w:char="F046"/>
      </w:r>
      <w:r w:rsidRPr="00F77319">
        <w:rPr>
          <w:color w:val="000000" w:themeColor="text1"/>
        </w:rPr>
        <w:t xml:space="preserve"> Des rubriques « Espace vert » et « Coefficient de pleine terre » pourraient-elles être introduites dans la partie « Définitions » du PLU révisé, pour éviter toute difficulté et ambiguïté d’interprétation ? La fait que la Chambre d’agriculture elle-même éprouve des difficultés de compréhension est en soi significatif.</w:t>
      </w:r>
    </w:p>
    <w:p w14:paraId="03377BED" w14:textId="77777777" w:rsidR="00F77319" w:rsidRPr="00F77319" w:rsidRDefault="00F77319" w:rsidP="00F77319">
      <w:pPr>
        <w:jc w:val="both"/>
        <w:rPr>
          <w:color w:val="000000" w:themeColor="text1"/>
        </w:rPr>
      </w:pPr>
    </w:p>
    <w:p w14:paraId="0299E33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64AE0CE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notion d’espace de pleine terre est déjà définie dans les dispositions générales au point 2.7.2.3 article 5 Traitement environnemental et paysager des espaces non bâtis et abords des constructions.</w:t>
      </w:r>
    </w:p>
    <w:p w14:paraId="0431973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rPr>
        <w:t>« </w:t>
      </w:r>
      <w:r w:rsidRPr="00F77319">
        <w:rPr>
          <w:color w:val="000000" w:themeColor="text1"/>
          <w:lang w:val="fr-FR"/>
        </w:rPr>
        <w:t>Les espaces de pleine terre correspondent aux surfaces non artificialisées de l’unité foncière permettant la libre et entière infiltration des eaux pluviales. Aucune construction, installation, ni aucun ouvrage, en surélévation comme en sous-sol n’est admis. »</w:t>
      </w:r>
    </w:p>
    <w:p w14:paraId="7D82C5A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lang w:val="fr-FR"/>
        </w:rPr>
        <w:t>Il est possible d’ajouter la notion d’espace vert et de coefficient de pleine terre dans la partie définition du règlement écrit.</w:t>
      </w:r>
    </w:p>
    <w:p w14:paraId="1CE4E1F2" w14:textId="77777777" w:rsidR="00F77319" w:rsidRPr="00F77319" w:rsidRDefault="00F77319" w:rsidP="00F77319">
      <w:pPr>
        <w:jc w:val="both"/>
        <w:rPr>
          <w:color w:val="000000" w:themeColor="text1"/>
        </w:rPr>
      </w:pPr>
    </w:p>
    <w:p w14:paraId="13BCD1C4"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4DC7FF4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l’accord du maître d’ouvrage pour </w:t>
      </w:r>
      <w:bookmarkStart w:id="26" w:name="_Hlk212452697"/>
      <w:r w:rsidRPr="00F77319">
        <w:rPr>
          <w:color w:val="00B0F0"/>
        </w:rPr>
        <w:t>introduire les notions d’espace vert et de coefficient de pleine terre dans la partie « Définitions » (actuellement à partir de la page 53) du projet de nouveau règlement écrit.</w:t>
      </w:r>
      <w:bookmarkEnd w:id="26"/>
    </w:p>
    <w:p w14:paraId="0C9A2888" w14:textId="77777777" w:rsidR="00F77319" w:rsidRPr="00F77319" w:rsidRDefault="00F77319" w:rsidP="00F77319">
      <w:pPr>
        <w:jc w:val="both"/>
        <w:rPr>
          <w:color w:val="000000" w:themeColor="text1"/>
        </w:rPr>
      </w:pPr>
    </w:p>
    <w:p w14:paraId="1111B10A" w14:textId="77777777" w:rsidR="00F77319" w:rsidRPr="00F77319" w:rsidRDefault="00F77319" w:rsidP="00F77319">
      <w:pPr>
        <w:jc w:val="both"/>
        <w:rPr>
          <w:color w:val="000000" w:themeColor="text1"/>
        </w:rPr>
      </w:pPr>
    </w:p>
    <w:p w14:paraId="6EC198FB" w14:textId="77777777" w:rsidR="00F77319" w:rsidRPr="00F77319" w:rsidRDefault="00F77319" w:rsidP="00F77319">
      <w:pPr>
        <w:jc w:val="both"/>
        <w:rPr>
          <w:color w:val="000000" w:themeColor="text1"/>
        </w:rPr>
      </w:pPr>
      <w:r w:rsidRPr="00F77319">
        <w:rPr>
          <w:color w:val="00B050"/>
          <w:u w:val="single"/>
        </w:rPr>
        <w:t>Question N° 3</w:t>
      </w:r>
      <w:r w:rsidRPr="00F77319">
        <w:rPr>
          <w:color w:val="000000" w:themeColor="text1"/>
        </w:rPr>
        <w:t>.</w:t>
      </w:r>
    </w:p>
    <w:p w14:paraId="1416D8E9" w14:textId="77777777" w:rsidR="00F77319" w:rsidRPr="00F77319" w:rsidRDefault="00F77319" w:rsidP="00F77319">
      <w:pPr>
        <w:jc w:val="both"/>
        <w:rPr>
          <w:color w:val="000000" w:themeColor="text1"/>
        </w:rPr>
      </w:pPr>
      <w:r w:rsidRPr="00F77319">
        <w:rPr>
          <w:rFonts w:ascii="Roboto Light" w:eastAsia="Roboto Light" w:hAnsi="Roboto Light" w:cs="Times New Roman"/>
          <w:noProof/>
          <w:kern w:val="0"/>
          <w:sz w:val="20"/>
          <w:szCs w:val="24"/>
          <w:lang w:val="fr-FR"/>
          <w14:ligatures w14:val="none"/>
        </w:rPr>
        <w:drawing>
          <wp:anchor distT="0" distB="0" distL="114300" distR="114300" simplePos="0" relativeHeight="251661345" behindDoc="1" locked="0" layoutInCell="1" allowOverlap="1" wp14:anchorId="59BC2178" wp14:editId="215CDBCD">
            <wp:simplePos x="0" y="0"/>
            <wp:positionH relativeFrom="column">
              <wp:posOffset>3148330</wp:posOffset>
            </wp:positionH>
            <wp:positionV relativeFrom="paragraph">
              <wp:posOffset>187325</wp:posOffset>
            </wp:positionV>
            <wp:extent cx="2346325" cy="1657350"/>
            <wp:effectExtent l="0" t="0" r="0" b="0"/>
            <wp:wrapTight wrapText="bothSides">
              <wp:wrapPolygon edited="0">
                <wp:start x="0" y="0"/>
                <wp:lineTo x="0" y="21352"/>
                <wp:lineTo x="21395" y="21352"/>
                <wp:lineTo x="21395" y="0"/>
                <wp:lineTo x="0" y="0"/>
              </wp:wrapPolygon>
            </wp:wrapTight>
            <wp:docPr id="1580818411" name="Image 1" descr="Une image contenant carte, texte, Pl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18411" name="Image 1" descr="Une image contenant carte, texte, Plan, diagramme&#10;&#10;Le contenu généré par l’IA peut être incorrec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46325" cy="1657350"/>
                    </a:xfrm>
                    <a:prstGeom prst="rect">
                      <a:avLst/>
                    </a:prstGeom>
                  </pic:spPr>
                </pic:pic>
              </a:graphicData>
            </a:graphic>
          </wp:anchor>
        </w:drawing>
      </w:r>
      <w:r w:rsidRPr="00F77319">
        <w:rPr>
          <w:rFonts w:ascii="Roboto Light" w:eastAsia="Roboto Light" w:hAnsi="Roboto Light" w:cs="Times New Roman"/>
          <w:noProof/>
          <w:kern w:val="0"/>
          <w:sz w:val="20"/>
          <w:szCs w:val="24"/>
          <w:lang w:val="fr-FR"/>
          <w14:ligatures w14:val="none"/>
        </w:rPr>
        <w:drawing>
          <wp:anchor distT="0" distB="0" distL="114300" distR="114300" simplePos="0" relativeHeight="251660321" behindDoc="1" locked="0" layoutInCell="1" allowOverlap="1" wp14:anchorId="02690DD6" wp14:editId="13446D5D">
            <wp:simplePos x="0" y="0"/>
            <wp:positionH relativeFrom="column">
              <wp:posOffset>-4445</wp:posOffset>
            </wp:positionH>
            <wp:positionV relativeFrom="paragraph">
              <wp:posOffset>197485</wp:posOffset>
            </wp:positionV>
            <wp:extent cx="2173605" cy="1647190"/>
            <wp:effectExtent l="0" t="0" r="0" b="0"/>
            <wp:wrapTight wrapText="bothSides">
              <wp:wrapPolygon edited="0">
                <wp:start x="0" y="0"/>
                <wp:lineTo x="0" y="21234"/>
                <wp:lineTo x="21392" y="21234"/>
                <wp:lineTo x="21392" y="0"/>
                <wp:lineTo x="0" y="0"/>
              </wp:wrapPolygon>
            </wp:wrapTight>
            <wp:docPr id="65592367" name="Image 1" descr="Une image contenant car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2367" name="Image 1" descr="Une image contenant carte, texte&#10;&#10;Le contenu généré par l’IA peut être incorrec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73605" cy="1647190"/>
                    </a:xfrm>
                    <a:prstGeom prst="rect">
                      <a:avLst/>
                    </a:prstGeom>
                  </pic:spPr>
                </pic:pic>
              </a:graphicData>
            </a:graphic>
            <wp14:sizeRelH relativeFrom="page">
              <wp14:pctWidth>0</wp14:pctWidth>
            </wp14:sizeRelH>
            <wp14:sizeRelV relativeFrom="page">
              <wp14:pctHeight>0</wp14:pctHeight>
            </wp14:sizeRelV>
          </wp:anchor>
        </w:drawing>
      </w:r>
      <w:r w:rsidRPr="00F77319">
        <w:rPr>
          <w:color w:val="000000" w:themeColor="text1"/>
        </w:rPr>
        <w:tab/>
        <w:t xml:space="preserve">La problématique abordée par la Chambre d’agriculture s’agissant de la délimitation entre les zones A et N, selon laquelle les parcelles valorisées par l’activité agricole devraient être classées </w:t>
      </w:r>
      <w:r w:rsidRPr="00F77319">
        <w:rPr>
          <w:color w:val="000000" w:themeColor="text1"/>
        </w:rPr>
        <w:lastRenderedPageBreak/>
        <w:t>en zone A plutôt qu’en zone N, donne lieu à une réponse du maître d’ouvrage qui, tout en évoquant la logique d’un classement en zone N du périmètre Natura 2000 et la nécessité de la protection de la vallée de l’Aubette, s’appuie sur deux cartes « zonage actuel » / « proposition d’évolution » données en petit format et ne permettant pas d’identifier clairement les parcelles qui passeraient de N en A.</w:t>
      </w:r>
    </w:p>
    <w:p w14:paraId="4B8C22B5"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Le maître d’ouvrage peut-il produire un tableau explicite des numéros des parcelles qui passeraient d’une intégration dans la zone N dans la version arrêtée du règlement graphique à une intégration dans la zone A dans la version définitive du futur PLU ?</w:t>
      </w:r>
    </w:p>
    <w:p w14:paraId="5A1C5F35" w14:textId="77777777" w:rsidR="00F77319" w:rsidRPr="00F77319" w:rsidRDefault="00F77319" w:rsidP="00F77319">
      <w:pPr>
        <w:jc w:val="both"/>
        <w:rPr>
          <w:color w:val="000000" w:themeColor="text1"/>
        </w:rPr>
      </w:pPr>
      <w:r w:rsidRPr="00F77319">
        <w:rPr>
          <w:color w:val="000000" w:themeColor="text1"/>
        </w:rPr>
        <w:tab/>
      </w:r>
    </w:p>
    <w:p w14:paraId="0D7D4BD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1AD3844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Seule la parcelle A144 était classée en zone naturelle au PLU arrêté et sera basculée en zone Ap pour l’approbation du PLU. </w:t>
      </w:r>
    </w:p>
    <w:p w14:paraId="3F862CF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19791BF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56337B38" w14:textId="77777777" w:rsidR="00F77319" w:rsidRPr="00F77319" w:rsidRDefault="00F77319" w:rsidP="00F77319">
      <w:pPr>
        <w:jc w:val="both"/>
        <w:rPr>
          <w:color w:val="000000" w:themeColor="text1"/>
        </w:rPr>
      </w:pPr>
    </w:p>
    <w:p w14:paraId="100B0A09"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128CA3F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0000" w:themeColor="text1"/>
        </w:rPr>
        <w:tab/>
      </w:r>
      <w:r w:rsidRPr="00F77319">
        <w:rPr>
          <w:color w:val="00B0F0"/>
        </w:rPr>
        <w:t>Réponse dûment enregistrée.</w:t>
      </w:r>
    </w:p>
    <w:p w14:paraId="387AB9AF" w14:textId="77777777" w:rsidR="00F77319" w:rsidRPr="00F77319" w:rsidRDefault="00F77319" w:rsidP="00F77319">
      <w:pPr>
        <w:jc w:val="both"/>
        <w:rPr>
          <w:color w:val="000000" w:themeColor="text1"/>
        </w:rPr>
      </w:pPr>
    </w:p>
    <w:p w14:paraId="57323395" w14:textId="77777777" w:rsidR="00F77319" w:rsidRPr="00F77319" w:rsidRDefault="00F77319" w:rsidP="00F77319">
      <w:pPr>
        <w:jc w:val="both"/>
        <w:rPr>
          <w:color w:val="000000" w:themeColor="text1"/>
        </w:rPr>
      </w:pPr>
      <w:r w:rsidRPr="00F77319">
        <w:rPr>
          <w:color w:val="00B050"/>
          <w:u w:val="single"/>
        </w:rPr>
        <w:t>Question N° 4</w:t>
      </w:r>
      <w:r w:rsidRPr="00F77319">
        <w:rPr>
          <w:color w:val="000000" w:themeColor="text1"/>
        </w:rPr>
        <w:t>.</w:t>
      </w:r>
    </w:p>
    <w:p w14:paraId="3BF1C022" w14:textId="77777777" w:rsidR="00F77319" w:rsidRPr="00F77319" w:rsidRDefault="00F77319" w:rsidP="00F77319">
      <w:pPr>
        <w:jc w:val="both"/>
        <w:rPr>
          <w:color w:val="000000" w:themeColor="text1"/>
        </w:rPr>
      </w:pPr>
      <w:r w:rsidRPr="00F77319">
        <w:rPr>
          <w:color w:val="000000" w:themeColor="text1"/>
        </w:rPr>
        <w:tab/>
        <w:t>Lors des ultimes concertations préalables à l’arrêt du projet de PLU révisé, le PNR Vexin Français avait proposé deux amendements techniques au règlement écrit :</w:t>
      </w:r>
    </w:p>
    <w:p w14:paraId="4464AC7F" w14:textId="77777777" w:rsidR="00F77319" w:rsidRPr="00F77319" w:rsidRDefault="00F77319" w:rsidP="00F77319">
      <w:pPr>
        <w:jc w:val="both"/>
        <w:rPr>
          <w:color w:val="000000" w:themeColor="text1"/>
        </w:rPr>
      </w:pPr>
      <w:r w:rsidRPr="00F77319">
        <w:rPr>
          <w:color w:val="000000" w:themeColor="text1"/>
        </w:rPr>
        <w:tab/>
        <w:t xml:space="preserve">Ajouter une disposition au règlement de la zone A imposant des plantations périphériques en accompagnement d’éventuelles constructions agricoles nouvelles; ce type de plantations est souhaitable pour assurer un minimum d’intégration dans le paysage. </w:t>
      </w:r>
    </w:p>
    <w:p w14:paraId="653A5D4D" w14:textId="77777777" w:rsidR="00F77319" w:rsidRPr="00F77319" w:rsidRDefault="00F77319" w:rsidP="00F77319">
      <w:pPr>
        <w:jc w:val="both"/>
        <w:rPr>
          <w:color w:val="000000" w:themeColor="text1"/>
        </w:rPr>
      </w:pPr>
      <w:r w:rsidRPr="00F77319">
        <w:rPr>
          <w:color w:val="000000" w:themeColor="text1"/>
        </w:rPr>
        <w:tab/>
        <w:t>Dans la zone N, préciser qu’il est possible d’édifier des abris pour animaux afin de pérenniser les espaces de prairie pâturés.</w:t>
      </w:r>
    </w:p>
    <w:p w14:paraId="0B1A32A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0000" w:themeColor="text1"/>
        </w:rPr>
        <w:sym w:font="Wingdings" w:char="F046"/>
      </w:r>
      <w:r w:rsidRPr="00F77319">
        <w:rPr>
          <w:color w:val="000000" w:themeColor="text1"/>
        </w:rPr>
        <w:t xml:space="preserve"> Le maître d’ouvrage entend-il intégrer au règlement écrit ces deux propositions ? Ou estime-t-il qu’elles figurent déjà, explicitement ou implicitement, dans le projet de règlement écrit ?</w:t>
      </w:r>
    </w:p>
    <w:p w14:paraId="07162F27" w14:textId="77777777" w:rsidR="00F77319" w:rsidRPr="00F77319" w:rsidRDefault="00F77319" w:rsidP="00F77319">
      <w:pPr>
        <w:jc w:val="both"/>
        <w:rPr>
          <w:color w:val="000000" w:themeColor="text1"/>
        </w:rPr>
      </w:pPr>
    </w:p>
    <w:p w14:paraId="791B8FA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31630B7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Une disposition sera ajoutée au règlement de la zone A afin d’imposer des plantations périphériques en cas de construction à destination d’exploitation agricole. Néanmoins, il n’est pas envisagé de permettre l’édification d’abris pour animaux en zone naturelle. Il n’y a pas de besoin identifié actuellement.</w:t>
      </w:r>
    </w:p>
    <w:p w14:paraId="3FBC3371" w14:textId="77777777" w:rsidR="00F77319" w:rsidRPr="00F77319" w:rsidRDefault="00F77319" w:rsidP="00F77319">
      <w:pPr>
        <w:jc w:val="both"/>
        <w:rPr>
          <w:color w:val="000000" w:themeColor="text1"/>
        </w:rPr>
      </w:pPr>
    </w:p>
    <w:p w14:paraId="320E5403"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6AB9C862"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lastRenderedPageBreak/>
        <w:tab/>
        <w:t xml:space="preserve">Il est pris acte de l’accord du maître d’ouvrage pour </w:t>
      </w:r>
      <w:bookmarkStart w:id="27" w:name="_Hlk212453031"/>
      <w:r w:rsidRPr="00F77319">
        <w:rPr>
          <w:color w:val="00B0F0"/>
        </w:rPr>
        <w:t>introduire une disposition dans le règlement de la zone A afin d’imposer des plantations périphériques en cas de construction à destination d’exploitation agricole.</w:t>
      </w:r>
    </w:p>
    <w:bookmarkEnd w:id="27"/>
    <w:p w14:paraId="74495AE0" w14:textId="77777777" w:rsidR="00F77319" w:rsidRPr="00F77319" w:rsidRDefault="00F77319" w:rsidP="00F77319">
      <w:pPr>
        <w:jc w:val="both"/>
        <w:rPr>
          <w:color w:val="000000" w:themeColor="text1"/>
        </w:rPr>
      </w:pPr>
    </w:p>
    <w:p w14:paraId="3D302635" w14:textId="77777777" w:rsidR="00F77319" w:rsidRPr="00F77319" w:rsidRDefault="00F77319" w:rsidP="00F77319">
      <w:pPr>
        <w:jc w:val="both"/>
        <w:rPr>
          <w:color w:val="000000" w:themeColor="text1"/>
        </w:rPr>
      </w:pPr>
    </w:p>
    <w:p w14:paraId="7B368934" w14:textId="77777777" w:rsidR="00F77319" w:rsidRPr="00F77319" w:rsidRDefault="00F77319" w:rsidP="00F77319">
      <w:pPr>
        <w:jc w:val="both"/>
        <w:rPr>
          <w:color w:val="000000" w:themeColor="text1"/>
        </w:rPr>
      </w:pPr>
    </w:p>
    <w:p w14:paraId="763A9ACE" w14:textId="77777777" w:rsidR="00F77319" w:rsidRPr="00F77319" w:rsidRDefault="00F77319" w:rsidP="00F77319">
      <w:pPr>
        <w:jc w:val="both"/>
        <w:rPr>
          <w:color w:val="000000" w:themeColor="text1"/>
        </w:rPr>
      </w:pPr>
    </w:p>
    <w:p w14:paraId="4151C80C" w14:textId="77777777" w:rsidR="00F77319" w:rsidRPr="00F77319" w:rsidRDefault="00F77319" w:rsidP="00F77319">
      <w:pPr>
        <w:jc w:val="both"/>
        <w:rPr>
          <w:color w:val="000000" w:themeColor="text1"/>
        </w:rPr>
      </w:pPr>
      <w:r w:rsidRPr="00F77319">
        <w:rPr>
          <w:color w:val="00B050"/>
          <w:u w:val="single"/>
        </w:rPr>
        <w:t>Question N° 5</w:t>
      </w:r>
      <w:r w:rsidRPr="00F77319">
        <w:rPr>
          <w:color w:val="00B050"/>
        </w:rPr>
        <w:t>.</w:t>
      </w:r>
    </w:p>
    <w:p w14:paraId="79744DE5" w14:textId="77777777" w:rsidR="00F77319" w:rsidRPr="00F77319" w:rsidRDefault="00F77319" w:rsidP="00F77319">
      <w:pPr>
        <w:jc w:val="both"/>
        <w:rPr>
          <w:color w:val="000000" w:themeColor="text1"/>
        </w:rPr>
      </w:pPr>
      <w:r w:rsidRPr="00F77319">
        <w:rPr>
          <w:color w:val="000000" w:themeColor="text1"/>
        </w:rPr>
        <w:tab/>
        <w:t xml:space="preserve">Repositionnement des cônes de vue du </w:t>
      </w:r>
      <w:r w:rsidRPr="00F77319">
        <w:rPr>
          <w:color w:val="000000" w:themeColor="text1"/>
          <w:u w:val="single"/>
        </w:rPr>
        <w:t>règlement graphique</w:t>
      </w:r>
      <w:r w:rsidRPr="00F77319">
        <w:rPr>
          <w:color w:val="000000" w:themeColor="text1"/>
        </w:rPr>
        <w:t xml:space="preserve"> vers le </w:t>
      </w:r>
      <w:r w:rsidRPr="00F77319">
        <w:rPr>
          <w:color w:val="000000" w:themeColor="text1"/>
          <w:u w:val="single"/>
        </w:rPr>
        <w:t>PADD</w:t>
      </w:r>
      <w:r w:rsidRPr="00F77319">
        <w:rPr>
          <w:color w:val="000000" w:themeColor="text1"/>
        </w:rPr>
        <w:t>.</w:t>
      </w:r>
    </w:p>
    <w:p w14:paraId="7DDD4CB7" w14:textId="77777777" w:rsidR="00F77319" w:rsidRPr="00F77319" w:rsidRDefault="00F77319" w:rsidP="00F77319">
      <w:pPr>
        <w:keepNext/>
        <w:jc w:val="both"/>
      </w:pPr>
      <w:r w:rsidRPr="00F77319">
        <w:rPr>
          <w:noProof/>
        </w:rPr>
        <w:drawing>
          <wp:inline distT="0" distB="0" distL="0" distR="0" wp14:anchorId="4324391E" wp14:editId="5FB00472">
            <wp:extent cx="2701197" cy="2238375"/>
            <wp:effectExtent l="19050" t="19050" r="23495" b="9525"/>
            <wp:docPr id="787848109" name="Image 11" descr="Une image contenant diagramme, carte, Plan,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48109" name="Image 11" descr="Une image contenant diagramme, carte, Plan, texte&#10;&#10;Le contenu généré par l’IA peut être incorr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10422" cy="2246019"/>
                    </a:xfrm>
                    <a:prstGeom prst="rect">
                      <a:avLst/>
                    </a:prstGeom>
                    <a:noFill/>
                    <a:ln w="19050">
                      <a:solidFill>
                        <a:srgbClr val="4472C4"/>
                      </a:solidFill>
                    </a:ln>
                  </pic:spPr>
                </pic:pic>
              </a:graphicData>
            </a:graphic>
          </wp:inline>
        </w:drawing>
      </w:r>
      <w:r w:rsidRPr="00F77319">
        <w:rPr>
          <w:noProof/>
        </w:rPr>
        <w:drawing>
          <wp:inline distT="0" distB="0" distL="0" distR="0" wp14:anchorId="7EA76D5D" wp14:editId="781B94D3">
            <wp:extent cx="2675378" cy="2237740"/>
            <wp:effectExtent l="19050" t="19050" r="10795" b="10160"/>
            <wp:docPr id="535626488" name="Image 12" descr="Une image contenant carte, diagramm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26488" name="Image 12" descr="Une image contenant carte, diagramme, texte&#10;&#10;Le contenu généré par l’IA peut êtr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89452" cy="2249511"/>
                    </a:xfrm>
                    <a:prstGeom prst="rect">
                      <a:avLst/>
                    </a:prstGeom>
                    <a:noFill/>
                    <a:ln w="19050">
                      <a:solidFill>
                        <a:srgbClr val="4472C4"/>
                      </a:solidFill>
                    </a:ln>
                  </pic:spPr>
                </pic:pic>
              </a:graphicData>
            </a:graphic>
          </wp:inline>
        </w:drawing>
      </w:r>
    </w:p>
    <w:p w14:paraId="2DD4F281" w14:textId="77777777" w:rsidR="00F77319" w:rsidRPr="00F77319" w:rsidRDefault="00F77319" w:rsidP="00F77319">
      <w:pPr>
        <w:spacing w:after="200" w:line="240" w:lineRule="auto"/>
        <w:jc w:val="both"/>
        <w:rPr>
          <w:i/>
          <w:iCs/>
          <w:color w:val="44546A" w:themeColor="text2"/>
          <w:sz w:val="18"/>
          <w:szCs w:val="18"/>
        </w:rPr>
      </w:pPr>
      <w:r w:rsidRPr="00F77319">
        <w:rPr>
          <w:i/>
          <w:iCs/>
          <w:color w:val="44546A" w:themeColor="text2"/>
          <w:sz w:val="18"/>
          <w:szCs w:val="18"/>
        </w:rPr>
        <w:t>PADD.                                                                                                Règlement graphique.</w:t>
      </w:r>
    </w:p>
    <w:p w14:paraId="5D68199A"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B0F0"/>
        </w:rPr>
        <w:sym w:font="Wingdings" w:char="F046"/>
      </w:r>
      <w:r w:rsidRPr="00F77319">
        <w:rPr>
          <w:color w:val="000000" w:themeColor="text1"/>
        </w:rPr>
        <w:t xml:space="preserve"> Le commissaire enquêteur appelle l’attention du maître d’ouvrage sur la nécessité de mettre en harmonie les cartes du PADD avec celles du règlement graphique s’agissant du positionnement des 4 cônes de vue finalement arrêtés.</w:t>
      </w:r>
    </w:p>
    <w:p w14:paraId="7DAB018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maitre d’ouvrage</w:t>
      </w:r>
      <w:r w:rsidRPr="00F77319">
        <w:rPr>
          <w:color w:val="000000" w:themeColor="text1"/>
        </w:rPr>
        <w:t>.</w:t>
      </w:r>
    </w:p>
    <w:p w14:paraId="2465CCE4"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Cette remarque sera prise en compte.</w:t>
      </w:r>
    </w:p>
    <w:p w14:paraId="7072199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644DDDF3" w14:textId="77777777" w:rsidR="00F77319" w:rsidRPr="00F77319" w:rsidRDefault="00F77319" w:rsidP="00F77319">
      <w:pPr>
        <w:jc w:val="both"/>
        <w:rPr>
          <w:color w:val="000000" w:themeColor="text1"/>
        </w:rPr>
      </w:pPr>
    </w:p>
    <w:p w14:paraId="1A48906A" w14:textId="77777777" w:rsidR="00F77319" w:rsidRPr="00F77319" w:rsidRDefault="00F77319" w:rsidP="00F77319">
      <w:pPr>
        <w:jc w:val="both"/>
        <w:rPr>
          <w:color w:val="000000" w:themeColor="text1"/>
        </w:rPr>
      </w:pPr>
    </w:p>
    <w:p w14:paraId="6CD903E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5C76B29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l’accord du maître d’ouvrage pour </w:t>
      </w:r>
      <w:bookmarkStart w:id="28" w:name="_Hlk212453272"/>
      <w:r w:rsidRPr="00F77319">
        <w:rPr>
          <w:color w:val="00B0F0"/>
        </w:rPr>
        <w:t>harmoniser la carte pertinente du PADD avec celle du règlement graphique s’agissant du positionnement des cônes de vue</w:t>
      </w:r>
      <w:bookmarkEnd w:id="28"/>
      <w:r w:rsidRPr="00F77319">
        <w:rPr>
          <w:color w:val="00B0F0"/>
        </w:rPr>
        <w:t>.</w:t>
      </w:r>
    </w:p>
    <w:p w14:paraId="50AF362F" w14:textId="77777777" w:rsidR="00F77319" w:rsidRPr="00F77319" w:rsidRDefault="00F77319" w:rsidP="00F77319">
      <w:pPr>
        <w:jc w:val="both"/>
        <w:rPr>
          <w:color w:val="000000" w:themeColor="text1"/>
        </w:rPr>
      </w:pPr>
    </w:p>
    <w:p w14:paraId="6CBE7A4B" w14:textId="77777777" w:rsidR="00F77319" w:rsidRPr="00F77319" w:rsidRDefault="00F77319" w:rsidP="00F77319">
      <w:pPr>
        <w:jc w:val="both"/>
        <w:rPr>
          <w:color w:val="000000" w:themeColor="text1"/>
        </w:rPr>
      </w:pPr>
    </w:p>
    <w:p w14:paraId="62668B8D" w14:textId="77777777" w:rsidR="00F77319" w:rsidRPr="00F77319" w:rsidRDefault="00F77319" w:rsidP="00F77319">
      <w:pPr>
        <w:jc w:val="both"/>
        <w:rPr>
          <w:color w:val="000000" w:themeColor="text1"/>
        </w:rPr>
      </w:pPr>
    </w:p>
    <w:p w14:paraId="13048741" w14:textId="77777777" w:rsidR="00F77319" w:rsidRPr="00F77319" w:rsidRDefault="00F77319" w:rsidP="00F77319">
      <w:pPr>
        <w:jc w:val="both"/>
        <w:rPr>
          <w:color w:val="000000" w:themeColor="text1"/>
        </w:rPr>
      </w:pPr>
    </w:p>
    <w:p w14:paraId="2FC572B9" w14:textId="77777777" w:rsidR="00F77319" w:rsidRPr="00F77319" w:rsidRDefault="00F77319" w:rsidP="00F77319">
      <w:pPr>
        <w:jc w:val="both"/>
        <w:rPr>
          <w:color w:val="00B050"/>
          <w:u w:val="single"/>
        </w:rPr>
      </w:pPr>
      <w:r w:rsidRPr="00F77319">
        <w:rPr>
          <w:color w:val="00B050"/>
          <w:u w:val="single"/>
        </w:rPr>
        <w:t>Question N° 6.</w:t>
      </w:r>
    </w:p>
    <w:p w14:paraId="44CF0031"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62369" behindDoc="1" locked="0" layoutInCell="1" allowOverlap="1" wp14:anchorId="55294F39" wp14:editId="2CD11F31">
            <wp:simplePos x="0" y="0"/>
            <wp:positionH relativeFrom="column">
              <wp:posOffset>-4445</wp:posOffset>
            </wp:positionH>
            <wp:positionV relativeFrom="paragraph">
              <wp:posOffset>338455</wp:posOffset>
            </wp:positionV>
            <wp:extent cx="3571875" cy="1799590"/>
            <wp:effectExtent l="0" t="0" r="9525" b="0"/>
            <wp:wrapTight wrapText="bothSides">
              <wp:wrapPolygon edited="0">
                <wp:start x="0" y="0"/>
                <wp:lineTo x="0" y="21265"/>
                <wp:lineTo x="21542" y="21265"/>
                <wp:lineTo x="21542" y="0"/>
                <wp:lineTo x="0" y="0"/>
              </wp:wrapPolygon>
            </wp:wrapTight>
            <wp:docPr id="204010782" name="Image 12" descr="Une image contenant carte, Plan, diagramm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10782" name="Image 12" descr="Une image contenant carte, Plan, diagramme, texte&#10;&#10;Le contenu généré par l’IA peut être incorrec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718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7319">
        <w:rPr>
          <w:color w:val="000000" w:themeColor="text1"/>
        </w:rPr>
        <w:tab/>
        <w:t xml:space="preserve">Seules deux propositions d’identification d’arbres remarquables (article L.113-1 du code de l’Urbanisme) apparaissent dans le règlement graphique. Les deux arbres sont situés dans la zone Ue (points verts), respectivement parcelles 226 et 228. Sauf erreur, ces deux arbres ne sont pas autrement identifiés dans le seul document qui les mentionne : </w:t>
      </w:r>
      <w:r w:rsidRPr="00F77319">
        <w:rPr>
          <w:color w:val="000000" w:themeColor="text1"/>
          <w:u w:val="single"/>
        </w:rPr>
        <w:t>Justifications des choix retenus</w:t>
      </w:r>
      <w:r w:rsidRPr="00F77319">
        <w:rPr>
          <w:color w:val="000000" w:themeColor="text1"/>
        </w:rPr>
        <w:t xml:space="preserve">, page 76. En particulier, ils ne figurent ni au document </w:t>
      </w:r>
      <w:r w:rsidRPr="00F77319">
        <w:rPr>
          <w:color w:val="000000" w:themeColor="text1"/>
          <w:u w:val="single"/>
        </w:rPr>
        <w:t>Volet paysage</w:t>
      </w:r>
      <w:r w:rsidRPr="00F77319">
        <w:rPr>
          <w:color w:val="000000" w:themeColor="text1"/>
        </w:rPr>
        <w:t xml:space="preserve">, ni au document </w:t>
      </w:r>
      <w:r w:rsidRPr="00F77319">
        <w:rPr>
          <w:color w:val="000000" w:themeColor="text1"/>
          <w:u w:val="single"/>
        </w:rPr>
        <w:t>Annexe au règlement écrit</w:t>
      </w:r>
      <w:r w:rsidRPr="00F77319">
        <w:rPr>
          <w:color w:val="000000" w:themeColor="text1"/>
        </w:rPr>
        <w:t>. Leur espèce n’est pas mentionnée.</w:t>
      </w:r>
    </w:p>
    <w:p w14:paraId="54474199" w14:textId="77777777" w:rsidR="00F77319" w:rsidRPr="00F77319" w:rsidRDefault="00F77319" w:rsidP="00F77319">
      <w:pPr>
        <w:jc w:val="both"/>
        <w:rPr>
          <w:color w:val="000000" w:themeColor="text1"/>
        </w:rPr>
      </w:pPr>
      <w:r w:rsidRPr="00F77319">
        <w:rPr>
          <w:color w:val="000000" w:themeColor="text1"/>
        </w:rPr>
        <w:tab/>
        <w:t>Lorsqu’on parcourt le territoire de la commune, l’on perçoit un patrimoine arboré évidemment beaucoup plus important, sans même considérer les zones largement boisées. Ainsi, sur la parcelle 387, identifiée comme dent creuse, semble-t-on apercevoir un grand cèdre. La parcelle 212, également identifiée comme dent creuse, est sans doute riche de beaux arbres, de même que les parcelles entourant le bâti remarquable de la parcelle A264.</w:t>
      </w:r>
    </w:p>
    <w:p w14:paraId="4CAC76B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Les références de ces deux arbres peuvent-elles être mentionnées dans le document </w:t>
      </w:r>
      <w:r w:rsidRPr="00F77319">
        <w:rPr>
          <w:color w:val="000000" w:themeColor="text1"/>
          <w:u w:val="single"/>
        </w:rPr>
        <w:t>Annexe au règlement écrit</w:t>
      </w:r>
      <w:r w:rsidRPr="00F77319">
        <w:rPr>
          <w:color w:val="000000" w:themeColor="text1"/>
        </w:rPr>
        <w:t xml:space="preserve"> sous forme d’une rubrique 4 ? N’y aurait-il pas d’autres arbres remarquables à identifier sur le territoire communal, hors les bois placés sous réglementation du code forestier ?</w:t>
      </w:r>
    </w:p>
    <w:p w14:paraId="0F52B55B" w14:textId="77777777" w:rsidR="00F77319" w:rsidRPr="00F77319" w:rsidRDefault="00F77319" w:rsidP="00F77319">
      <w:pPr>
        <w:jc w:val="both"/>
        <w:rPr>
          <w:color w:val="000000" w:themeColor="text1"/>
        </w:rPr>
      </w:pPr>
    </w:p>
    <w:p w14:paraId="73040EF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7DC0032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Les deux arbres remarquables identifié au titre de l’article L151-23 du Code de l’urbanisme sur les parcelles A226 et A228 seront intégrées aux annexes du règlement écrit. </w:t>
      </w:r>
    </w:p>
    <w:p w14:paraId="4A4704E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noProof/>
          <w:color w:val="000000" w:themeColor="text1"/>
        </w:rPr>
        <w:lastRenderedPageBreak/>
        <w:drawing>
          <wp:inline distT="0" distB="0" distL="0" distR="0" wp14:anchorId="6DA65A56" wp14:editId="21E496A5">
            <wp:extent cx="4258269" cy="3324689"/>
            <wp:effectExtent l="0" t="0" r="9525" b="9525"/>
            <wp:docPr id="1987440432" name="Image 1" descr="Une image contenant Modèle réduit, capture d’écran, Jeu vidéo de stratégie, ar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440432" name="Image 1" descr="Une image contenant Modèle réduit, capture d’écran, Jeu vidéo de stratégie, arme&#10;&#10;Le contenu généré par l’IA peut être incorrect."/>
                    <pic:cNvPicPr/>
                  </pic:nvPicPr>
                  <pic:blipFill>
                    <a:blip r:embed="rId136"/>
                    <a:stretch>
                      <a:fillRect/>
                    </a:stretch>
                  </pic:blipFill>
                  <pic:spPr>
                    <a:xfrm>
                      <a:off x="0" y="0"/>
                      <a:ext cx="4258269" cy="3324689"/>
                    </a:xfrm>
                    <a:prstGeom prst="rect">
                      <a:avLst/>
                    </a:prstGeom>
                  </pic:spPr>
                </pic:pic>
              </a:graphicData>
            </a:graphic>
          </wp:inline>
        </w:drawing>
      </w:r>
    </w:p>
    <w:p w14:paraId="2194023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Seront également ajoutés 4 arbres remarquables sur la parcelle A147 et A374 : 1 ginkgo biloba de 150 ans et 3 platanes immenses de 120 ans.</w:t>
      </w:r>
    </w:p>
    <w:p w14:paraId="46269C5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noProof/>
        </w:rPr>
        <w:drawing>
          <wp:inline distT="0" distB="0" distL="0" distR="0" wp14:anchorId="59740617" wp14:editId="531A8B81">
            <wp:extent cx="5760720" cy="3630930"/>
            <wp:effectExtent l="0" t="0" r="0" b="7620"/>
            <wp:docPr id="1789323685" name="Image 1" descr="Une image contenant carte, capture d’écran, Photographie aérienn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323685" name="Image 1" descr="Une image contenant carte, capture d’écran, Photographie aérienne, aérien&#10;&#10;Le contenu généré par l’IA peut être incorrect."/>
                    <pic:cNvPicPr/>
                  </pic:nvPicPr>
                  <pic:blipFill>
                    <a:blip r:embed="rId137"/>
                    <a:stretch>
                      <a:fillRect/>
                    </a:stretch>
                  </pic:blipFill>
                  <pic:spPr>
                    <a:xfrm>
                      <a:off x="0" y="0"/>
                      <a:ext cx="5760720" cy="3630930"/>
                    </a:xfrm>
                    <a:prstGeom prst="rect">
                      <a:avLst/>
                    </a:prstGeom>
                  </pic:spPr>
                </pic:pic>
              </a:graphicData>
            </a:graphic>
          </wp:inline>
        </w:drawing>
      </w:r>
    </w:p>
    <w:p w14:paraId="5248F964"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Il est également envisagé d’analyser les données du PNR afin d’envisager d’éventuelles nouvelles protections paysagères. </w:t>
      </w:r>
    </w:p>
    <w:p w14:paraId="5494633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5BAF38C7" w14:textId="77777777" w:rsidR="00F77319" w:rsidRPr="00F77319" w:rsidRDefault="00F77319" w:rsidP="00F77319">
      <w:pPr>
        <w:jc w:val="both"/>
        <w:rPr>
          <w:color w:val="000000" w:themeColor="text1"/>
        </w:rPr>
      </w:pPr>
    </w:p>
    <w:p w14:paraId="6C221789" w14:textId="77777777" w:rsidR="00F77319" w:rsidRPr="00F77319" w:rsidRDefault="00F77319" w:rsidP="00F77319">
      <w:pPr>
        <w:jc w:val="both"/>
        <w:rPr>
          <w:color w:val="000000" w:themeColor="text1"/>
        </w:rPr>
      </w:pPr>
    </w:p>
    <w:p w14:paraId="72EDDC8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2A320754"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l’accord du maître d’ouvrage pour compléter l’identification d’autres arbres remarquables sur le territoire communal (hors zones boisées placées sous régime forestier) et, plus largement, d’inventorier des catégories de protections paysagères, dans l’esprit des directives générales du PNR Vexin Français. </w:t>
      </w:r>
    </w:p>
    <w:p w14:paraId="5C4FE4BA" w14:textId="77777777" w:rsidR="00F77319" w:rsidRPr="00F77319" w:rsidRDefault="00F77319" w:rsidP="00F77319">
      <w:pPr>
        <w:jc w:val="both"/>
        <w:rPr>
          <w:color w:val="000000" w:themeColor="text1"/>
        </w:rPr>
      </w:pPr>
    </w:p>
    <w:p w14:paraId="00068ACB" w14:textId="77777777" w:rsidR="00F77319" w:rsidRPr="00F77319" w:rsidRDefault="00F77319" w:rsidP="00F77319">
      <w:pPr>
        <w:jc w:val="both"/>
        <w:rPr>
          <w:color w:val="000000" w:themeColor="text1"/>
        </w:rPr>
      </w:pPr>
    </w:p>
    <w:p w14:paraId="16072B58" w14:textId="77777777" w:rsidR="00F77319" w:rsidRPr="00F77319" w:rsidRDefault="00F77319" w:rsidP="00F77319">
      <w:pPr>
        <w:jc w:val="both"/>
        <w:rPr>
          <w:color w:val="00B050"/>
        </w:rPr>
      </w:pPr>
    </w:p>
    <w:p w14:paraId="2C169F25" w14:textId="77777777" w:rsidR="00F77319" w:rsidRPr="00F77319" w:rsidRDefault="00F77319" w:rsidP="00F77319">
      <w:pPr>
        <w:jc w:val="both"/>
        <w:rPr>
          <w:color w:val="00B050"/>
        </w:rPr>
      </w:pPr>
      <w:r w:rsidRPr="00F77319">
        <w:rPr>
          <w:color w:val="00B050"/>
          <w:u w:val="single"/>
        </w:rPr>
        <w:t>Question N° 7</w:t>
      </w:r>
      <w:r w:rsidRPr="00F77319">
        <w:rPr>
          <w:color w:val="00B050"/>
        </w:rPr>
        <w:t>.</w:t>
      </w:r>
    </w:p>
    <w:p w14:paraId="7AE41D35" w14:textId="77777777" w:rsidR="00F77319" w:rsidRPr="00F77319" w:rsidRDefault="00F77319" w:rsidP="00F77319">
      <w:pPr>
        <w:jc w:val="both"/>
        <w:rPr>
          <w:color w:val="000000" w:themeColor="text1"/>
        </w:rPr>
      </w:pPr>
      <w:r w:rsidRPr="00F77319">
        <w:rPr>
          <w:color w:val="000000" w:themeColor="text1"/>
        </w:rPr>
        <w:tab/>
        <w:t xml:space="preserve">Sur le </w:t>
      </w:r>
      <w:r w:rsidRPr="00F77319">
        <w:rPr>
          <w:color w:val="000000" w:themeColor="text1"/>
          <w:u w:val="single"/>
        </w:rPr>
        <w:t>règlement graphique</w:t>
      </w:r>
      <w:r w:rsidRPr="00F77319">
        <w:rPr>
          <w:color w:val="000000" w:themeColor="text1"/>
        </w:rPr>
        <w:t>, on relève au Nord-Ouest du territoire communal deux grandes « bulles » délimitées par un trait pointillé vert :</w:t>
      </w:r>
    </w:p>
    <w:p w14:paraId="1C416EEB" w14:textId="77777777" w:rsidR="00F77319" w:rsidRPr="00F77319" w:rsidRDefault="00F77319" w:rsidP="00F77319">
      <w:pPr>
        <w:jc w:val="both"/>
        <w:rPr>
          <w:color w:val="000000" w:themeColor="text1"/>
        </w:rPr>
      </w:pPr>
      <w:r w:rsidRPr="00F77319">
        <w:rPr>
          <w:noProof/>
        </w:rPr>
        <w:drawing>
          <wp:inline distT="0" distB="0" distL="0" distR="0" wp14:anchorId="3C66A3F6" wp14:editId="48ACF4E0">
            <wp:extent cx="5760720" cy="2795905"/>
            <wp:effectExtent l="19050" t="19050" r="11430" b="23495"/>
            <wp:docPr id="1295080029" name="Image 13" descr="Une image contenant carte, diagramm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80029" name="Image 13" descr="Une image contenant carte, diagramme, texte&#10;&#10;Le contenu généré par l’IA peut êtr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720" cy="2795905"/>
                    </a:xfrm>
                    <a:prstGeom prst="rect">
                      <a:avLst/>
                    </a:prstGeom>
                    <a:noFill/>
                    <a:ln>
                      <a:solidFill>
                        <a:srgbClr val="4472C4"/>
                      </a:solidFill>
                    </a:ln>
                  </pic:spPr>
                </pic:pic>
              </a:graphicData>
            </a:graphic>
          </wp:inline>
        </w:drawing>
      </w:r>
    </w:p>
    <w:p w14:paraId="1549002B" w14:textId="77777777" w:rsidR="00F77319" w:rsidRPr="00F77319" w:rsidRDefault="00F77319" w:rsidP="00F77319">
      <w:pPr>
        <w:jc w:val="both"/>
        <w:rPr>
          <w:color w:val="000000" w:themeColor="text1"/>
        </w:rPr>
      </w:pPr>
      <w:r w:rsidRPr="00F77319">
        <w:rPr>
          <w:color w:val="000000" w:themeColor="text1"/>
        </w:rPr>
        <w:tab/>
        <w:t>Or ce trait pointillé vert ne figure pas au cartouche explicatif du plan zonal.</w:t>
      </w:r>
    </w:p>
    <w:p w14:paraId="2C984072" w14:textId="77777777" w:rsidR="00F77319" w:rsidRPr="00F77319" w:rsidRDefault="00F77319" w:rsidP="00F77319">
      <w:pPr>
        <w:jc w:val="both"/>
        <w:rPr>
          <w:color w:val="000000" w:themeColor="text1"/>
        </w:rPr>
      </w:pPr>
    </w:p>
    <w:p w14:paraId="67ED328C" w14:textId="77777777" w:rsidR="00F77319" w:rsidRPr="00F77319" w:rsidRDefault="00F77319" w:rsidP="00F77319">
      <w:pPr>
        <w:jc w:val="both"/>
        <w:rPr>
          <w:color w:val="000000" w:themeColor="text1"/>
        </w:rPr>
      </w:pPr>
      <w:r w:rsidRPr="00F77319">
        <w:rPr>
          <w:color w:val="000000" w:themeColor="text1"/>
          <w:shd w:val="clear" w:color="auto" w:fill="D5DCE4" w:themeFill="text2" w:themeFillTint="33"/>
        </w:rPr>
        <w:tab/>
      </w:r>
      <w:r w:rsidRPr="00F77319">
        <w:rPr>
          <w:color w:val="0070C0"/>
          <w:shd w:val="clear" w:color="auto" w:fill="D5DCE4" w:themeFill="text2" w:themeFillTint="33"/>
        </w:rPr>
        <w:sym w:font="Wingdings" w:char="F046"/>
      </w:r>
      <w:r w:rsidRPr="00F77319">
        <w:rPr>
          <w:color w:val="000000" w:themeColor="text1"/>
          <w:shd w:val="clear" w:color="auto" w:fill="D5DCE4" w:themeFill="text2" w:themeFillTint="33"/>
        </w:rPr>
        <w:t xml:space="preserve"> A quoi ces « bulles » délimitées par un trait pointillé vert correspondent-elles ?</w:t>
      </w:r>
    </w:p>
    <w:p w14:paraId="11B91C99" w14:textId="77777777" w:rsidR="00F77319" w:rsidRPr="00F77319" w:rsidRDefault="00F77319" w:rsidP="00F77319">
      <w:pPr>
        <w:jc w:val="both"/>
        <w:rPr>
          <w:color w:val="000000" w:themeColor="text1"/>
        </w:rPr>
      </w:pPr>
    </w:p>
    <w:p w14:paraId="058AD71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r w:rsidRPr="00F77319">
        <w:rPr>
          <w:color w:val="00B050"/>
        </w:rPr>
        <w:t>Réponse du maître d’ouvrage</w:t>
      </w:r>
      <w:r w:rsidRPr="00F77319">
        <w:rPr>
          <w:color w:val="000000" w:themeColor="text1"/>
        </w:rPr>
        <w:t>.</w:t>
      </w:r>
      <w:r w:rsidRPr="00F77319">
        <w:rPr>
          <w:color w:val="00B050"/>
        </w:rPr>
        <w:t xml:space="preserve"> </w:t>
      </w:r>
    </w:p>
    <w:p w14:paraId="3A6AB8C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t>Les pointillées verts correspondent à la bande de 50m en lisière d’un massif boisé de plus de 100ha. L’application de cette bande est détaillée au 2.5 des dispositions générales. Toutefois, il y a une erreur matérielle relative à la représentation de cette bande dans le règlement écrit ainsi que sur la légende du règlement graphique. Cela sera modifié pour l’approbation. De plus, la bande ne doit pas apparaître au-delà des limites communales. Ce point sera également corrigé.</w:t>
      </w:r>
    </w:p>
    <w:p w14:paraId="2B400E0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p>
    <w:p w14:paraId="5365F010" w14:textId="77777777" w:rsidR="00F77319" w:rsidRPr="00F77319" w:rsidRDefault="00F77319" w:rsidP="00F77319">
      <w:pPr>
        <w:jc w:val="both"/>
        <w:rPr>
          <w:color w:val="000000" w:themeColor="text1"/>
        </w:rPr>
      </w:pPr>
    </w:p>
    <w:p w14:paraId="08B77C6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022BD55C"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l’accord du maître d’ouvrage pour </w:t>
      </w:r>
      <w:bookmarkStart w:id="29" w:name="_Hlk212453493"/>
      <w:r w:rsidRPr="00F77319">
        <w:rPr>
          <w:color w:val="00B0F0"/>
        </w:rPr>
        <w:t xml:space="preserve">mieux préciser au règlement écrit (actuelle page 18) le concept de bande de 50 mètres en lisière des massifs boisés de 100 ha et corriger sa représentation graphique, avec modifications induites dans la légende du règlement graphique et suppression des débordements sur les territoires des communes de Saint-Gervais et Omerville. </w:t>
      </w:r>
      <w:bookmarkEnd w:id="29"/>
    </w:p>
    <w:p w14:paraId="66A4D368" w14:textId="77777777" w:rsidR="00F77319" w:rsidRPr="00F77319" w:rsidRDefault="00F77319" w:rsidP="00F77319">
      <w:pPr>
        <w:jc w:val="both"/>
        <w:rPr>
          <w:color w:val="000000" w:themeColor="text1"/>
        </w:rPr>
      </w:pPr>
    </w:p>
    <w:p w14:paraId="5C4F2455" w14:textId="77777777" w:rsidR="00F77319" w:rsidRPr="00F77319" w:rsidRDefault="00F77319" w:rsidP="00F77319">
      <w:pPr>
        <w:jc w:val="both"/>
        <w:rPr>
          <w:color w:val="000000" w:themeColor="text1"/>
        </w:rPr>
      </w:pPr>
    </w:p>
    <w:p w14:paraId="6331C2C5" w14:textId="77777777" w:rsidR="00F77319" w:rsidRPr="00F77319" w:rsidRDefault="00F77319" w:rsidP="00F77319">
      <w:pPr>
        <w:jc w:val="both"/>
        <w:rPr>
          <w:color w:val="000000" w:themeColor="text1"/>
        </w:rPr>
      </w:pPr>
    </w:p>
    <w:p w14:paraId="0709DD01" w14:textId="77777777" w:rsidR="00F77319" w:rsidRPr="00F77319" w:rsidRDefault="00F77319" w:rsidP="00F77319">
      <w:pPr>
        <w:jc w:val="both"/>
        <w:rPr>
          <w:color w:val="000000" w:themeColor="text1"/>
        </w:rPr>
      </w:pPr>
    </w:p>
    <w:p w14:paraId="2070363F" w14:textId="77777777" w:rsidR="00F77319" w:rsidRPr="00F77319" w:rsidRDefault="00F77319" w:rsidP="00F77319">
      <w:pPr>
        <w:jc w:val="both"/>
        <w:rPr>
          <w:color w:val="00B050"/>
        </w:rPr>
      </w:pPr>
      <w:r w:rsidRPr="00F77319">
        <w:rPr>
          <w:color w:val="00B050"/>
          <w:u w:val="single"/>
        </w:rPr>
        <w:t>Question N° 8</w:t>
      </w:r>
      <w:r w:rsidRPr="00F77319">
        <w:rPr>
          <w:color w:val="00B050"/>
        </w:rPr>
        <w:t>.</w:t>
      </w:r>
    </w:p>
    <w:p w14:paraId="0BDDE249"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65441" behindDoc="1" locked="0" layoutInCell="1" allowOverlap="1" wp14:anchorId="2E3B0D6B" wp14:editId="2A7E85C2">
            <wp:simplePos x="0" y="0"/>
            <wp:positionH relativeFrom="column">
              <wp:posOffset>14605</wp:posOffset>
            </wp:positionH>
            <wp:positionV relativeFrom="paragraph">
              <wp:posOffset>24130</wp:posOffset>
            </wp:positionV>
            <wp:extent cx="2552700" cy="1309197"/>
            <wp:effectExtent l="19050" t="19050" r="19050" b="24765"/>
            <wp:wrapTight wrapText="bothSides">
              <wp:wrapPolygon edited="0">
                <wp:start x="-161" y="-314"/>
                <wp:lineTo x="-161" y="21694"/>
                <wp:lineTo x="21600" y="21694"/>
                <wp:lineTo x="21600" y="-314"/>
                <wp:lineTo x="-161" y="-314"/>
              </wp:wrapPolygon>
            </wp:wrapTight>
            <wp:docPr id="1823458052" name="Image 14" descr="Une image contenant tex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58052" name="Image 14" descr="Une image contenant texte, Police, capture d’écran&#10;&#10;Le contenu généré par l’IA peut être incorrec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52700" cy="1309197"/>
                    </a:xfrm>
                    <a:prstGeom prst="rect">
                      <a:avLst/>
                    </a:prstGeom>
                    <a:noFill/>
                    <a:ln>
                      <a:solidFill>
                        <a:srgbClr val="4472C4"/>
                      </a:solidFill>
                    </a:ln>
                  </pic:spPr>
                </pic:pic>
              </a:graphicData>
            </a:graphic>
          </wp:anchor>
        </w:drawing>
      </w:r>
      <w:r w:rsidRPr="00F77319">
        <w:rPr>
          <w:color w:val="000000" w:themeColor="text1"/>
        </w:rPr>
        <w:tab/>
        <w:t xml:space="preserve">Sur le </w:t>
      </w:r>
      <w:r w:rsidRPr="00F77319">
        <w:rPr>
          <w:color w:val="000000" w:themeColor="text1"/>
          <w:u w:val="single"/>
        </w:rPr>
        <w:t>règlement graphique</w:t>
      </w:r>
      <w:r w:rsidRPr="00F77319">
        <w:rPr>
          <w:color w:val="000000" w:themeColor="text1"/>
        </w:rPr>
        <w:t xml:space="preserve">, on relève de nombreuses zones vertes quadrillées correspondant à des « espaces boisés classés » (EBC), identifiés comme tels dans le cartouche de légendes. </w:t>
      </w:r>
    </w:p>
    <w:p w14:paraId="5A3EC45D" w14:textId="77777777" w:rsidR="00F77319" w:rsidRPr="00F77319" w:rsidRDefault="00F77319" w:rsidP="00F77319">
      <w:pPr>
        <w:jc w:val="both"/>
        <w:rPr>
          <w:color w:val="000000" w:themeColor="text1"/>
        </w:rPr>
      </w:pPr>
      <w:r w:rsidRPr="00F77319">
        <w:rPr>
          <w:color w:val="000000" w:themeColor="text1"/>
        </w:rPr>
        <w:t>Le règlement écrit, pages 17 et 18, est explicite s’agissant de ces espaces boisés classés</w:t>
      </w:r>
      <w:r w:rsidRPr="00F77319">
        <w:t xml:space="preserve">. S’y appliquent les </w:t>
      </w:r>
      <w:r w:rsidRPr="00F77319">
        <w:rPr>
          <w:color w:val="000000" w:themeColor="text1"/>
        </w:rPr>
        <w:t xml:space="preserve">dispositions des articles L.113-1 à L.113-6 et R.113-1 à R.113-14 du code de l’Urbanisme. L'article L.113-2 précise que le classement en EBC interdit tout changement d'affectation ou tout mode d'occupation du sol de nature à compromettre la conservation, la protection ou la création des boisements et entraîne, sauf exception, le rejet de plein droit de la demande d'autorisation de défrichement prévue au chapitre Ier du titre IV du livre III du code forestier. Le propriétaire est tenu d’entretenir le boisement existant et en particulier de remplacer les arbres qui viendraient à disparaître. Tout défrichement ou déboisement y est interdit. Seuls sont autorisés les travaux qui ne sont pas susceptibles de compromettre le caractère boisé des lieux. </w:t>
      </w:r>
    </w:p>
    <w:p w14:paraId="35000651" w14:textId="77777777" w:rsidR="00F77319" w:rsidRPr="00F77319" w:rsidRDefault="00F77319" w:rsidP="00F77319">
      <w:pPr>
        <w:shd w:val="clear" w:color="auto" w:fill="FFFFFF" w:themeFill="background1"/>
        <w:jc w:val="both"/>
        <w:rPr>
          <w:color w:val="000000" w:themeColor="text1"/>
        </w:rPr>
      </w:pPr>
      <w:r w:rsidRPr="00F77319">
        <w:rPr>
          <w:color w:val="000000" w:themeColor="text1"/>
        </w:rPr>
        <w:tab/>
        <w:t>Le règlement graphique montre que ces EBC couvrent aussi bien de vastes espaces boisés, comme les bois de Bellevue, de la Garenne ou encore du Grand’bois, qui sont de toute façon soumis au code forestier, que des parcelles beaucoup plus modestes, insérées dans le tissu urbain auquel elles donnent une évidente respiration naturelle, et qui peuvent être en prolongement de parcelles classées en Ua. Lors de son entretien avec Madame B. et Monsieur, le commissaire enquêteur a pu constater que les propriétaires de ce type de parcelles EBC n’étaient pas nécessairement informés des règles s’y appliquant.</w:t>
      </w:r>
    </w:p>
    <w:p w14:paraId="5CFF25CB" w14:textId="77777777" w:rsidR="00F77319" w:rsidRPr="00F77319" w:rsidRDefault="00F77319" w:rsidP="00F77319">
      <w:pPr>
        <w:shd w:val="clear" w:color="auto" w:fill="FFFFFF" w:themeFill="background1"/>
        <w:jc w:val="both"/>
        <w:rPr>
          <w:color w:val="000000" w:themeColor="text1"/>
          <w:shd w:val="clear" w:color="auto" w:fill="D5DCE4" w:themeFill="text2" w:themeFillTint="33"/>
        </w:rPr>
      </w:pPr>
      <w:r w:rsidRPr="00F77319">
        <w:rPr>
          <w:color w:val="000000" w:themeColor="text1"/>
        </w:rPr>
        <w:tab/>
      </w:r>
      <w:r w:rsidRPr="00F77319">
        <w:rPr>
          <w:color w:val="0070C0"/>
          <w:shd w:val="clear" w:color="auto" w:fill="D5DCE4" w:themeFill="text2" w:themeFillTint="33"/>
        </w:rPr>
        <w:sym w:font="Wingdings" w:char="F046"/>
      </w:r>
      <w:r w:rsidRPr="00F77319">
        <w:rPr>
          <w:color w:val="000000" w:themeColor="text1"/>
          <w:shd w:val="clear" w:color="auto" w:fill="D5DCE4" w:themeFill="text2" w:themeFillTint="33"/>
        </w:rPr>
        <w:t xml:space="preserve"> Le maître d’ouvrage peut-il préciser si, sur ce sujet des espaces boisés classés, des dispositions nouvelles ont été insérées dans le PLU révisé qui ne l’étaient pas dans le PLU antérieur (2005) ? S’agissant des zones concernées, comment ont-elles été déterminées et avec quels partenaires ou services ? Ne faudrait-il pas procéder à une information spécifique des propriétaires de celles de ces parcelles incluses dans le tissu urbain du village pour les informer des règles applicables ?</w:t>
      </w:r>
    </w:p>
    <w:p w14:paraId="4359CAD1" w14:textId="77777777" w:rsidR="00F77319" w:rsidRPr="00F77319" w:rsidRDefault="00F77319" w:rsidP="00F77319">
      <w:pPr>
        <w:shd w:val="clear" w:color="auto" w:fill="FFFFFF" w:themeFill="background1"/>
        <w:jc w:val="both"/>
        <w:rPr>
          <w:color w:val="000000" w:themeColor="text1"/>
        </w:rPr>
      </w:pPr>
    </w:p>
    <w:p w14:paraId="66C6873E" w14:textId="77777777" w:rsidR="00F77319" w:rsidRPr="00F77319" w:rsidRDefault="00F77319" w:rsidP="00F77319">
      <w:pPr>
        <w:shd w:val="clear" w:color="auto" w:fill="D5DCE4" w:themeFill="text2" w:themeFillTint="33"/>
        <w:jc w:val="both"/>
        <w:rPr>
          <w:color w:val="000000" w:themeColor="text1"/>
        </w:rPr>
      </w:pPr>
      <w:r w:rsidRPr="00F77319">
        <w:rPr>
          <w:noProof/>
        </w:rPr>
        <w:lastRenderedPageBreak/>
        <w:drawing>
          <wp:anchor distT="0" distB="0" distL="114300" distR="114300" simplePos="0" relativeHeight="251683873" behindDoc="1" locked="0" layoutInCell="1" allowOverlap="1" wp14:anchorId="52DE2CAE" wp14:editId="3064FACF">
            <wp:simplePos x="0" y="0"/>
            <wp:positionH relativeFrom="column">
              <wp:posOffset>52705</wp:posOffset>
            </wp:positionH>
            <wp:positionV relativeFrom="paragraph">
              <wp:posOffset>22225</wp:posOffset>
            </wp:positionV>
            <wp:extent cx="3867150" cy="1793240"/>
            <wp:effectExtent l="0" t="0" r="0" b="0"/>
            <wp:wrapTight wrapText="bothSides">
              <wp:wrapPolygon edited="0">
                <wp:start x="0" y="0"/>
                <wp:lineTo x="0" y="21340"/>
                <wp:lineTo x="21494" y="21340"/>
                <wp:lineTo x="21494" y="0"/>
                <wp:lineTo x="0" y="0"/>
              </wp:wrapPolygon>
            </wp:wrapTight>
            <wp:docPr id="522640178" name="Image 10" descr="Une image contenant texte, carte, diagramm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40178" name="Image 10" descr="Une image contenant texte, carte, diagramme, atlas&#10;&#10;Le contenu généré par l’IA peut être incorrect."/>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867150" cy="1793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319">
        <w:rPr>
          <w:color w:val="000000" w:themeColor="text1"/>
        </w:rPr>
        <w:tab/>
      </w:r>
      <w:r w:rsidRPr="00F77319">
        <w:rPr>
          <w:color w:val="0070C0"/>
        </w:rPr>
        <w:sym w:font="Wingdings" w:char="F046"/>
      </w:r>
      <w:r w:rsidRPr="00F77319">
        <w:rPr>
          <w:color w:val="000000" w:themeColor="text1"/>
        </w:rPr>
        <w:t xml:space="preserve"> Par ailleurs, si le commissaire enquêteur a bien interprété l’une des remarques de la PPA CNPF (Centre national de la propriété forestière), les forêts sous plan de gestion n’ont pas besoin d’être grevées d’un classement EBC, ce à quoi le maître d’ouvrage a répondu que cette remarque avait déjà été prise en compte pour l’arrêt du projet de révision du PLU. Or le commissaire enquêteur constate au vu du </w:t>
      </w:r>
      <w:r w:rsidRPr="00F77319">
        <w:rPr>
          <w:color w:val="000000" w:themeColor="text1"/>
          <w:u w:val="single"/>
        </w:rPr>
        <w:t>règlement graphique</w:t>
      </w:r>
      <w:r w:rsidRPr="00F77319">
        <w:rPr>
          <w:color w:val="000000" w:themeColor="text1"/>
        </w:rPr>
        <w:t xml:space="preserve"> que les trois bois majeurs de la commune (Bellevue, Garenne, Grand’bois) sont toujours couverts d’un quadrillage vert symbolisant les EBC. Cela signifie-t-il qu’il a été vérifié que ces trois forêts ne seraient pas sous plan de gestion ?</w:t>
      </w:r>
    </w:p>
    <w:p w14:paraId="693F5520" w14:textId="77777777" w:rsidR="00F77319" w:rsidRPr="00F77319" w:rsidRDefault="00F77319" w:rsidP="00F77319">
      <w:pPr>
        <w:jc w:val="both"/>
        <w:rPr>
          <w:color w:val="000000" w:themeColor="text1"/>
        </w:rPr>
      </w:pPr>
    </w:p>
    <w:p w14:paraId="3DB19347"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rPr>
      </w:pPr>
      <w:r w:rsidRPr="00F77319">
        <w:rPr>
          <w:color w:val="00B050"/>
        </w:rPr>
        <w:t>Réponses du maître d’ouvrage</w:t>
      </w:r>
      <w:r w:rsidRPr="00F77319">
        <w:rPr>
          <w:color w:val="000000" w:themeColor="text1"/>
        </w:rPr>
        <w:t xml:space="preserve">. </w:t>
      </w:r>
    </w:p>
    <w:p w14:paraId="606BDEC9"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rPr>
      </w:pPr>
      <w:r w:rsidRPr="00F77319">
        <w:rPr>
          <w:color w:val="000000" w:themeColor="text1"/>
        </w:rPr>
        <w:t>Les dispositions relatives aux espaces boisés classés figurent aux articles L113-1 à L133-7 du code de l’urbanisme. Les dispositions inscrites dans le règlement écrit reprennent les dispositions applicables du code de l’urbanisme et du code forestier en vigueur. Aucune disposition nouvelle particulière n’a été insérée par rapport à la réglementation en vigueur.</w:t>
      </w:r>
    </w:p>
    <w:p w14:paraId="254EB69D"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rPr>
      </w:pPr>
      <w:r w:rsidRPr="00F77319">
        <w:rPr>
          <w:color w:val="000000" w:themeColor="text1"/>
        </w:rPr>
        <w:t xml:space="preserve">Le périmètre des zones concernées par le classement EBC sont identiques à celle inscrite dans le PLU opposable. </w:t>
      </w:r>
    </w:p>
    <w:p w14:paraId="57C06699"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lang w:val="fr-FR"/>
        </w:rPr>
      </w:pPr>
      <w:r w:rsidRPr="00F77319">
        <w:rPr>
          <w:color w:val="000000" w:themeColor="text1"/>
        </w:rPr>
        <w:t xml:space="preserve">Les données relatives au plan de gestion ne relèvent pas du cadre du PLU. Quand bien même les massifs forestiers de Bellevue-Le Marais et Le Grand Bois font l’objet d’un plan de gestion, celui-ci n’est pas incompatible avec la protection EBC. </w:t>
      </w:r>
      <w:r w:rsidRPr="00F77319">
        <w:rPr>
          <w:color w:val="000000" w:themeColor="text1"/>
          <w:lang w:val="fr-FR"/>
        </w:rPr>
        <w:t>Le classement de ce grand espace boisé en EBC vise à préserver un réservoir majeur de biodiversité et à garantir la continuité écologique sur le territoire communal. Ce massif contribue fortement au paysage et au cadre de vie local, tout en jouant un rôle de régulation climatique et de gestion des eaux pluviales.</w:t>
      </w:r>
    </w:p>
    <w:p w14:paraId="0B2CD2F4"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lang w:val="fr-FR"/>
        </w:rPr>
      </w:pPr>
      <w:r w:rsidRPr="00F77319">
        <w:rPr>
          <w:color w:val="000000" w:themeColor="text1"/>
          <w:lang w:val="fr-FR"/>
        </w:rPr>
        <w:t>Son maintien est conforme aux objectifs du PLU et aux politiques nationales de protection des espaces naturels. Le classement EBC permet ainsi d’assurer durablement la conservation de ce patrimoine naturel, au bénéfice des habitants et de l’environnement.</w:t>
      </w:r>
    </w:p>
    <w:p w14:paraId="51A5862C" w14:textId="77777777" w:rsidR="00F77319" w:rsidRPr="00F77319" w:rsidRDefault="00F77319" w:rsidP="00F77319">
      <w:pPr>
        <w:pBdr>
          <w:top w:val="single" w:sz="4" w:space="1" w:color="auto"/>
          <w:left w:val="single" w:sz="4" w:space="4" w:color="auto"/>
          <w:bottom w:val="single" w:sz="4" w:space="0" w:color="auto"/>
          <w:right w:val="single" w:sz="4" w:space="4" w:color="auto"/>
        </w:pBdr>
        <w:jc w:val="both"/>
        <w:rPr>
          <w:color w:val="000000" w:themeColor="text1"/>
        </w:rPr>
      </w:pPr>
    </w:p>
    <w:p w14:paraId="56193447" w14:textId="77777777" w:rsidR="00F77319" w:rsidRPr="00F77319" w:rsidRDefault="00F77319" w:rsidP="00F77319">
      <w:pPr>
        <w:jc w:val="both"/>
        <w:rPr>
          <w:color w:val="000000" w:themeColor="text1"/>
        </w:rPr>
      </w:pPr>
      <w:r w:rsidRPr="00F77319">
        <w:rPr>
          <w:color w:val="000000" w:themeColor="text1"/>
        </w:rPr>
        <w:tab/>
      </w:r>
    </w:p>
    <w:p w14:paraId="1FF77005" w14:textId="77777777" w:rsidR="00F77319" w:rsidRPr="00F77319" w:rsidRDefault="00F77319" w:rsidP="00F77319">
      <w:pPr>
        <w:jc w:val="both"/>
        <w:rPr>
          <w:color w:val="000000" w:themeColor="text1"/>
        </w:rPr>
      </w:pPr>
    </w:p>
    <w:p w14:paraId="72913CB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48D23A14"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 commissaire enquêteur comprend qu’il ne sera pas donné suite à la remarque du CNPF, qui suggérait de ne pas quadriller en catégorie EBC les bois sous gestion et avait fait valoir que le code de l’Urbanisme ne pouvait se substituer au code forestier. On peut donc comprendre que le classement EBC contribue à une politique plus générale de protection paysagère et de biodiversité.</w:t>
      </w:r>
    </w:p>
    <w:p w14:paraId="440ADAC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Le classement EBC étant finalement sans doute plus utile pour les petits espaces boisés privatifs insérés dans le tissu urbain, le commissaire enquêteur maintient qu’il serait opportun de mieux le faire </w:t>
      </w:r>
      <w:r w:rsidRPr="00F77319">
        <w:rPr>
          <w:color w:val="00B0F0"/>
        </w:rPr>
        <w:lastRenderedPageBreak/>
        <w:t>connaître des propriétaires fonciers concernés, un exemple de cette nécessité d’une plus ample information s’étant typiquement présenté pendant l’enquête publique.</w:t>
      </w:r>
    </w:p>
    <w:p w14:paraId="6F7798AC"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Enfin, il faut sans doute lire à la première ligne de la réponse du maître d’ouvrage « articles L.113-1 à L.113-7 du code de l’Urbanisme » plutôt que « articles L.113-1 à L.133-7 ».</w:t>
      </w:r>
    </w:p>
    <w:p w14:paraId="5A28E7E8" w14:textId="77777777" w:rsidR="00F77319" w:rsidRPr="00F77319" w:rsidRDefault="00F77319" w:rsidP="00F77319">
      <w:pPr>
        <w:jc w:val="both"/>
        <w:rPr>
          <w:color w:val="000000" w:themeColor="text1"/>
        </w:rPr>
      </w:pPr>
    </w:p>
    <w:p w14:paraId="6E559EFF" w14:textId="77777777" w:rsidR="00F77319" w:rsidRPr="00F77319" w:rsidRDefault="00F77319" w:rsidP="00F77319">
      <w:pPr>
        <w:jc w:val="both"/>
        <w:rPr>
          <w:color w:val="000000" w:themeColor="text1"/>
        </w:rPr>
      </w:pPr>
    </w:p>
    <w:p w14:paraId="65C1962B" w14:textId="77777777" w:rsidR="00F77319" w:rsidRPr="00F77319" w:rsidRDefault="00F77319" w:rsidP="00F77319">
      <w:pPr>
        <w:jc w:val="both"/>
        <w:rPr>
          <w:color w:val="000000" w:themeColor="text1"/>
        </w:rPr>
      </w:pPr>
    </w:p>
    <w:p w14:paraId="4EAAE170" w14:textId="77777777" w:rsidR="00F77319" w:rsidRPr="00F77319" w:rsidRDefault="00F77319" w:rsidP="00F77319">
      <w:pPr>
        <w:jc w:val="both"/>
        <w:rPr>
          <w:color w:val="000000" w:themeColor="text1"/>
        </w:rPr>
      </w:pPr>
      <w:r w:rsidRPr="00F77319">
        <w:rPr>
          <w:color w:val="00B050"/>
          <w:u w:val="single"/>
        </w:rPr>
        <w:t>Question n° 9.</w:t>
      </w:r>
      <w:r w:rsidRPr="00F77319">
        <w:rPr>
          <w:color w:val="000000" w:themeColor="text1"/>
        </w:rPr>
        <w:tab/>
      </w:r>
    </w:p>
    <w:p w14:paraId="0C975C29"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9777" behindDoc="1" locked="0" layoutInCell="1" allowOverlap="1" wp14:anchorId="2CF6AABF" wp14:editId="0E01292C">
            <wp:simplePos x="0" y="0"/>
            <wp:positionH relativeFrom="column">
              <wp:posOffset>2986405</wp:posOffset>
            </wp:positionH>
            <wp:positionV relativeFrom="paragraph">
              <wp:posOffset>925195</wp:posOffset>
            </wp:positionV>
            <wp:extent cx="2781300" cy="1582420"/>
            <wp:effectExtent l="0" t="0" r="0" b="0"/>
            <wp:wrapTight wrapText="bothSides">
              <wp:wrapPolygon edited="0">
                <wp:start x="0" y="0"/>
                <wp:lineTo x="0" y="21323"/>
                <wp:lineTo x="21452" y="21323"/>
                <wp:lineTo x="21452" y="0"/>
                <wp:lineTo x="0" y="0"/>
              </wp:wrapPolygon>
            </wp:wrapTight>
            <wp:docPr id="1267234437" name="Image 12" descr="Une image contenant dessin, diagramme, croquis,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83763" name="Image 12" descr="Une image contenant dessin, diagramme, croquis, ligne&#10;&#10;Le contenu généré par l’IA peut être incorrect."/>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81300" cy="1582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7319">
        <w:rPr>
          <w:noProof/>
        </w:rPr>
        <w:drawing>
          <wp:anchor distT="0" distB="0" distL="114300" distR="114300" simplePos="0" relativeHeight="251678753" behindDoc="1" locked="0" layoutInCell="1" allowOverlap="1" wp14:anchorId="5D9530E9" wp14:editId="3F822FC3">
            <wp:simplePos x="0" y="0"/>
            <wp:positionH relativeFrom="column">
              <wp:posOffset>-4445</wp:posOffset>
            </wp:positionH>
            <wp:positionV relativeFrom="paragraph">
              <wp:posOffset>312420</wp:posOffset>
            </wp:positionV>
            <wp:extent cx="2809875" cy="2106930"/>
            <wp:effectExtent l="0" t="0" r="9525" b="7620"/>
            <wp:wrapTight wrapText="bothSides">
              <wp:wrapPolygon edited="0">
                <wp:start x="0" y="0"/>
                <wp:lineTo x="0" y="21483"/>
                <wp:lineTo x="21527" y="21483"/>
                <wp:lineTo x="21527" y="0"/>
                <wp:lineTo x="0" y="0"/>
              </wp:wrapPolygon>
            </wp:wrapTight>
            <wp:docPr id="62531638" name="Image 11" descr="Une image contenant plein air, nuage, herbe, 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1638" name="Image 11" descr="Une image contenant plein air, nuage, herbe, ciel&#10;&#10;Le contenu généré par l’IA peut êtr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09875" cy="210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7319">
        <w:rPr>
          <w:color w:val="000000" w:themeColor="text1"/>
        </w:rPr>
        <w:tab/>
        <w:t>La commune a créé un espace paysager à protéger (EPP) en lisière Sud du village, dans l’intention notamment d’atténuer l’impact visuel que peut donner la zone pavillonnaire depuis le cône de vue sis en partie Sud de la route de Genainville.</w:t>
      </w:r>
    </w:p>
    <w:p w14:paraId="25B73589" w14:textId="77777777" w:rsidR="00F77319" w:rsidRPr="00F77319" w:rsidRDefault="00F77319" w:rsidP="00F77319">
      <w:pPr>
        <w:jc w:val="both"/>
        <w:rPr>
          <w:color w:val="000000" w:themeColor="text1"/>
        </w:rPr>
      </w:pPr>
      <w:r w:rsidRPr="00F77319">
        <w:rPr>
          <w:color w:val="000000" w:themeColor="text1"/>
        </w:rPr>
        <w:tab/>
        <w:t>Le plan graphique fait apparaître en bordure immédiate de cet EPP une bande maintenue en zone A (flèche rouge principale).</w:t>
      </w:r>
    </w:p>
    <w:p w14:paraId="008D9BCB" w14:textId="77777777" w:rsidR="00F77319" w:rsidRPr="00F77319" w:rsidRDefault="00F77319" w:rsidP="00F77319">
      <w:pPr>
        <w:jc w:val="both"/>
        <w:rPr>
          <w:color w:val="000000" w:themeColor="text1"/>
        </w:rPr>
      </w:pPr>
    </w:p>
    <w:p w14:paraId="539E781D"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A quoi correspond la bande étroite apparaissant ainsi au règlement graphique en continuité Sud de l’EPP ? Sera-t-elle prolongée le long de la portion d’EPP située sur la façade Est de la zone pavillonnaire (flèche rouge moins épaisse) ?</w:t>
      </w:r>
    </w:p>
    <w:p w14:paraId="0172C150" w14:textId="77777777" w:rsidR="00F77319" w:rsidRPr="00F77319" w:rsidRDefault="00F77319" w:rsidP="00F77319">
      <w:pPr>
        <w:jc w:val="both"/>
        <w:rPr>
          <w:color w:val="000000" w:themeColor="text1"/>
        </w:rPr>
      </w:pPr>
    </w:p>
    <w:p w14:paraId="2A6ED1A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r w:rsidRPr="00F77319">
        <w:rPr>
          <w:color w:val="00B050"/>
        </w:rPr>
        <w:t xml:space="preserve">Réponse du maître d’ouvrage. </w:t>
      </w:r>
    </w:p>
    <w:p w14:paraId="786E11B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t>L’espace paysager à protéger reprend la délimitation d’un ancien emplacement réservé qui a été réalisé. Néanmoins il apparaît un décalage avec le parcellaire. Ce décalage sera corrigé afin que l’EPP corresponde aux parcelles A581 et A557</w:t>
      </w:r>
    </w:p>
    <w:p w14:paraId="31A99BB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p>
    <w:p w14:paraId="52C786A2" w14:textId="77777777" w:rsidR="00F77319" w:rsidRPr="00F77319" w:rsidRDefault="00F77319" w:rsidP="00F77319">
      <w:pPr>
        <w:jc w:val="both"/>
        <w:rPr>
          <w:color w:val="00B050"/>
          <w:u w:val="single"/>
        </w:rPr>
      </w:pPr>
    </w:p>
    <w:p w14:paraId="4B84D5CF" w14:textId="77777777" w:rsidR="00F77319" w:rsidRPr="00F77319" w:rsidRDefault="00F77319" w:rsidP="00F77319">
      <w:pPr>
        <w:jc w:val="both"/>
        <w:rPr>
          <w:color w:val="000000" w:themeColor="text1"/>
        </w:rPr>
      </w:pPr>
    </w:p>
    <w:p w14:paraId="420B41B0"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44E3CE7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lastRenderedPageBreak/>
        <w:tab/>
        <w:t xml:space="preserve">Il est pris acte de l’accord du maître d’ouvrage pour </w:t>
      </w:r>
      <w:bookmarkStart w:id="30" w:name="_Hlk212453616"/>
      <w:r w:rsidRPr="00F77319">
        <w:rPr>
          <w:color w:val="00B0F0"/>
        </w:rPr>
        <w:t>corriger et améliorer sur le plan zonal le graphisme de la bande d’espace paysager à protéger longeant le secteur Sud du village (parcelles A581 et A557.</w:t>
      </w:r>
    </w:p>
    <w:bookmarkEnd w:id="30"/>
    <w:p w14:paraId="72745051" w14:textId="77777777" w:rsidR="00F77319" w:rsidRPr="00F77319" w:rsidRDefault="00F77319" w:rsidP="00F77319">
      <w:pPr>
        <w:jc w:val="both"/>
        <w:rPr>
          <w:color w:val="000000" w:themeColor="text1"/>
        </w:rPr>
      </w:pPr>
    </w:p>
    <w:p w14:paraId="733A3041" w14:textId="77777777" w:rsidR="00F77319" w:rsidRPr="00F77319" w:rsidRDefault="00F77319" w:rsidP="00F77319">
      <w:pPr>
        <w:jc w:val="both"/>
        <w:rPr>
          <w:color w:val="000000" w:themeColor="text1"/>
        </w:rPr>
      </w:pPr>
    </w:p>
    <w:p w14:paraId="1A5A1F22" w14:textId="77777777" w:rsidR="00F77319" w:rsidRPr="00F77319" w:rsidRDefault="00F77319" w:rsidP="00F77319">
      <w:pPr>
        <w:jc w:val="both"/>
        <w:rPr>
          <w:color w:val="00B050"/>
          <w:u w:val="single"/>
        </w:rPr>
      </w:pPr>
    </w:p>
    <w:p w14:paraId="0E691606" w14:textId="77777777" w:rsidR="00F77319" w:rsidRPr="00F77319" w:rsidRDefault="00F77319" w:rsidP="00F77319">
      <w:pPr>
        <w:jc w:val="both"/>
        <w:rPr>
          <w:color w:val="00B050"/>
          <w:u w:val="single"/>
        </w:rPr>
      </w:pPr>
    </w:p>
    <w:p w14:paraId="707EA045" w14:textId="77777777" w:rsidR="00F77319" w:rsidRPr="00F77319" w:rsidRDefault="00F77319" w:rsidP="00F77319">
      <w:pPr>
        <w:jc w:val="both"/>
        <w:rPr>
          <w:color w:val="00B050"/>
          <w:u w:val="single"/>
        </w:rPr>
      </w:pPr>
    </w:p>
    <w:p w14:paraId="44D76AD5" w14:textId="77777777" w:rsidR="00F77319" w:rsidRPr="00F77319" w:rsidRDefault="00F77319" w:rsidP="00F77319">
      <w:pPr>
        <w:jc w:val="both"/>
        <w:rPr>
          <w:color w:val="00B050"/>
          <w:u w:val="single"/>
        </w:rPr>
      </w:pPr>
    </w:p>
    <w:p w14:paraId="172A3949" w14:textId="77777777" w:rsidR="00F77319" w:rsidRPr="00F77319" w:rsidRDefault="00F77319" w:rsidP="00F77319">
      <w:pPr>
        <w:jc w:val="both"/>
        <w:rPr>
          <w:color w:val="00B050"/>
          <w:u w:val="single"/>
        </w:rPr>
      </w:pPr>
    </w:p>
    <w:p w14:paraId="49E45912" w14:textId="77777777" w:rsidR="00F77319" w:rsidRPr="00F77319" w:rsidRDefault="00F77319" w:rsidP="00F77319">
      <w:pPr>
        <w:jc w:val="both"/>
        <w:rPr>
          <w:color w:val="00B050"/>
        </w:rPr>
      </w:pPr>
      <w:r w:rsidRPr="00F77319">
        <w:rPr>
          <w:color w:val="00B050"/>
          <w:u w:val="single"/>
        </w:rPr>
        <w:t>Question N° 10</w:t>
      </w:r>
      <w:r w:rsidRPr="00F77319">
        <w:rPr>
          <w:color w:val="00B050"/>
        </w:rPr>
        <w:t>.</w:t>
      </w:r>
    </w:p>
    <w:p w14:paraId="5839E02E" w14:textId="77777777" w:rsidR="00F77319" w:rsidRPr="00F77319" w:rsidRDefault="00F77319" w:rsidP="00F77319">
      <w:pPr>
        <w:jc w:val="both"/>
        <w:rPr>
          <w:bCs/>
          <w:color w:val="000000" w:themeColor="text1"/>
        </w:rPr>
      </w:pPr>
      <w:r w:rsidRPr="00F77319">
        <w:rPr>
          <w:noProof/>
        </w:rPr>
        <w:drawing>
          <wp:anchor distT="0" distB="0" distL="114300" distR="114300" simplePos="0" relativeHeight="251666465" behindDoc="1" locked="0" layoutInCell="1" allowOverlap="1" wp14:anchorId="006F32DF" wp14:editId="44FF3F1F">
            <wp:simplePos x="0" y="0"/>
            <wp:positionH relativeFrom="column">
              <wp:posOffset>319405</wp:posOffset>
            </wp:positionH>
            <wp:positionV relativeFrom="paragraph">
              <wp:posOffset>1243965</wp:posOffset>
            </wp:positionV>
            <wp:extent cx="5286375" cy="2914650"/>
            <wp:effectExtent l="19050" t="19050" r="28575" b="19050"/>
            <wp:wrapTight wrapText="bothSides">
              <wp:wrapPolygon edited="0">
                <wp:start x="-78" y="-141"/>
                <wp:lineTo x="-78" y="21600"/>
                <wp:lineTo x="21639" y="21600"/>
                <wp:lineTo x="21639" y="-141"/>
                <wp:lineTo x="-78" y="-141"/>
              </wp:wrapPolygon>
            </wp:wrapTight>
            <wp:docPr id="177659245" name="Image 3" descr="Une image contenant texte, capture d’écran, Police,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60415" name="Image 3" descr="Une image contenant texte, capture d’écran, Police, Page web&#10;&#10;Le contenu généré par l’IA peut être incorrec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6375" cy="2914650"/>
                    </a:xfrm>
                    <a:prstGeom prst="rect">
                      <a:avLst/>
                    </a:prstGeom>
                    <a:noFill/>
                    <a:ln>
                      <a:solidFill>
                        <a:srgbClr val="4472C4"/>
                      </a:solidFill>
                    </a:ln>
                  </pic:spPr>
                </pic:pic>
              </a:graphicData>
            </a:graphic>
          </wp:anchor>
        </w:drawing>
      </w:r>
      <w:r w:rsidRPr="00F77319">
        <w:rPr>
          <w:color w:val="000000" w:themeColor="text1"/>
        </w:rPr>
        <w:tab/>
      </w:r>
      <w:r w:rsidRPr="00F77319">
        <w:rPr>
          <w:bCs/>
          <w:color w:val="000000" w:themeColor="text1"/>
        </w:rPr>
        <w:t>S’agissant du site Natura 2000 FR1102014 « Vallée de l’Epte francilienne et ses affluents » dans l’emprise duquel se trouve la commune d’Hodent, les données chiffrées du bas de la page 21 de l’</w:t>
      </w:r>
      <w:r w:rsidRPr="00F77319">
        <w:rPr>
          <w:bCs/>
          <w:color w:val="000000" w:themeColor="text1"/>
          <w:u w:val="single"/>
        </w:rPr>
        <w:t>État initial de l’environnement</w:t>
      </w:r>
      <w:r w:rsidRPr="00F77319">
        <w:rPr>
          <w:bCs/>
          <w:color w:val="000000" w:themeColor="text1"/>
        </w:rPr>
        <w:t xml:space="preserve"> mériteraient une mise en cohérence : dans le tableau ci-dessous, il n’est en effet pas précisé à quoi se rapportent les superficies mentionnées (respectivement 216,35 ha pour les forêts alluviales, 166,02 ha pour les pelouses sèches et 151,22 ha pour les hêtraies) ainsi que les pourcentages précisés entre parenthèses : respectivement 5,81 %; 4,46 % et 4,06 %.</w:t>
      </w:r>
    </w:p>
    <w:p w14:paraId="3F5A19FB" w14:textId="77777777" w:rsidR="00F77319" w:rsidRPr="00F77319" w:rsidRDefault="00F77319" w:rsidP="00F77319">
      <w:pPr>
        <w:jc w:val="both"/>
        <w:rPr>
          <w:bCs/>
          <w:color w:val="000000" w:themeColor="text1"/>
        </w:rPr>
      </w:pPr>
    </w:p>
    <w:p w14:paraId="7EA380C8" w14:textId="77777777" w:rsidR="00F77319" w:rsidRPr="00F77319" w:rsidRDefault="00F77319" w:rsidP="00F77319">
      <w:pPr>
        <w:jc w:val="both"/>
        <w:rPr>
          <w:bCs/>
          <w:color w:val="000000" w:themeColor="text1"/>
        </w:rPr>
      </w:pPr>
      <w:r w:rsidRPr="00F77319">
        <w:rPr>
          <w:bCs/>
          <w:color w:val="000000" w:themeColor="text1"/>
        </w:rPr>
        <w:tab/>
        <w:t>Si on rapporte ces données à la seule commune d’Hodent, on aboutit à une incohérence, puisque la somme des trois superficies, soit 533,59 ha, est supérieure à la superficie de la commune (437 ha).)</w:t>
      </w:r>
    </w:p>
    <w:p w14:paraId="61906740" w14:textId="77777777" w:rsidR="00F77319" w:rsidRPr="00F77319" w:rsidRDefault="00F77319" w:rsidP="00F77319">
      <w:pPr>
        <w:jc w:val="both"/>
      </w:pPr>
      <w:r w:rsidRPr="00F77319">
        <w:rPr>
          <w:bCs/>
          <w:color w:val="000000" w:themeColor="text1"/>
        </w:rPr>
        <w:tab/>
        <w:t xml:space="preserve">Il paraît plus vraisemblable que ces données concernent l’ensemble du site Natura 2000 concerné, dont la couverture totale est de 3716,15 ha (cf </w:t>
      </w:r>
      <w:hyperlink r:id="rId144" w:history="1">
        <w:r w:rsidRPr="00F77319">
          <w:rPr>
            <w:color w:val="0000FF"/>
            <w:u w:val="single"/>
          </w:rPr>
          <w:t>Vallée de l'Epte francilienne et ses affluents - ZSC - FR1102014 | DRIEAT Île-de-France</w:t>
        </w:r>
      </w:hyperlink>
      <w:r w:rsidRPr="00F77319">
        <w:t xml:space="preserve"> ou </w:t>
      </w:r>
      <w:hyperlink r:id="rId145" w:history="1">
        <w:r w:rsidRPr="00F77319">
          <w:rPr>
            <w:color w:val="0563C1" w:themeColor="hyperlink"/>
            <w:u w:val="single"/>
          </w:rPr>
          <w:t>https://www.drieat.ile-de-france.developpement-</w:t>
        </w:r>
        <w:r w:rsidRPr="00F77319">
          <w:rPr>
            <w:color w:val="0563C1" w:themeColor="hyperlink"/>
            <w:u w:val="single"/>
          </w:rPr>
          <w:lastRenderedPageBreak/>
          <w:t>durable.gouv.fr/vallee-de-l-epte-francilienne-et-ses-affluents-zsc-a3760.html</w:t>
        </w:r>
      </w:hyperlink>
      <w:r w:rsidRPr="00F77319">
        <w:t>): ainsi le rapport 216,35 ha / 3716,15 ha est bien de 5,8 %.</w:t>
      </w:r>
    </w:p>
    <w:p w14:paraId="7BD5DFFB" w14:textId="77777777" w:rsidR="00F77319" w:rsidRPr="00F77319" w:rsidRDefault="00F77319" w:rsidP="00F77319">
      <w:pPr>
        <w:jc w:val="both"/>
      </w:pPr>
    </w:p>
    <w:p w14:paraId="56FEA94D" w14:textId="77777777" w:rsidR="00F77319" w:rsidRPr="00F77319" w:rsidRDefault="00F77319" w:rsidP="00F77319">
      <w:pPr>
        <w:shd w:val="clear" w:color="auto" w:fill="D5DCE4" w:themeFill="text2" w:themeFillTint="33"/>
        <w:jc w:val="both"/>
      </w:pPr>
      <w:r w:rsidRPr="00F77319">
        <w:tab/>
      </w:r>
      <w:r w:rsidRPr="00F77319">
        <w:rPr>
          <w:b/>
          <w:bCs/>
          <w:color w:val="0070C0"/>
        </w:rPr>
        <w:sym w:font="Wingdings" w:char="F046"/>
      </w:r>
      <w:r w:rsidRPr="00F77319">
        <w:t xml:space="preserve"> Ne conviendrait-il pas que ce soit précisé en commentaire du tableau, sachant que, du coup, ne sont pas précisées les superficies concernées de ces trois catégories pour le seul territoire de Hodent ?</w:t>
      </w:r>
    </w:p>
    <w:p w14:paraId="02B1D867" w14:textId="77777777" w:rsidR="00F77319" w:rsidRPr="00F77319" w:rsidRDefault="00F77319" w:rsidP="00F77319">
      <w:pPr>
        <w:jc w:val="both"/>
      </w:pPr>
    </w:p>
    <w:p w14:paraId="7BC78A5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rPr>
          <w:color w:val="00B050"/>
        </w:rPr>
        <w:t>Réponse du maître d’ouvrage</w:t>
      </w:r>
      <w:r w:rsidRPr="00F77319">
        <w:t>.</w:t>
      </w:r>
    </w:p>
    <w:p w14:paraId="3112D17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t>Cette remarque sera prise en compte.</w:t>
      </w:r>
    </w:p>
    <w:p w14:paraId="39F9E8D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p>
    <w:p w14:paraId="4366658F" w14:textId="77777777" w:rsidR="00F77319" w:rsidRPr="00F77319" w:rsidRDefault="00F77319" w:rsidP="00F77319">
      <w:pPr>
        <w:jc w:val="both"/>
        <w:rPr>
          <w:color w:val="000000" w:themeColor="text1"/>
        </w:rPr>
      </w:pPr>
    </w:p>
    <w:p w14:paraId="4A52F68A" w14:textId="77777777" w:rsidR="00F77319" w:rsidRPr="00F77319" w:rsidRDefault="00F77319" w:rsidP="00F77319">
      <w:pPr>
        <w:jc w:val="both"/>
        <w:rPr>
          <w:color w:val="000000" w:themeColor="text1"/>
        </w:rPr>
      </w:pPr>
    </w:p>
    <w:p w14:paraId="6BC8F2EF"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171C9CC2"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l’accord du maître d’ouvrage pour améliorer, au document </w:t>
      </w:r>
      <w:r w:rsidRPr="00F77319">
        <w:rPr>
          <w:color w:val="00B0F0"/>
          <w:u w:val="single"/>
        </w:rPr>
        <w:t>Etat initial de l’environnement</w:t>
      </w:r>
      <w:r w:rsidRPr="00F77319">
        <w:rPr>
          <w:color w:val="00B0F0"/>
        </w:rPr>
        <w:t xml:space="preserve"> la présentation des statistiques relatives au site </w:t>
      </w:r>
      <w:r w:rsidRPr="00F77319">
        <w:rPr>
          <w:bCs/>
          <w:color w:val="00B0F0"/>
        </w:rPr>
        <w:t>Natura 2000 FR1102014 « Vallée de l’Epte francilienne et ses affluents ».</w:t>
      </w:r>
    </w:p>
    <w:p w14:paraId="3FB6818A" w14:textId="77777777" w:rsidR="00F77319" w:rsidRPr="00F77319" w:rsidRDefault="00F77319" w:rsidP="00F77319">
      <w:pPr>
        <w:jc w:val="both"/>
        <w:rPr>
          <w:color w:val="000000" w:themeColor="text1"/>
        </w:rPr>
      </w:pPr>
    </w:p>
    <w:p w14:paraId="57945469" w14:textId="77777777" w:rsidR="00F77319" w:rsidRPr="00F77319" w:rsidRDefault="00F77319" w:rsidP="00F77319">
      <w:pPr>
        <w:jc w:val="both"/>
        <w:rPr>
          <w:color w:val="000000" w:themeColor="text1"/>
        </w:rPr>
      </w:pPr>
    </w:p>
    <w:p w14:paraId="707732B5" w14:textId="77777777" w:rsidR="00F77319" w:rsidRPr="00F77319" w:rsidRDefault="00F77319" w:rsidP="00F77319">
      <w:pPr>
        <w:jc w:val="both"/>
        <w:rPr>
          <w:color w:val="00B050"/>
        </w:rPr>
      </w:pPr>
      <w:r w:rsidRPr="00F77319">
        <w:rPr>
          <w:color w:val="00B050"/>
          <w:u w:val="single"/>
        </w:rPr>
        <w:t>Question N° 11.</w:t>
      </w:r>
    </w:p>
    <w:p w14:paraId="27E13F8B" w14:textId="77777777" w:rsidR="00F77319" w:rsidRPr="00F77319" w:rsidRDefault="00F77319" w:rsidP="00F77319">
      <w:pPr>
        <w:jc w:val="both"/>
      </w:pPr>
      <w:r w:rsidRPr="00F77319">
        <w:rPr>
          <w:color w:val="000000" w:themeColor="text1"/>
        </w:rPr>
        <w:tab/>
      </w:r>
      <w:r w:rsidRPr="00F77319">
        <w:t>Deux observations peuvent être faites s’agissant de l’</w:t>
      </w:r>
      <w:r w:rsidRPr="00F77319">
        <w:rPr>
          <w:u w:val="single"/>
        </w:rPr>
        <w:t>État initial de l’environnement</w:t>
      </w:r>
      <w:r w:rsidRPr="00F77319">
        <w:t xml:space="preserve"> pages 38 à 40 relatives à l’occupation des sols :</w:t>
      </w:r>
    </w:p>
    <w:p w14:paraId="074F7FA8" w14:textId="77777777" w:rsidR="00F77319" w:rsidRPr="00F77319" w:rsidRDefault="00F77319" w:rsidP="00F77319">
      <w:pPr>
        <w:jc w:val="both"/>
      </w:pPr>
      <w:r w:rsidRPr="00F77319">
        <w:tab/>
        <w:t>. Le plan de la page 38, issu de la base de données Corine Land Cover 2018, introduit à vrai dire une certaine confusion :</w:t>
      </w:r>
    </w:p>
    <w:p w14:paraId="0FE10070" w14:textId="77777777" w:rsidR="00F77319" w:rsidRPr="00F77319" w:rsidRDefault="00F77319" w:rsidP="00F77319">
      <w:pPr>
        <w:jc w:val="both"/>
      </w:pPr>
      <w:r w:rsidRPr="00F77319">
        <w:rPr>
          <w:noProof/>
        </w:rPr>
        <w:lastRenderedPageBreak/>
        <w:drawing>
          <wp:anchor distT="0" distB="0" distL="114300" distR="114300" simplePos="0" relativeHeight="251668513" behindDoc="1" locked="0" layoutInCell="1" allowOverlap="1" wp14:anchorId="0F256541" wp14:editId="28AA1727">
            <wp:simplePos x="0" y="0"/>
            <wp:positionH relativeFrom="column">
              <wp:posOffset>-4445</wp:posOffset>
            </wp:positionH>
            <wp:positionV relativeFrom="paragraph">
              <wp:posOffset>49530</wp:posOffset>
            </wp:positionV>
            <wp:extent cx="3514725" cy="3469005"/>
            <wp:effectExtent l="19050" t="19050" r="28575" b="17145"/>
            <wp:wrapTight wrapText="bothSides">
              <wp:wrapPolygon edited="0">
                <wp:start x="-117" y="-119"/>
                <wp:lineTo x="-117" y="21588"/>
                <wp:lineTo x="21659" y="21588"/>
                <wp:lineTo x="21659" y="-119"/>
                <wp:lineTo x="-117" y="-119"/>
              </wp:wrapPolygon>
            </wp:wrapTight>
            <wp:docPr id="2011929839" name="Image 4" descr="Une image contenant texte, diagramme, capture d’écran,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29839" name="Image 4" descr="Une image contenant texte, diagramme, capture d’écran, carte&#10;&#10;Le contenu généré par l’IA peut être incorrec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14725" cy="3469005"/>
                    </a:xfrm>
                    <a:prstGeom prst="rect">
                      <a:avLst/>
                    </a:prstGeom>
                    <a:noFill/>
                    <a:ln>
                      <a:solidFill>
                        <a:srgbClr val="4472C4"/>
                      </a:solidFill>
                    </a:ln>
                  </pic:spPr>
                </pic:pic>
              </a:graphicData>
            </a:graphic>
            <wp14:sizeRelH relativeFrom="page">
              <wp14:pctWidth>0</wp14:pctWidth>
            </wp14:sizeRelH>
            <wp14:sizeRelV relativeFrom="page">
              <wp14:pctHeight>0</wp14:pctHeight>
            </wp14:sizeRelV>
          </wp:anchor>
        </w:drawing>
      </w:r>
      <w:r w:rsidRPr="00F77319">
        <w:rPr>
          <w:noProof/>
        </w:rPr>
        <mc:AlternateContent>
          <mc:Choice Requires="wps">
            <w:drawing>
              <wp:anchor distT="0" distB="0" distL="114300" distR="114300" simplePos="0" relativeHeight="251667489" behindDoc="1" locked="0" layoutInCell="1" allowOverlap="1" wp14:anchorId="2046F0E9" wp14:editId="5C94E7E5">
                <wp:simplePos x="0" y="0"/>
                <wp:positionH relativeFrom="column">
                  <wp:posOffset>-4445</wp:posOffset>
                </wp:positionH>
                <wp:positionV relativeFrom="paragraph">
                  <wp:posOffset>2985135</wp:posOffset>
                </wp:positionV>
                <wp:extent cx="2981325" cy="635"/>
                <wp:effectExtent l="0" t="0" r="0" b="0"/>
                <wp:wrapTight wrapText="bothSides">
                  <wp:wrapPolygon edited="0">
                    <wp:start x="0" y="0"/>
                    <wp:lineTo x="0" y="21600"/>
                    <wp:lineTo x="21600" y="21600"/>
                    <wp:lineTo x="21600" y="0"/>
                  </wp:wrapPolygon>
                </wp:wrapTight>
                <wp:docPr id="363729931" name="Zone de texte 1"/>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wps:spPr>
                      <wps:txbx>
                        <w:txbxContent>
                          <w:p w14:paraId="403FB6F6" w14:textId="77777777" w:rsidR="00F77319" w:rsidRPr="00F24DFB" w:rsidRDefault="00F77319" w:rsidP="00F77319">
                            <w:pPr>
                              <w:pStyle w:val="Lgende"/>
                              <w:rPr>
                                <w:noProof/>
                                <w:sz w:val="22"/>
                                <w:szCs w:val="22"/>
                              </w:rPr>
                            </w:pPr>
                            <w:r>
                              <w:t xml:space="preserve">Figure </w:t>
                            </w:r>
                            <w:fldSimple w:instr=" SEQ Figure \* ARABIC ">
                              <w:r>
                                <w:rPr>
                                  <w:noProof/>
                                </w:rPr>
                                <w:t>1</w:t>
                              </w:r>
                            </w:fldSimple>
                            <w:r>
                              <w:t>: Extrait de la page 38 de l’état initial de l'environnement.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46F0E9" id="_x0000_s1032" type="#_x0000_t202" style="position:absolute;left:0;text-align:left;margin-left:-.35pt;margin-top:235.05pt;width:234.75pt;height:.05pt;z-index:-2516489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Ip8GgIAAD8EAAAOAAAAZHJzL2Uyb0RvYy54bWysU01v2zAMvQ/YfxB0X5ykaNEZcYosRYYB&#10;QVsgHXpWZDkWIIsapcTufv0o2U66bqdhF5kWKX6897i46xrDTgq9Blvw2WTKmbISSm0PBf/+vPl0&#10;y5kPwpbCgFUFf1We3y0/fli0LldzqMGUChklsT5vXcHrEFyeZV7WqhF+Ak5ZclaAjQj0i4esRNFS&#10;9sZk8+n0JmsBS4cglfd0e987+TLlryolw2NVeRWYKTj1FtKJ6dzHM1suRH5A4WothzbEP3TRCG2p&#10;6DnVvQiCHVH/karREsFDFSYSmgyqSkuVZqBpZtN30+xq4VSahcDx7gyT/39p5cNp556Qhe4LdERg&#10;BKR1Pvd0GefpKmzilzpl5CcIX8+wqS4wSZfzz7ezq/k1Z5J8N1fXMUd2eerQh68KGhaNgiNxkqAS&#10;p60PfegYEit5MLrcaGPiT3SsDbKTIP7aWgc1JP8tytgYayG+6hPGm+wyR7RCt++YLqnDccY9lK80&#10;OkKvCu/kRlO9rfDhSSDJgKYlaYdHOioDbcFhsDirAX/+7T7GEzvk5awlWRXc/zgKVJyZb5Z4ixoc&#10;DRyN/WjYY7MGmnRGS+NkMukBBjOaFULzQopfxSrkElZSrYKH0VyHXty0MVKtVimIlOZE2NqdkzH1&#10;iOtz9yLQDawEIvMBRsGJ/B05fWyix62OgZBOzEVcexQHuEmliftho+IavP1PUZe9X/4CAAD//wMA&#10;UEsDBBQABgAIAAAAIQDQH+wA4AAAAAkBAAAPAAAAZHJzL2Rvd25yZXYueG1sTI/BTsMwEETvSPyD&#10;tUhcUOu0RGkV4lRVBQe4VIReuLnxNg7E6yh22vD3LFzguDOj2TfFZnKdOOMQWk8KFvMEBFLtTUuN&#10;gsPb02wNIkRNRneeUMEXBtiU11eFzo2/0Cueq9gILqGQawU2xj6XMtQWnQ5z3yOxd/KD05HPoZFm&#10;0Bcud51cJkkmnW6JP1jd485i/VmNTsE+fd/bu/H0+LJN74fnw7jLPppKqdubafsAIuIU/8Lwg8/o&#10;UDLT0Y9kgugUzFYcVJCukgUI9tNszVOOv8oSZFnI/wvKbwAAAP//AwBQSwECLQAUAAYACAAAACEA&#10;toM4kv4AAADhAQAAEwAAAAAAAAAAAAAAAAAAAAAAW0NvbnRlbnRfVHlwZXNdLnhtbFBLAQItABQA&#10;BgAIAAAAIQA4/SH/1gAAAJQBAAALAAAAAAAAAAAAAAAAAC8BAABfcmVscy8ucmVsc1BLAQItABQA&#10;BgAIAAAAIQCkRIp8GgIAAD8EAAAOAAAAAAAAAAAAAAAAAC4CAABkcnMvZTJvRG9jLnhtbFBLAQIt&#10;ABQABgAIAAAAIQDQH+wA4AAAAAkBAAAPAAAAAAAAAAAAAAAAAHQEAABkcnMvZG93bnJldi54bWxQ&#10;SwUGAAAAAAQABADzAAAAgQUAAAAA&#10;" stroked="f">
                <v:textbox style="mso-fit-shape-to-text:t" inset="0,0,0,0">
                  <w:txbxContent>
                    <w:p w14:paraId="403FB6F6" w14:textId="77777777" w:rsidR="00F77319" w:rsidRPr="00F24DFB" w:rsidRDefault="00F77319" w:rsidP="00F77319">
                      <w:pPr>
                        <w:pStyle w:val="Lgende"/>
                        <w:rPr>
                          <w:noProof/>
                          <w:sz w:val="22"/>
                          <w:szCs w:val="22"/>
                        </w:rPr>
                      </w:pPr>
                      <w:r>
                        <w:t xml:space="preserve">Figure </w:t>
                      </w:r>
                      <w:fldSimple w:instr=" SEQ Figure \* ARABIC ">
                        <w:r>
                          <w:rPr>
                            <w:noProof/>
                          </w:rPr>
                          <w:t>1</w:t>
                        </w:r>
                      </w:fldSimple>
                      <w:r>
                        <w:t>: Extrait de la page 38 de l’état initial de l'environnement.</w:t>
                      </w:r>
                    </w:p>
                  </w:txbxContent>
                </v:textbox>
                <w10:wrap type="tight"/>
              </v:shape>
            </w:pict>
          </mc:Fallback>
        </mc:AlternateContent>
      </w:r>
    </w:p>
    <w:p w14:paraId="45DA8933" w14:textId="77777777" w:rsidR="00F77319" w:rsidRPr="00F77319" w:rsidRDefault="00F77319" w:rsidP="00F77319">
      <w:pPr>
        <w:jc w:val="both"/>
      </w:pPr>
      <w:r w:rsidRPr="00F77319">
        <w:tab/>
        <w:t xml:space="preserve">- en ne faisant apparaître comme forêts (de feuillus) que le seul secteur Sud-Ouest de la commune (bois de Bellevue), alors que d’autres figurent clairement sur d’autres cartes, à commencer par celle du projet de </w:t>
      </w:r>
      <w:r w:rsidRPr="00F77319">
        <w:rPr>
          <w:u w:val="single"/>
        </w:rPr>
        <w:t>règlement graphique</w:t>
      </w:r>
      <w:r w:rsidRPr="00F77319">
        <w:t xml:space="preserve"> (exemple : le bois au Nord des serres François; le bois de la Garenne).</w:t>
      </w:r>
    </w:p>
    <w:p w14:paraId="6BCE526D" w14:textId="77777777" w:rsidR="00F77319" w:rsidRPr="00F77319" w:rsidRDefault="00F77319" w:rsidP="00F77319">
      <w:pPr>
        <w:jc w:val="both"/>
      </w:pPr>
      <w:r w:rsidRPr="00F77319">
        <w:tab/>
        <w:t xml:space="preserve">- en introduisant une zone (orange) de « surfaces essentiellement agricoles, interrompues par des espaces naturels importants » dans le coin Nord-Est du territoire communal, alors qu’il s’agit en grande partie d’une zone N selon le projet de </w:t>
      </w:r>
      <w:r w:rsidRPr="00F77319">
        <w:rPr>
          <w:u w:val="single"/>
        </w:rPr>
        <w:t>règlement graphique</w:t>
      </w:r>
      <w:r w:rsidRPr="00F77319">
        <w:t>.</w:t>
      </w:r>
    </w:p>
    <w:p w14:paraId="653D04D3" w14:textId="77777777" w:rsidR="00F77319" w:rsidRPr="00F77319" w:rsidRDefault="00F77319" w:rsidP="00F77319">
      <w:pPr>
        <w:jc w:val="both"/>
      </w:pPr>
      <w:r w:rsidRPr="00F77319">
        <w:tab/>
      </w:r>
      <w:r w:rsidRPr="00F77319">
        <w:tab/>
        <w:t>- en introduisant une zone industrielle et commerciale en frange Nord-Ouest, à la limite avec le territoire de Magny-en-Vexin, alors que rien de tel n’apparait dans l’ensemble du dossier d’enquête, et qu’il s’agit en fait d’une portion de la zone d’activités dénommée La Demi-lune, certes limitrophe mais appartenant à Magny-en-Vexin.</w:t>
      </w:r>
    </w:p>
    <w:p w14:paraId="70EEFBC6" w14:textId="77777777" w:rsidR="00F77319" w:rsidRPr="00F77319" w:rsidRDefault="00F77319" w:rsidP="00F77319">
      <w:pPr>
        <w:jc w:val="both"/>
      </w:pPr>
      <w:r w:rsidRPr="00F77319">
        <w:tab/>
        <w:t>. La mention, toujours en page 38, de 99,7 % de surfaces naturelles et agricoles, est contredite en page 40 par le tableau qui fait apparaître 422,28 ha de « total d’espaces naturels et forestiers », soit 95,3 % du « total communal ».</w:t>
      </w:r>
    </w:p>
    <w:p w14:paraId="1B3DD511"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0000" w:themeColor="text1"/>
        </w:rPr>
        <w:sym w:font="Wingdings" w:char="F046"/>
      </w:r>
      <w:r w:rsidRPr="00F77319">
        <w:rPr>
          <w:color w:val="000000" w:themeColor="text1"/>
        </w:rPr>
        <w:t xml:space="preserve"> Le maître d’ouvrage pourrait-il envisager que soient apportées les précisions ou corrections nécessaires au regard des observations ainsi faites ? En définitive, y a-t-il un intérêt à maintenir dans le projet de PLU un document datant de 2018 et comportant manifestement des erreurs d’interprétation de la nature des sols ?</w:t>
      </w:r>
    </w:p>
    <w:p w14:paraId="2E23A3A6" w14:textId="77777777" w:rsidR="00F77319" w:rsidRPr="00F77319" w:rsidRDefault="00F77319" w:rsidP="00F77319">
      <w:pPr>
        <w:jc w:val="both"/>
      </w:pPr>
    </w:p>
    <w:p w14:paraId="2849F32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rPr>
          <w:color w:val="00B050"/>
        </w:rPr>
        <w:t>Réponse du maître d’ouvrage</w:t>
      </w:r>
      <w:r w:rsidRPr="00F77319">
        <w:t>.</w:t>
      </w:r>
    </w:p>
    <w:p w14:paraId="3802869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t xml:space="preserve">La carte des données Corine Land Cover de 2018 sera remplacée par la carte du Mode d’Occupation des Sols de 2021 qui correspond aux données les plus récentes relatives à l’occupation des sols. </w:t>
      </w:r>
    </w:p>
    <w:p w14:paraId="53F35EF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center"/>
      </w:pPr>
      <w:r w:rsidRPr="00F77319">
        <w:rPr>
          <w:noProof/>
        </w:rPr>
        <w:lastRenderedPageBreak/>
        <w:drawing>
          <wp:inline distT="0" distB="0" distL="0" distR="0" wp14:anchorId="57912072" wp14:editId="75969099">
            <wp:extent cx="4358640" cy="3361140"/>
            <wp:effectExtent l="0" t="0" r="3810" b="0"/>
            <wp:docPr id="1949686633" name="Image 1" descr="Une image contenant carte, text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86633" name="Image 1" descr="Une image contenant carte, texte, atlas&#10;&#10;Le contenu généré par l’IA peut être incorrect."/>
                    <pic:cNvPicPr/>
                  </pic:nvPicPr>
                  <pic:blipFill>
                    <a:blip r:embed="rId147"/>
                    <a:stretch>
                      <a:fillRect/>
                    </a:stretch>
                  </pic:blipFill>
                  <pic:spPr>
                    <a:xfrm>
                      <a:off x="0" y="0"/>
                      <a:ext cx="4363526" cy="3364908"/>
                    </a:xfrm>
                    <a:prstGeom prst="rect">
                      <a:avLst/>
                    </a:prstGeom>
                  </pic:spPr>
                </pic:pic>
              </a:graphicData>
            </a:graphic>
          </wp:inline>
        </w:drawing>
      </w:r>
    </w:p>
    <w:p w14:paraId="3A8F4EC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26CEC7DF" w14:textId="77777777" w:rsidR="00F77319" w:rsidRPr="00F77319" w:rsidRDefault="00F77319" w:rsidP="00F77319">
      <w:pPr>
        <w:jc w:val="both"/>
        <w:rPr>
          <w:color w:val="000000" w:themeColor="text1"/>
        </w:rPr>
      </w:pPr>
    </w:p>
    <w:p w14:paraId="65D66EBB"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6E62E907"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Il est pris acte de la proposition du maître d’ouvrage de </w:t>
      </w:r>
      <w:bookmarkStart w:id="31" w:name="_Hlk212453833"/>
      <w:r w:rsidRPr="00F77319">
        <w:rPr>
          <w:color w:val="00B0F0"/>
        </w:rPr>
        <w:t>substituer, dans l’</w:t>
      </w:r>
      <w:r w:rsidRPr="00F77319">
        <w:rPr>
          <w:color w:val="00B0F0"/>
          <w:u w:val="single"/>
        </w:rPr>
        <w:t>Etat initial de l’environnement</w:t>
      </w:r>
      <w:r w:rsidRPr="00F77319">
        <w:rPr>
          <w:color w:val="00B0F0"/>
        </w:rPr>
        <w:t xml:space="preserve"> la carte du Mode d’occupation des sols de 2021 à celle de Corine Land Cover de 2018.</w:t>
      </w:r>
      <w:bookmarkEnd w:id="31"/>
    </w:p>
    <w:p w14:paraId="63929D5D" w14:textId="77777777" w:rsidR="00F77319" w:rsidRPr="00F77319" w:rsidRDefault="00F77319" w:rsidP="00F77319">
      <w:pPr>
        <w:jc w:val="both"/>
        <w:rPr>
          <w:color w:val="000000" w:themeColor="text1"/>
        </w:rPr>
      </w:pPr>
    </w:p>
    <w:p w14:paraId="0AABE150" w14:textId="77777777" w:rsidR="00F77319" w:rsidRPr="00F77319" w:rsidRDefault="00F77319" w:rsidP="00F77319">
      <w:pPr>
        <w:jc w:val="both"/>
        <w:rPr>
          <w:color w:val="000000" w:themeColor="text1"/>
        </w:rPr>
      </w:pPr>
    </w:p>
    <w:p w14:paraId="7EEF7C72" w14:textId="77777777" w:rsidR="00F77319" w:rsidRPr="00F77319" w:rsidRDefault="00F77319" w:rsidP="00F77319">
      <w:pPr>
        <w:jc w:val="both"/>
        <w:rPr>
          <w:color w:val="000000" w:themeColor="text1"/>
        </w:rPr>
      </w:pPr>
      <w:bookmarkStart w:id="32" w:name="_Hlk208756295"/>
    </w:p>
    <w:p w14:paraId="44861F12" w14:textId="77777777" w:rsidR="00F77319" w:rsidRPr="00F77319" w:rsidRDefault="00F77319" w:rsidP="00F77319">
      <w:pPr>
        <w:jc w:val="both"/>
        <w:rPr>
          <w:color w:val="000000" w:themeColor="text1"/>
        </w:rPr>
      </w:pPr>
    </w:p>
    <w:p w14:paraId="6862C08A"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FFF2CC" w:themeFill="accent4" w:themeFillTint="33"/>
        <w:jc w:val="both"/>
        <w:rPr>
          <w:color w:val="000000" w:themeColor="text1"/>
        </w:rPr>
      </w:pPr>
      <w:r w:rsidRPr="00F77319">
        <w:rPr>
          <w:color w:val="000000" w:themeColor="text1"/>
        </w:rPr>
        <w:tab/>
      </w:r>
      <w:r w:rsidRPr="00F77319">
        <w:rPr>
          <w:color w:val="000000" w:themeColor="text1"/>
        </w:rPr>
        <w:tab/>
      </w:r>
      <w:r w:rsidRPr="00F77319">
        <w:rPr>
          <w:color w:val="000000" w:themeColor="text1"/>
        </w:rPr>
        <w:tab/>
        <w:t>4.2.2. Axe 2 : Urbanisation : vers un développement maîtrisé.</w:t>
      </w:r>
      <w:r w:rsidRPr="00F77319">
        <w:rPr>
          <w:color w:val="000000" w:themeColor="text1"/>
        </w:rPr>
        <w:tab/>
      </w:r>
    </w:p>
    <w:p w14:paraId="2F816785" w14:textId="77777777" w:rsidR="00F77319" w:rsidRPr="00F77319" w:rsidRDefault="00F77319" w:rsidP="00F77319">
      <w:pPr>
        <w:jc w:val="both"/>
        <w:rPr>
          <w:color w:val="00B050"/>
        </w:rPr>
      </w:pPr>
    </w:p>
    <w:bookmarkEnd w:id="32"/>
    <w:p w14:paraId="126D16B0" w14:textId="77777777" w:rsidR="00F77319" w:rsidRPr="00F77319" w:rsidRDefault="00F77319" w:rsidP="00F77319">
      <w:pPr>
        <w:jc w:val="both"/>
        <w:rPr>
          <w:color w:val="00B050"/>
        </w:rPr>
      </w:pPr>
      <w:r w:rsidRPr="00F77319">
        <w:rPr>
          <w:color w:val="00B050"/>
          <w:u w:val="single"/>
        </w:rPr>
        <w:t>Question N° 12</w:t>
      </w:r>
      <w:r w:rsidRPr="00F77319">
        <w:rPr>
          <w:color w:val="00B050"/>
        </w:rPr>
        <w:t>.</w:t>
      </w:r>
    </w:p>
    <w:p w14:paraId="7E0C0858" w14:textId="77777777" w:rsidR="00F77319" w:rsidRPr="00F77319" w:rsidRDefault="00F77319" w:rsidP="00F77319">
      <w:pPr>
        <w:jc w:val="both"/>
        <w:rPr>
          <w:color w:val="000000" w:themeColor="text1"/>
        </w:rPr>
      </w:pPr>
      <w:r w:rsidRPr="00F77319">
        <w:rPr>
          <w:color w:val="000000" w:themeColor="text1"/>
        </w:rPr>
        <w:tab/>
        <w:t>S’agissant de l’évolution démographique</w:t>
      </w:r>
      <w:r w:rsidRPr="00F77319">
        <w:rPr>
          <w:b/>
          <w:bCs/>
          <w:color w:val="000000" w:themeColor="text1"/>
        </w:rPr>
        <w:t xml:space="preserve"> </w:t>
      </w:r>
      <w:r w:rsidRPr="00F77319">
        <w:rPr>
          <w:color w:val="000000" w:themeColor="text1"/>
        </w:rPr>
        <w:t xml:space="preserve">possible de la commune, le </w:t>
      </w:r>
      <w:r w:rsidRPr="00F77319">
        <w:rPr>
          <w:color w:val="000000" w:themeColor="text1"/>
          <w:u w:val="single"/>
        </w:rPr>
        <w:t>PADD</w:t>
      </w:r>
      <w:r w:rsidRPr="00F77319">
        <w:rPr>
          <w:color w:val="000000" w:themeColor="text1"/>
        </w:rPr>
        <w:t xml:space="preserve">, conforté par la </w:t>
      </w:r>
      <w:r w:rsidRPr="00F77319">
        <w:rPr>
          <w:color w:val="000000" w:themeColor="text1"/>
          <w:u w:val="single"/>
        </w:rPr>
        <w:t>Justification des choix retenus</w:t>
      </w:r>
      <w:r w:rsidRPr="00F77319">
        <w:rPr>
          <w:color w:val="000000" w:themeColor="text1"/>
        </w:rPr>
        <w:t xml:space="preserve">, évoque deux hypothèses, l’une de maintien de la population actuelle, l’autre de croissance à un taux annuel de 1,5 %, ce qui donnerait une population de l’ordre de 287 en 2040. C’est la seconde hypothèse qui est retenue, corrélée notamment avec une certaine attractivité possible de Hodent au regard du développement propre de la commune de Magny-en-Vexin, dont la population était déjà de plus de 5700 habitants en 2022. En s’appuyant sur différentes données, notamment sociologiques (dont le facteur renouvellement/rénovation), tirées de l’expérience du passé </w:t>
      </w:r>
      <w:r w:rsidRPr="00F77319">
        <w:rPr>
          <w:color w:val="000000" w:themeColor="text1"/>
        </w:rPr>
        <w:lastRenderedPageBreak/>
        <w:t>récent, il en est déduit une augmentation souhaitable brute de 15 logements d’ici 2040 par rapport aux 86</w:t>
      </w:r>
      <w:r w:rsidRPr="00F77319">
        <w:rPr>
          <w:color w:val="000000" w:themeColor="text1"/>
          <w:vertAlign w:val="superscript"/>
        </w:rPr>
        <w:footnoteReference w:id="3"/>
      </w:r>
      <w:r w:rsidRPr="00F77319">
        <w:rPr>
          <w:color w:val="000000" w:themeColor="text1"/>
        </w:rPr>
        <w:t xml:space="preserve"> comptabilisés à ce jour, en tout cas à la date de rédaction du dossier d’enquête.</w:t>
      </w:r>
    </w:p>
    <w:p w14:paraId="2EA910D4" w14:textId="77777777" w:rsidR="00F77319" w:rsidRPr="00F77319" w:rsidRDefault="00F77319" w:rsidP="00F77319">
      <w:pPr>
        <w:jc w:val="both"/>
        <w:rPr>
          <w:color w:val="000000" w:themeColor="text1"/>
        </w:rPr>
      </w:pPr>
      <w:r w:rsidRPr="00F77319">
        <w:rPr>
          <w:color w:val="000000" w:themeColor="text1"/>
        </w:rPr>
        <w:tab/>
        <w:t>Toutefois, à la lecture précise des différentes pièces du rapport de présentation (pas toujours cohérentes les unes par rapport aux autres), le commissaire enquêteur pose les questions suivantes :</w:t>
      </w:r>
    </w:p>
    <w:p w14:paraId="26F76E68" w14:textId="77777777" w:rsidR="00F77319" w:rsidRPr="00F77319" w:rsidRDefault="00F77319" w:rsidP="00F77319">
      <w:pPr>
        <w:shd w:val="clear" w:color="auto" w:fill="D5DCE4" w:themeFill="text2" w:themeFillTint="33"/>
        <w:jc w:val="both"/>
        <w:rPr>
          <w:color w:val="000000" w:themeColor="text1"/>
          <w:shd w:val="clear" w:color="auto" w:fill="D5DCE4" w:themeFill="text2" w:themeFillTint="33"/>
        </w:rPr>
      </w:pPr>
      <w:r w:rsidRPr="00F77319">
        <w:rPr>
          <w:color w:val="000000" w:themeColor="text1"/>
        </w:rPr>
        <w:tab/>
      </w:r>
      <w:r w:rsidRPr="00F77319">
        <w:rPr>
          <w:color w:val="0070C0"/>
          <w:shd w:val="clear" w:color="auto" w:fill="D5DCE4" w:themeFill="text2" w:themeFillTint="33"/>
        </w:rPr>
        <w:sym w:font="Wingdings" w:char="F046"/>
      </w:r>
      <w:r w:rsidRPr="00F77319">
        <w:rPr>
          <w:color w:val="000000" w:themeColor="text1"/>
          <w:shd w:val="clear" w:color="auto" w:fill="D5DCE4" w:themeFill="text2" w:themeFillTint="33"/>
        </w:rPr>
        <w:t xml:space="preserve"> Quel est le raisonnement à suivre concernant les logements vacants, identifiés au nombre de 12 dans le </w:t>
      </w:r>
      <w:r w:rsidRPr="00F77319">
        <w:rPr>
          <w:color w:val="000000" w:themeColor="text1"/>
          <w:u w:val="single"/>
          <w:shd w:val="clear" w:color="auto" w:fill="D5DCE4" w:themeFill="text2" w:themeFillTint="33"/>
        </w:rPr>
        <w:t>Volet socio-économique</w:t>
      </w:r>
      <w:r w:rsidRPr="00F77319">
        <w:rPr>
          <w:color w:val="000000" w:themeColor="text1"/>
          <w:shd w:val="clear" w:color="auto" w:fill="D5DCE4" w:themeFill="text2" w:themeFillTint="33"/>
        </w:rPr>
        <w:t xml:space="preserve"> et dont « </w:t>
      </w:r>
      <w:r w:rsidRPr="00F77319">
        <w:rPr>
          <w:i/>
          <w:iCs/>
          <w:color w:val="000000" w:themeColor="text1"/>
          <w:shd w:val="clear" w:color="auto" w:fill="D5DCE4" w:themeFill="text2" w:themeFillTint="33"/>
        </w:rPr>
        <w:t>la réduction constitue un enjeu important du PLU </w:t>
      </w:r>
      <w:r w:rsidRPr="00F77319">
        <w:rPr>
          <w:color w:val="000000" w:themeColor="text1"/>
          <w:shd w:val="clear" w:color="auto" w:fill="D5DCE4" w:themeFill="text2" w:themeFillTint="33"/>
        </w:rPr>
        <w:t xml:space="preserve">» (page 46 de ce document), mais qui ne paraissent plus entrer en ligne de compte que marginalement dans le </w:t>
      </w:r>
      <w:r w:rsidRPr="00F77319">
        <w:rPr>
          <w:color w:val="000000" w:themeColor="text1"/>
          <w:u w:val="single"/>
          <w:shd w:val="clear" w:color="auto" w:fill="D5DCE4" w:themeFill="text2" w:themeFillTint="33"/>
        </w:rPr>
        <w:t>PADD</w:t>
      </w:r>
      <w:r w:rsidRPr="00F77319">
        <w:rPr>
          <w:color w:val="000000" w:themeColor="text1"/>
          <w:shd w:val="clear" w:color="auto" w:fill="D5DCE4" w:themeFill="text2" w:themeFillTint="33"/>
        </w:rPr>
        <w:t xml:space="preserve"> (qui évoque en page 6 la « </w:t>
      </w:r>
      <w:r w:rsidRPr="00F77319">
        <w:rPr>
          <w:i/>
          <w:iCs/>
          <w:color w:val="000000" w:themeColor="text1"/>
          <w:shd w:val="clear" w:color="auto" w:fill="D5DCE4" w:themeFill="text2" w:themeFillTint="33"/>
        </w:rPr>
        <w:t>variation des logements secondaires et vacants</w:t>
      </w:r>
      <w:r w:rsidRPr="00F77319">
        <w:rPr>
          <w:color w:val="000000" w:themeColor="text1"/>
          <w:shd w:val="clear" w:color="auto" w:fill="D5DCE4" w:themeFill="text2" w:themeFillTint="33"/>
        </w:rPr>
        <w:t xml:space="preserve"> ») et dans les </w:t>
      </w:r>
      <w:r w:rsidRPr="00F77319">
        <w:rPr>
          <w:color w:val="000000" w:themeColor="text1"/>
          <w:u w:val="single"/>
          <w:shd w:val="clear" w:color="auto" w:fill="D5DCE4" w:themeFill="text2" w:themeFillTint="33"/>
        </w:rPr>
        <w:t>Justifications des choix retenus</w:t>
      </w:r>
      <w:r w:rsidRPr="00F77319">
        <w:rPr>
          <w:color w:val="000000" w:themeColor="text1"/>
          <w:shd w:val="clear" w:color="auto" w:fill="D5DCE4" w:themeFill="text2" w:themeFillTint="33"/>
        </w:rPr>
        <w:t>, où le chiffre de 2 est évoqué en page 14 ? Au bout du compte, le maître d’ouvrage identifie-t-il les raisons pour lesquels ces logements vacants le sont, ou plutôt l’étaient en 2020, et propose-t-il des actions concrètes pour en réduire le nombre ?</w:t>
      </w:r>
    </w:p>
    <w:p w14:paraId="7D535A01" w14:textId="77777777" w:rsidR="00F77319" w:rsidRPr="00F77319" w:rsidRDefault="00F77319" w:rsidP="00F77319">
      <w:pPr>
        <w:shd w:val="clear" w:color="auto" w:fill="FFFFFF" w:themeFill="background1"/>
        <w:jc w:val="both"/>
        <w:rPr>
          <w:color w:val="000000" w:themeColor="text1"/>
        </w:rPr>
      </w:pPr>
      <w:r w:rsidRPr="00F77319">
        <w:rPr>
          <w:color w:val="000000" w:themeColor="text1"/>
        </w:rPr>
        <w:tab/>
      </w:r>
    </w:p>
    <w:p w14:paraId="01B0CA7C"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Il est mentionné en page 14 des </w:t>
      </w:r>
      <w:r w:rsidRPr="00F77319">
        <w:rPr>
          <w:color w:val="000000" w:themeColor="text1"/>
          <w:u w:val="single"/>
        </w:rPr>
        <w:t>Justifications des choix retenus</w:t>
      </w:r>
      <w:r w:rsidRPr="00F77319">
        <w:rPr>
          <w:color w:val="000000" w:themeColor="text1"/>
        </w:rPr>
        <w:t xml:space="preserve"> qu’un projet de création d’un logement est identifié et qu’il sera livré à l’horizon du PLU : le maître d’ouvrage peut-il confirmer la situation actuelle de ce projet (emplacement et état d’avancement) ?</w:t>
      </w:r>
    </w:p>
    <w:p w14:paraId="76549CBC" w14:textId="77777777" w:rsidR="00F77319" w:rsidRPr="00F77319" w:rsidRDefault="00F77319" w:rsidP="00F77319">
      <w:pPr>
        <w:shd w:val="clear" w:color="auto" w:fill="FFFFFF" w:themeFill="background1"/>
        <w:jc w:val="both"/>
        <w:rPr>
          <w:color w:val="000000" w:themeColor="text1"/>
        </w:rPr>
      </w:pPr>
      <w:r w:rsidRPr="00F77319">
        <w:rPr>
          <w:color w:val="000000" w:themeColor="text1"/>
        </w:rPr>
        <w:tab/>
      </w:r>
    </w:p>
    <w:p w14:paraId="270DC027"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A la même page, il est indiqué que les « interstices urbains permettent d’accueillir environ 12 logements », ce qui correspond aux dents creuses (parcelles A387, A212, A452 et A453) dont le total de superficie est de 7320 m² (0,732 ha) (donc, en moyenne un peu plus de 600 m² par logement). En outre, « </w:t>
      </w:r>
      <w:r w:rsidRPr="00F77319">
        <w:rPr>
          <w:i/>
          <w:iCs/>
          <w:color w:val="000000" w:themeColor="text1"/>
        </w:rPr>
        <w:t>il est prévu d’ouvrir à l’urbanisation une surface de 1885 m² dans la continuité des espaces d’habitat existants. Ce secteur pourrait accueillir environ 2 ou 3 logements supplémentaires</w:t>
      </w:r>
      <w:r w:rsidRPr="00F77319">
        <w:rPr>
          <w:color w:val="000000" w:themeColor="text1"/>
        </w:rPr>
        <w:t> ». D’où la question : où se trouveraient ces 1885 m² (soit un peu moins que 0,2 ha) dès lors qu’ils ne se trouveraient pas dans l’espace urbain actuel et qu’il faudrait les ouvrir à l’urbanisation? De quelles parcelles s’agit-il ? De quelle zone relèvent-elles actuellement : UA ou N ou autre ?</w:t>
      </w:r>
    </w:p>
    <w:p w14:paraId="55915948" w14:textId="77777777" w:rsidR="00F77319" w:rsidRPr="00F77319" w:rsidRDefault="00F77319" w:rsidP="00F77319">
      <w:pPr>
        <w:shd w:val="clear" w:color="auto" w:fill="FFFFFF" w:themeFill="background1"/>
        <w:jc w:val="both"/>
        <w:rPr>
          <w:color w:val="000000" w:themeColor="text1"/>
        </w:rPr>
      </w:pPr>
      <w:r w:rsidRPr="00F77319">
        <w:rPr>
          <w:color w:val="000000" w:themeColor="text1"/>
        </w:rPr>
        <w:tab/>
      </w:r>
    </w:p>
    <w:p w14:paraId="441AF313"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Tant au </w:t>
      </w:r>
      <w:r w:rsidRPr="00F77319">
        <w:rPr>
          <w:color w:val="000000" w:themeColor="text1"/>
          <w:u w:val="single"/>
        </w:rPr>
        <w:t>PADD</w:t>
      </w:r>
      <w:r w:rsidRPr="00F77319">
        <w:rPr>
          <w:color w:val="000000" w:themeColor="text1"/>
        </w:rPr>
        <w:t xml:space="preserve"> en page 6 que dans le document </w:t>
      </w:r>
      <w:r w:rsidRPr="00F77319">
        <w:rPr>
          <w:color w:val="000000" w:themeColor="text1"/>
          <w:u w:val="single"/>
        </w:rPr>
        <w:t>Justifications des choix retenus</w:t>
      </w:r>
      <w:r w:rsidRPr="00F77319">
        <w:rPr>
          <w:color w:val="000000" w:themeColor="text1"/>
        </w:rPr>
        <w:t xml:space="preserve"> en page 16, il est mentionné comme objectif de production de logements « une quinzaine de logements supplémentaires à l’horizon 2040, soit environ 2 logements par an ». A première lecture, 2 logements par an de 2025 à 2040 font environ 30 logements. Quelle est l’explication de ce chiffrage ?  Y a-t-il d’autres paramètres à prendre en compte, qui mériteraient alors d’être explicités ? Est-ce l’agrégation du nombre du besoin en logements induit par le phénomène de renouvellement urbain (bâtiments à détruire donnant la possibilité de reconstruire ?), estimé à 17 en page 13 de </w:t>
      </w:r>
      <w:r w:rsidRPr="00F77319">
        <w:rPr>
          <w:color w:val="000000" w:themeColor="text1"/>
          <w:u w:val="single"/>
        </w:rPr>
        <w:t>Justifications des choix retenus</w:t>
      </w:r>
      <w:r w:rsidRPr="00F77319">
        <w:rPr>
          <w:color w:val="000000" w:themeColor="text1"/>
        </w:rPr>
        <w:t>, et du nombre de logements potentiels sur de nouveaux terrains (12 sur les dents creuses + 2 à 3 sur le nouveau terrain à inclure dans l’espace urbain, tel que mentionné à la question précédente) ?</w:t>
      </w:r>
    </w:p>
    <w:p w14:paraId="58EC0A86" w14:textId="77777777" w:rsidR="00F77319" w:rsidRPr="00F77319" w:rsidRDefault="00F77319" w:rsidP="00F77319">
      <w:pPr>
        <w:shd w:val="clear" w:color="auto" w:fill="FFFFFF" w:themeFill="background1"/>
        <w:jc w:val="both"/>
        <w:rPr>
          <w:color w:val="000000" w:themeColor="text1"/>
        </w:rPr>
      </w:pPr>
      <w:r w:rsidRPr="00F77319">
        <w:rPr>
          <w:color w:val="000000" w:themeColor="text1"/>
        </w:rPr>
        <w:tab/>
      </w:r>
    </w:p>
    <w:p w14:paraId="725CA2B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Enfin, l’identification en page 6 du document </w:t>
      </w:r>
      <w:r w:rsidRPr="00F77319">
        <w:rPr>
          <w:color w:val="000000" w:themeColor="text1"/>
          <w:u w:val="single"/>
        </w:rPr>
        <w:t>Justifications des choix retenus</w:t>
      </w:r>
      <w:r w:rsidRPr="00F77319">
        <w:rPr>
          <w:color w:val="000000" w:themeColor="text1"/>
        </w:rPr>
        <w:t xml:space="preserve"> de toutes les parcelles constitutives de la zone d’activité, avec une mention de « 41 bâtis » correspond-elle à l’inventaire des bâtiments existants ou à l’évaluation d’un nombre de logements potentiels si la zone </w:t>
      </w:r>
      <w:r w:rsidRPr="00F77319">
        <w:rPr>
          <w:color w:val="000000" w:themeColor="text1"/>
        </w:rPr>
        <w:lastRenderedPageBreak/>
        <w:t>d’activités venait à être remplacée par une zone d’habitat ? Quelle est la probabilité de cette dernière hypothèse ?</w:t>
      </w:r>
    </w:p>
    <w:p w14:paraId="66DB908F" w14:textId="77777777" w:rsidR="00F77319" w:rsidRPr="00F77319" w:rsidRDefault="00F77319" w:rsidP="00F77319">
      <w:pPr>
        <w:jc w:val="both"/>
        <w:rPr>
          <w:color w:val="000000" w:themeColor="text1"/>
        </w:rPr>
      </w:pPr>
    </w:p>
    <w:p w14:paraId="1045B9C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r w:rsidRPr="00F77319">
        <w:rPr>
          <w:color w:val="00B050"/>
        </w:rPr>
        <w:t>Réponses du maître d’ouvrage.</w:t>
      </w:r>
    </w:p>
    <w:p w14:paraId="5DF5F75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rPr>
        <w:t xml:space="preserve">La commune relève la stabilité du nombre de </w:t>
      </w:r>
      <w:r w:rsidRPr="00F77319">
        <w:rPr>
          <w:b/>
          <w:bCs/>
          <w:color w:val="000000" w:themeColor="text1"/>
        </w:rPr>
        <w:t>logements vacants</w:t>
      </w:r>
      <w:r w:rsidRPr="00F77319">
        <w:rPr>
          <w:color w:val="000000" w:themeColor="text1"/>
        </w:rPr>
        <w:t xml:space="preserve"> (12 entre 2020 et 2022). Il est, toutefois, difficile d’identifier précisément les causes de cette vacance, le statut pouvant recouvrir des situations diverses telles que succession en cours, biens en attente de travaux, logements proposés à la vente ou à la location sans trouver preneur, ou encore conservation par les propriétaires sans affectation immédiate (logements vétustes, usage futur, etc.). L’hétérogénéité de ces situations ne permet pas d’attribuer la vacance à une cause unique à l’échelle communale. Néanmoins, la commune reste vigilante sur l’évolution de ce phénomène. En effet, elle a identifié des logements communaux inoccupés qui font l’objet d’un projet plus global de restructuration du secteur de la mairie</w:t>
      </w:r>
      <w:r w:rsidRPr="00F77319">
        <w:rPr>
          <w:color w:val="000000" w:themeColor="text1"/>
          <w:lang w:val="fr-FR"/>
        </w:rPr>
        <w:t xml:space="preserve"> composé de bâtiments vieillissants (Axe 3 du PADD). Ce projet est une action concrète que la commune souhaite mettre en place afin de lutter contre la vacance. </w:t>
      </w:r>
    </w:p>
    <w:p w14:paraId="401EA6D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 xml:space="preserve">Avant le lancement de la procédure de révision du PLU, un certificat d’urbanisme opérationnel avait été délivré pour un projet d’un logement sur la </w:t>
      </w:r>
      <w:r w:rsidRPr="00F77319">
        <w:rPr>
          <w:b/>
          <w:bCs/>
          <w:color w:val="000000" w:themeColor="text1"/>
          <w:lang w:val="fr-FR"/>
        </w:rPr>
        <w:t>parcelle A165</w:t>
      </w:r>
      <w:r w:rsidRPr="00F77319">
        <w:rPr>
          <w:color w:val="000000" w:themeColor="text1"/>
          <w:lang w:val="fr-FR"/>
        </w:rPr>
        <w:t xml:space="preserve">, classée en zone UD du PLU opposable. De fait cette parcelle a été intégrée au potentiel foncier. Toutefois, le projet n’ayant pas vu le jour et étant incompatible avec les dispositions du PLU en cours de révision, la parcelle sera retirée du potentiel foncier, sans incidence sur l’économie général du projet communal.  </w:t>
      </w:r>
    </w:p>
    <w:p w14:paraId="72F33E9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(Voir réponse détaillée question n°17)</w:t>
      </w:r>
    </w:p>
    <w:p w14:paraId="78B5722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noProof/>
        </w:rPr>
      </w:pPr>
      <w:r w:rsidRPr="00F77319">
        <w:rPr>
          <w:noProof/>
        </w:rPr>
        <w:drawing>
          <wp:anchor distT="0" distB="0" distL="114300" distR="114300" simplePos="0" relativeHeight="251684897" behindDoc="0" locked="0" layoutInCell="1" allowOverlap="1" wp14:anchorId="2C363FF5" wp14:editId="384075F1">
            <wp:simplePos x="0" y="0"/>
            <wp:positionH relativeFrom="column">
              <wp:posOffset>2841625</wp:posOffset>
            </wp:positionH>
            <wp:positionV relativeFrom="paragraph">
              <wp:posOffset>70485</wp:posOffset>
            </wp:positionV>
            <wp:extent cx="2519680" cy="1691640"/>
            <wp:effectExtent l="0" t="0" r="0" b="3810"/>
            <wp:wrapSquare wrapText="bothSides"/>
            <wp:docPr id="1843154271" name="Image 1" descr="Une image contenant carte, texte, Pl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54271" name="Image 1" descr="Une image contenant carte, texte, Plan, diagramme&#10;&#10;Le contenu généré par l’IA peut être incorrect."/>
                    <pic:cNvPicPr/>
                  </pic:nvPicPr>
                  <pic:blipFill>
                    <a:blip r:embed="rId148">
                      <a:extLst>
                        <a:ext uri="{28A0092B-C50C-407E-A947-70E740481C1C}">
                          <a14:useLocalDpi xmlns:a14="http://schemas.microsoft.com/office/drawing/2010/main" val="0"/>
                        </a:ext>
                      </a:extLst>
                    </a:blip>
                    <a:stretch>
                      <a:fillRect/>
                    </a:stretch>
                  </pic:blipFill>
                  <pic:spPr>
                    <a:xfrm>
                      <a:off x="0" y="0"/>
                      <a:ext cx="2519680" cy="1691640"/>
                    </a:xfrm>
                    <a:prstGeom prst="rect">
                      <a:avLst/>
                    </a:prstGeom>
                  </pic:spPr>
                </pic:pic>
              </a:graphicData>
            </a:graphic>
            <wp14:sizeRelH relativeFrom="margin">
              <wp14:pctWidth>0</wp14:pctWidth>
            </wp14:sizeRelH>
            <wp14:sizeRelV relativeFrom="margin">
              <wp14:pctHeight>0</wp14:pctHeight>
            </wp14:sizeRelV>
          </wp:anchor>
        </w:drawing>
      </w:r>
      <w:r w:rsidRPr="00F77319">
        <w:rPr>
          <w:noProof/>
        </w:rPr>
        <w:drawing>
          <wp:inline distT="0" distB="0" distL="0" distR="0" wp14:anchorId="1BF97386" wp14:editId="4BD18E68">
            <wp:extent cx="2689860" cy="1943287"/>
            <wp:effectExtent l="0" t="0" r="0" b="0"/>
            <wp:docPr id="1311620825" name="Image 1" descr="Une image contenant car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20825" name="Image 1" descr="Une image contenant carte, capture d’écran&#10;&#10;Le contenu généré par l’IA peut être incorrect."/>
                    <pic:cNvPicPr/>
                  </pic:nvPicPr>
                  <pic:blipFill>
                    <a:blip r:embed="rId149"/>
                    <a:stretch>
                      <a:fillRect/>
                    </a:stretch>
                  </pic:blipFill>
                  <pic:spPr>
                    <a:xfrm>
                      <a:off x="0" y="0"/>
                      <a:ext cx="2704096" cy="1953572"/>
                    </a:xfrm>
                    <a:prstGeom prst="rect">
                      <a:avLst/>
                    </a:prstGeom>
                  </pic:spPr>
                </pic:pic>
              </a:graphicData>
            </a:graphic>
          </wp:inline>
        </w:drawing>
      </w:r>
      <w:r w:rsidRPr="00F77319">
        <w:rPr>
          <w:noProof/>
        </w:rPr>
        <w:t xml:space="preserve"> </w:t>
      </w:r>
    </w:p>
    <w:p w14:paraId="63E87A9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i/>
          <w:iCs/>
          <w:color w:val="000000" w:themeColor="text1"/>
          <w:lang w:val="fr-FR"/>
        </w:rPr>
      </w:pPr>
      <w:r w:rsidRPr="00F77319">
        <w:rPr>
          <w:i/>
          <w:iCs/>
          <w:noProof/>
        </w:rPr>
        <w:t>Source : Géoportail et PLU arrêté</w:t>
      </w:r>
    </w:p>
    <w:p w14:paraId="68B4A10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7492EBD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noProof/>
        </w:rPr>
        <w:lastRenderedPageBreak/>
        <w:drawing>
          <wp:anchor distT="0" distB="0" distL="114300" distR="114300" simplePos="0" relativeHeight="251685921" behindDoc="0" locked="0" layoutInCell="1" allowOverlap="1" wp14:anchorId="4151047F" wp14:editId="5C26585F">
            <wp:simplePos x="0" y="0"/>
            <wp:positionH relativeFrom="column">
              <wp:posOffset>3314065</wp:posOffset>
            </wp:positionH>
            <wp:positionV relativeFrom="paragraph">
              <wp:posOffset>1014095</wp:posOffset>
            </wp:positionV>
            <wp:extent cx="2202180" cy="2750820"/>
            <wp:effectExtent l="0" t="0" r="7620" b="0"/>
            <wp:wrapSquare wrapText="bothSides"/>
            <wp:docPr id="858225416" name="Image 1" descr="Une image contenant aérien, carte, Photographie aérienne, Vue plongean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25416" name="Image 1" descr="Une image contenant aérien, carte, Photographie aérienne, Vue plongeante&#10;&#10;Le contenu généré par l’IA peut être incorrect."/>
                    <pic:cNvPicPr/>
                  </pic:nvPicPr>
                  <pic:blipFill>
                    <a:blip r:embed="rId150">
                      <a:extLst>
                        <a:ext uri="{28A0092B-C50C-407E-A947-70E740481C1C}">
                          <a14:useLocalDpi xmlns:a14="http://schemas.microsoft.com/office/drawing/2010/main" val="0"/>
                        </a:ext>
                      </a:extLst>
                    </a:blip>
                    <a:stretch>
                      <a:fillRect/>
                    </a:stretch>
                  </pic:blipFill>
                  <pic:spPr>
                    <a:xfrm>
                      <a:off x="0" y="0"/>
                      <a:ext cx="2202180" cy="2750820"/>
                    </a:xfrm>
                    <a:prstGeom prst="rect">
                      <a:avLst/>
                    </a:prstGeom>
                  </pic:spPr>
                </pic:pic>
              </a:graphicData>
            </a:graphic>
            <wp14:sizeRelH relativeFrom="margin">
              <wp14:pctWidth>0</wp14:pctWidth>
            </wp14:sizeRelH>
            <wp14:sizeRelV relativeFrom="margin">
              <wp14:pctHeight>0</wp14:pctHeight>
            </wp14:sizeRelV>
          </wp:anchor>
        </w:drawing>
      </w:r>
      <w:r w:rsidRPr="00F77319">
        <w:rPr>
          <w:b/>
          <w:bCs/>
          <w:color w:val="000000" w:themeColor="text1"/>
        </w:rPr>
        <w:t>L’ouverture à l’urbanisation</w:t>
      </w:r>
      <w:r w:rsidRPr="00F77319">
        <w:rPr>
          <w:color w:val="000000" w:themeColor="text1"/>
        </w:rPr>
        <w:t xml:space="preserve"> porte sur le changement de zonage de la parcelle A314. Celle-ci était classée en N au PLU actuellement opposable, et est classée en UD au PLU en cours de révision. Le changement de zonage de cette parcelle permet d’assurer la continuité de l’urbanisation du secteur, une autre opération étant sortie de terre il y a quelques années. Cela permet également d’assurer une continuité avec les espaces d’habitat existant. </w:t>
      </w:r>
    </w:p>
    <w:p w14:paraId="436DECC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noProof/>
        </w:rPr>
      </w:pPr>
      <w:r w:rsidRPr="00F77319">
        <w:rPr>
          <w:noProof/>
        </w:rPr>
        <w:drawing>
          <wp:inline distT="0" distB="0" distL="0" distR="0" wp14:anchorId="4619255B" wp14:editId="4DBADCAA">
            <wp:extent cx="3169920" cy="2232900"/>
            <wp:effectExtent l="0" t="0" r="0" b="0"/>
            <wp:docPr id="137850455" name="Image 1" descr="Une image contenant carte, Plan, text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0455" name="Image 1" descr="Une image contenant carte, Plan, texte, diagramme&#10;&#10;Le contenu généré par l’IA peut être incorrect."/>
                    <pic:cNvPicPr/>
                  </pic:nvPicPr>
                  <pic:blipFill>
                    <a:blip r:embed="rId151"/>
                    <a:stretch>
                      <a:fillRect/>
                    </a:stretch>
                  </pic:blipFill>
                  <pic:spPr>
                    <a:xfrm>
                      <a:off x="0" y="0"/>
                      <a:ext cx="3173521" cy="2235436"/>
                    </a:xfrm>
                    <a:prstGeom prst="rect">
                      <a:avLst/>
                    </a:prstGeom>
                  </pic:spPr>
                </pic:pic>
              </a:graphicData>
            </a:graphic>
          </wp:inline>
        </w:drawing>
      </w:r>
      <w:r w:rsidRPr="00F77319">
        <w:rPr>
          <w:noProof/>
        </w:rPr>
        <w:t xml:space="preserve"> </w:t>
      </w:r>
    </w:p>
    <w:p w14:paraId="6B2129C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i/>
          <w:iCs/>
          <w:color w:val="000000" w:themeColor="text1"/>
          <w:lang w:val="fr-FR"/>
        </w:rPr>
      </w:pPr>
      <w:r w:rsidRPr="00F77319">
        <w:rPr>
          <w:i/>
          <w:iCs/>
          <w:noProof/>
        </w:rPr>
        <w:t>Source : PLU arrêté et GoogleMaps</w:t>
      </w:r>
    </w:p>
    <w:p w14:paraId="724D1D9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u w:val="single"/>
        </w:rPr>
      </w:pPr>
    </w:p>
    <w:p w14:paraId="137644B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u w:val="single"/>
        </w:rPr>
      </w:pPr>
    </w:p>
    <w:p w14:paraId="3B35EB6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u w:val="single"/>
        </w:rPr>
      </w:pPr>
    </w:p>
    <w:p w14:paraId="1E93C11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Concernant </w:t>
      </w:r>
      <w:r w:rsidRPr="00F77319">
        <w:rPr>
          <w:b/>
          <w:bCs/>
          <w:color w:val="000000" w:themeColor="text1"/>
        </w:rPr>
        <w:t>l’objectif de production de logement</w:t>
      </w:r>
      <w:r w:rsidRPr="00F77319">
        <w:rPr>
          <w:color w:val="000000" w:themeColor="text1"/>
        </w:rPr>
        <w:t>, il est bien de 15 logements à produire sur la période. Ces 15 logements correspondent à ce qui peut être fait dans les dent creuses, le diffus et aux 2/3 logements possibles sur l’ouverture à l’urbanisation de la parcelle A314. Il y a en effet une erreur matérielle dans le chiffre affiché, le rythme de production serait d’1 logement par an et non de 2 logements par an. Ce point, ne remettant pas en cause l’économie général du projet, sera corrigé pour l’approbation du PLU.</w:t>
      </w:r>
    </w:p>
    <w:p w14:paraId="2563EC9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0579520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Concernant la </w:t>
      </w:r>
      <w:r w:rsidRPr="00F77319">
        <w:rPr>
          <w:b/>
          <w:bCs/>
          <w:color w:val="000000" w:themeColor="text1"/>
        </w:rPr>
        <w:t>zone artisanale</w:t>
      </w:r>
      <w:r w:rsidRPr="00F77319">
        <w:rPr>
          <w:color w:val="000000" w:themeColor="text1"/>
        </w:rPr>
        <w:t>, le nombre de 41 bâtis est le résultat de l’application de la densité sur les parcelles vides du secteur. Toutefois, cet élément risque de prêter à confusion, n’étant pas intégré au potentiel foncier car relevant d’activités artisanales, il est proposé de le supprimer. En effet, il n’est pas envisagé que la zone artisanale mute vers une zone résidentielle.</w:t>
      </w:r>
    </w:p>
    <w:p w14:paraId="1A4B935C" w14:textId="77777777" w:rsidR="00F77319" w:rsidRPr="00F77319" w:rsidRDefault="00F77319" w:rsidP="00F77319">
      <w:pPr>
        <w:jc w:val="both"/>
        <w:rPr>
          <w:color w:val="000000" w:themeColor="text1"/>
        </w:rPr>
      </w:pPr>
    </w:p>
    <w:p w14:paraId="6060DD3A" w14:textId="77777777" w:rsidR="00F77319" w:rsidRPr="00F77319" w:rsidRDefault="00F77319" w:rsidP="00F77319">
      <w:pPr>
        <w:jc w:val="both"/>
        <w:rPr>
          <w:color w:val="000000" w:themeColor="text1"/>
        </w:rPr>
      </w:pPr>
    </w:p>
    <w:p w14:paraId="7F13EBBC"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3A477A3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Il est pris acte des informations relatives aux logements vacants et aux parcelles A165 et A314.</w:t>
      </w:r>
    </w:p>
    <w:p w14:paraId="63277D0B"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p>
    <w:p w14:paraId="7CF507A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B0F0"/>
        </w:rPr>
        <w:tab/>
        <w:t xml:space="preserve"> Il est pris acte de la proposition du maître d’ouvrage de </w:t>
      </w:r>
      <w:bookmarkStart w:id="33" w:name="_Hlk212453858"/>
      <w:r w:rsidRPr="00F77319">
        <w:rPr>
          <w:color w:val="00B0F0"/>
        </w:rPr>
        <w:t xml:space="preserve">corriger dans les </w:t>
      </w:r>
      <w:r w:rsidRPr="00F77319">
        <w:rPr>
          <w:color w:val="00B0F0"/>
          <w:u w:val="single"/>
        </w:rPr>
        <w:t>Justifications des choix retenus</w:t>
      </w:r>
      <w:r w:rsidRPr="00F77319">
        <w:rPr>
          <w:color w:val="00B0F0"/>
        </w:rPr>
        <w:t xml:space="preserve"> les données relatives au rythme de production de nouveaux logements par an et à </w:t>
      </w:r>
      <w:r w:rsidRPr="00F77319">
        <w:rPr>
          <w:color w:val="00B0F0"/>
        </w:rPr>
        <w:lastRenderedPageBreak/>
        <w:t>l’évaluation du potentiel foncier, dont sera retirée l’hypothétique prise en compte de 41 bâtis dans la zone d’activités.</w:t>
      </w:r>
      <w:bookmarkEnd w:id="33"/>
    </w:p>
    <w:p w14:paraId="5F329642" w14:textId="77777777" w:rsidR="00F77319" w:rsidRPr="00F77319" w:rsidRDefault="00F77319" w:rsidP="00F77319">
      <w:pPr>
        <w:jc w:val="both"/>
        <w:rPr>
          <w:color w:val="00B050"/>
          <w:u w:val="single"/>
        </w:rPr>
      </w:pPr>
    </w:p>
    <w:p w14:paraId="32BB5C09" w14:textId="77777777" w:rsidR="00F77319" w:rsidRPr="00F77319" w:rsidRDefault="00F77319" w:rsidP="00F77319">
      <w:pPr>
        <w:jc w:val="both"/>
        <w:rPr>
          <w:color w:val="00B050"/>
          <w:u w:val="single"/>
        </w:rPr>
      </w:pPr>
    </w:p>
    <w:p w14:paraId="58C69AFC" w14:textId="77777777" w:rsidR="00F77319" w:rsidRPr="00F77319" w:rsidRDefault="00F77319" w:rsidP="00F77319">
      <w:pPr>
        <w:jc w:val="both"/>
        <w:rPr>
          <w:color w:val="00B050"/>
        </w:rPr>
      </w:pPr>
      <w:r w:rsidRPr="00F77319">
        <w:rPr>
          <w:color w:val="00B050"/>
          <w:u w:val="single"/>
        </w:rPr>
        <w:t>Question N° 13</w:t>
      </w:r>
      <w:r w:rsidRPr="00F77319">
        <w:rPr>
          <w:color w:val="00B050"/>
        </w:rPr>
        <w:t>.</w:t>
      </w:r>
    </w:p>
    <w:p w14:paraId="5634ADF5" w14:textId="77777777" w:rsidR="00F77319" w:rsidRPr="00F77319" w:rsidRDefault="00F77319" w:rsidP="00F77319">
      <w:pPr>
        <w:jc w:val="both"/>
        <w:rPr>
          <w:bCs/>
          <w:color w:val="000000" w:themeColor="text1"/>
        </w:rPr>
      </w:pPr>
      <w:r w:rsidRPr="00F77319">
        <w:rPr>
          <w:noProof/>
          <w:color w:val="000000" w:themeColor="text1"/>
        </w:rPr>
        <w:drawing>
          <wp:anchor distT="0" distB="0" distL="114300" distR="114300" simplePos="0" relativeHeight="251663393" behindDoc="1" locked="0" layoutInCell="1" allowOverlap="1" wp14:anchorId="14B03FF9" wp14:editId="4893019B">
            <wp:simplePos x="0" y="0"/>
            <wp:positionH relativeFrom="margin">
              <wp:posOffset>-9525</wp:posOffset>
            </wp:positionH>
            <wp:positionV relativeFrom="paragraph">
              <wp:posOffset>554990</wp:posOffset>
            </wp:positionV>
            <wp:extent cx="4403090" cy="2581275"/>
            <wp:effectExtent l="19050" t="19050" r="16510" b="28575"/>
            <wp:wrapTight wrapText="bothSides">
              <wp:wrapPolygon edited="0">
                <wp:start x="-93" y="-159"/>
                <wp:lineTo x="-93" y="21680"/>
                <wp:lineTo x="21588" y="21680"/>
                <wp:lineTo x="21588" y="-159"/>
                <wp:lineTo x="-93" y="-159"/>
              </wp:wrapPolygon>
            </wp:wrapTight>
            <wp:docPr id="1445359685" name="Image 4" descr="Une image contenant texte, capture d’écran,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59685" name="Image 4" descr="Une image contenant texte, capture d’écran, carte&#10;&#10;Le contenu généré par l’IA peut être incorrec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03090" cy="2581275"/>
                    </a:xfrm>
                    <a:prstGeom prst="rect">
                      <a:avLst/>
                    </a:prstGeom>
                    <a:noFill/>
                    <a:ln>
                      <a:solidFill>
                        <a:srgbClr val="4472C4"/>
                      </a:solidFill>
                    </a:ln>
                  </pic:spPr>
                </pic:pic>
              </a:graphicData>
            </a:graphic>
            <wp14:sizeRelH relativeFrom="margin">
              <wp14:pctWidth>0</wp14:pctWidth>
            </wp14:sizeRelH>
            <wp14:sizeRelV relativeFrom="margin">
              <wp14:pctHeight>0</wp14:pctHeight>
            </wp14:sizeRelV>
          </wp:anchor>
        </w:drawing>
      </w:r>
      <w:r w:rsidRPr="00F77319">
        <w:rPr>
          <w:bCs/>
          <w:color w:val="000000" w:themeColor="text1"/>
        </w:rPr>
        <w:t xml:space="preserve">Dans les </w:t>
      </w:r>
      <w:bookmarkStart w:id="34" w:name="_Hlk212453952"/>
      <w:r w:rsidRPr="00F77319">
        <w:rPr>
          <w:bCs/>
          <w:color w:val="000000" w:themeColor="text1"/>
          <w:u w:val="single"/>
        </w:rPr>
        <w:t>Justifications des choix retenus</w:t>
      </w:r>
      <w:r w:rsidRPr="00F77319">
        <w:rPr>
          <w:bCs/>
          <w:color w:val="000000" w:themeColor="text1"/>
        </w:rPr>
        <w:t>, la carte de la page 5 permet d’identifier 3 des 4 dents creuses listées, mais non la 4</w:t>
      </w:r>
      <w:r w:rsidRPr="00F77319">
        <w:rPr>
          <w:bCs/>
          <w:color w:val="000000" w:themeColor="text1"/>
          <w:vertAlign w:val="superscript"/>
        </w:rPr>
        <w:t>ème</w:t>
      </w:r>
      <w:r w:rsidRPr="00F77319">
        <w:rPr>
          <w:bCs/>
          <w:color w:val="000000" w:themeColor="text1"/>
        </w:rPr>
        <w:t xml:space="preserve">, soit la parcelle A453, d’une superficie de 0,115 ha. </w:t>
      </w:r>
      <w:bookmarkEnd w:id="34"/>
      <w:r w:rsidRPr="00F77319">
        <w:rPr>
          <w:bCs/>
          <w:color w:val="000000" w:themeColor="text1"/>
        </w:rPr>
        <w:t>On peut toutefois envisager qu’il s’agisse d’une parcelle contigüe à la A452 et de même superficie.</w:t>
      </w:r>
    </w:p>
    <w:p w14:paraId="3E0265DF" w14:textId="77777777" w:rsidR="00F77319" w:rsidRPr="00F77319" w:rsidRDefault="00F77319" w:rsidP="00F77319">
      <w:pPr>
        <w:jc w:val="both"/>
        <w:rPr>
          <w:bCs/>
          <w:color w:val="000000" w:themeColor="text1"/>
        </w:rPr>
      </w:pPr>
      <w:r w:rsidRPr="00F77319">
        <w:rPr>
          <w:bCs/>
          <w:color w:val="000000" w:themeColor="text1"/>
        </w:rPr>
        <w:tab/>
      </w:r>
    </w:p>
    <w:p w14:paraId="7D0AFBFE" w14:textId="77777777" w:rsidR="00F77319" w:rsidRPr="00F77319" w:rsidRDefault="00F77319" w:rsidP="00F77319">
      <w:pPr>
        <w:jc w:val="both"/>
        <w:rPr>
          <w:bCs/>
          <w:color w:val="000000" w:themeColor="text1"/>
        </w:rPr>
      </w:pPr>
    </w:p>
    <w:p w14:paraId="29723344" w14:textId="77777777" w:rsidR="00F77319" w:rsidRPr="00F77319" w:rsidRDefault="00F77319" w:rsidP="00F77319">
      <w:pPr>
        <w:jc w:val="both"/>
        <w:rPr>
          <w:bCs/>
          <w:color w:val="000000" w:themeColor="text1"/>
        </w:rPr>
      </w:pPr>
    </w:p>
    <w:p w14:paraId="1D257213" w14:textId="77777777" w:rsidR="00F77319" w:rsidRPr="00F77319" w:rsidRDefault="00F77319" w:rsidP="00F77319">
      <w:pPr>
        <w:jc w:val="both"/>
        <w:rPr>
          <w:bCs/>
          <w:color w:val="000000" w:themeColor="text1"/>
        </w:rPr>
      </w:pPr>
    </w:p>
    <w:p w14:paraId="4096097C" w14:textId="77777777" w:rsidR="00F77319" w:rsidRPr="00F77319" w:rsidRDefault="00F77319" w:rsidP="00F77319">
      <w:pPr>
        <w:jc w:val="both"/>
        <w:rPr>
          <w:bCs/>
          <w:color w:val="000000" w:themeColor="text1"/>
        </w:rPr>
      </w:pPr>
    </w:p>
    <w:p w14:paraId="56F6B7EE" w14:textId="77777777" w:rsidR="00F77319" w:rsidRPr="00F77319" w:rsidRDefault="00F77319" w:rsidP="00F77319">
      <w:pPr>
        <w:jc w:val="both"/>
        <w:rPr>
          <w:bCs/>
          <w:color w:val="000000" w:themeColor="text1"/>
        </w:rPr>
      </w:pPr>
    </w:p>
    <w:p w14:paraId="51FB1627" w14:textId="77777777" w:rsidR="00F77319" w:rsidRPr="00F77319" w:rsidRDefault="00F77319" w:rsidP="00F77319">
      <w:pPr>
        <w:jc w:val="both"/>
        <w:rPr>
          <w:bCs/>
          <w:color w:val="000000" w:themeColor="text1"/>
        </w:rPr>
      </w:pPr>
      <w:r w:rsidRPr="00F77319">
        <w:rPr>
          <w:bCs/>
          <w:color w:val="000000" w:themeColor="text1"/>
        </w:rPr>
        <w:tab/>
      </w:r>
      <w:r w:rsidRPr="00F77319">
        <w:rPr>
          <w:bCs/>
          <w:color w:val="000000" w:themeColor="text1"/>
        </w:rPr>
        <w:tab/>
      </w:r>
      <w:r w:rsidRPr="00F77319">
        <w:rPr>
          <w:bCs/>
          <w:color w:val="000000" w:themeColor="text1"/>
        </w:rPr>
        <w:tab/>
      </w:r>
      <w:r w:rsidRPr="00F77319">
        <w:rPr>
          <w:bCs/>
          <w:color w:val="000000" w:themeColor="text1"/>
        </w:rPr>
        <w:tab/>
      </w:r>
      <w:r w:rsidRPr="00F77319">
        <w:rPr>
          <w:bCs/>
          <w:color w:val="000000" w:themeColor="text1"/>
        </w:rPr>
        <w:tab/>
      </w:r>
    </w:p>
    <w:p w14:paraId="288DB734" w14:textId="77777777" w:rsidR="00F77319" w:rsidRPr="00F77319" w:rsidRDefault="00F77319" w:rsidP="00F77319">
      <w:pPr>
        <w:jc w:val="both"/>
        <w:rPr>
          <w:bCs/>
          <w:color w:val="000000" w:themeColor="text1"/>
        </w:rPr>
      </w:pPr>
    </w:p>
    <w:p w14:paraId="5FBA01FB" w14:textId="77777777" w:rsidR="00F77319" w:rsidRPr="00F77319" w:rsidRDefault="00F77319" w:rsidP="00F77319">
      <w:pPr>
        <w:jc w:val="both"/>
        <w:rPr>
          <w:bCs/>
          <w:color w:val="000000" w:themeColor="text1"/>
        </w:rPr>
      </w:pPr>
      <w:r w:rsidRPr="00F77319">
        <w:rPr>
          <w:noProof/>
          <w:color w:val="000000" w:themeColor="text1"/>
        </w:rPr>
        <w:drawing>
          <wp:anchor distT="0" distB="0" distL="114300" distR="114300" simplePos="0" relativeHeight="251664417" behindDoc="1" locked="0" layoutInCell="1" allowOverlap="1" wp14:anchorId="4AB18275" wp14:editId="16E6929B">
            <wp:simplePos x="0" y="0"/>
            <wp:positionH relativeFrom="column">
              <wp:posOffset>271780</wp:posOffset>
            </wp:positionH>
            <wp:positionV relativeFrom="paragraph">
              <wp:posOffset>123825</wp:posOffset>
            </wp:positionV>
            <wp:extent cx="2676525" cy="2555875"/>
            <wp:effectExtent l="19050" t="19050" r="28575" b="15875"/>
            <wp:wrapTight wrapText="bothSides">
              <wp:wrapPolygon edited="0">
                <wp:start x="-154" y="-161"/>
                <wp:lineTo x="-154" y="21573"/>
                <wp:lineTo x="21677" y="21573"/>
                <wp:lineTo x="21677" y="-161"/>
                <wp:lineTo x="-154" y="-161"/>
              </wp:wrapPolygon>
            </wp:wrapTight>
            <wp:docPr id="1417898561" name="Image 6" descr="Une image contenant texte, carte, diagramm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4511" name="Image 6" descr="Une image contenant texte, carte, diagramme, Plan&#10;&#10;Le contenu généré par l’IA peut être incorr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676525" cy="2555875"/>
                    </a:xfrm>
                    <a:prstGeom prst="rect">
                      <a:avLst/>
                    </a:prstGeom>
                    <a:noFill/>
                    <a:ln>
                      <a:solidFill>
                        <a:srgbClr val="4472C4"/>
                      </a:solidFill>
                    </a:ln>
                  </pic:spPr>
                </pic:pic>
              </a:graphicData>
            </a:graphic>
          </wp:anchor>
        </w:drawing>
      </w:r>
      <w:r w:rsidRPr="00F77319">
        <w:rPr>
          <w:bCs/>
          <w:color w:val="000000" w:themeColor="text1"/>
        </w:rPr>
        <w:tab/>
      </w:r>
    </w:p>
    <w:p w14:paraId="7DEAEDF2" w14:textId="77777777" w:rsidR="00F77319" w:rsidRPr="00F77319" w:rsidRDefault="00F77319" w:rsidP="00F77319">
      <w:pPr>
        <w:jc w:val="both"/>
        <w:rPr>
          <w:bCs/>
          <w:color w:val="000000" w:themeColor="text1"/>
        </w:rPr>
      </w:pPr>
      <w:r w:rsidRPr="00F77319">
        <w:rPr>
          <w:bCs/>
          <w:color w:val="000000" w:themeColor="text1"/>
        </w:rPr>
        <w:tab/>
        <w:t xml:space="preserve">La consultation du cadastre montre que la parcelle A453 est effectivement immédiatement contigüe à la A452, au Sud de celle-ci. </w:t>
      </w:r>
    </w:p>
    <w:p w14:paraId="38B74F1B" w14:textId="77777777" w:rsidR="00F77319" w:rsidRPr="00F77319" w:rsidRDefault="00F77319" w:rsidP="00F77319">
      <w:pPr>
        <w:jc w:val="both"/>
        <w:rPr>
          <w:bCs/>
          <w:color w:val="000000" w:themeColor="text1"/>
        </w:rPr>
      </w:pPr>
      <w:r w:rsidRPr="00F77319">
        <w:rPr>
          <w:bCs/>
          <w:color w:val="000000" w:themeColor="text1"/>
        </w:rPr>
        <w:tab/>
      </w:r>
    </w:p>
    <w:p w14:paraId="6B6291C0" w14:textId="77777777" w:rsidR="00F77319" w:rsidRPr="00F77319" w:rsidRDefault="00F77319" w:rsidP="00F77319">
      <w:pPr>
        <w:jc w:val="both"/>
        <w:rPr>
          <w:bCs/>
          <w:color w:val="000000" w:themeColor="text1"/>
        </w:rPr>
      </w:pPr>
    </w:p>
    <w:p w14:paraId="3F7E75E0" w14:textId="77777777" w:rsidR="00F77319" w:rsidRPr="00F77319" w:rsidRDefault="00F77319" w:rsidP="00F77319">
      <w:pPr>
        <w:jc w:val="both"/>
        <w:rPr>
          <w:bCs/>
          <w:color w:val="000000" w:themeColor="text1"/>
        </w:rPr>
      </w:pPr>
    </w:p>
    <w:p w14:paraId="717CE76A" w14:textId="77777777" w:rsidR="00F77319" w:rsidRPr="00F77319" w:rsidRDefault="00F77319" w:rsidP="00F77319">
      <w:pPr>
        <w:jc w:val="both"/>
        <w:rPr>
          <w:bCs/>
          <w:color w:val="000000" w:themeColor="text1"/>
        </w:rPr>
      </w:pPr>
    </w:p>
    <w:p w14:paraId="5FC6D3ED" w14:textId="77777777" w:rsidR="00F77319" w:rsidRPr="00F77319" w:rsidRDefault="00F77319" w:rsidP="00F77319">
      <w:pPr>
        <w:jc w:val="both"/>
        <w:rPr>
          <w:bCs/>
          <w:color w:val="000000" w:themeColor="text1"/>
        </w:rPr>
      </w:pPr>
    </w:p>
    <w:p w14:paraId="69BD2634" w14:textId="77777777" w:rsidR="00F77319" w:rsidRPr="00F77319" w:rsidRDefault="00F77319" w:rsidP="00F77319">
      <w:pPr>
        <w:jc w:val="both"/>
        <w:rPr>
          <w:bCs/>
          <w:color w:val="000000" w:themeColor="text1"/>
        </w:rPr>
      </w:pPr>
    </w:p>
    <w:p w14:paraId="186F8371" w14:textId="77777777" w:rsidR="00F77319" w:rsidRPr="00F77319" w:rsidRDefault="00F77319" w:rsidP="00F77319">
      <w:pPr>
        <w:jc w:val="both"/>
        <w:rPr>
          <w:bCs/>
          <w:color w:val="000000" w:themeColor="text1"/>
        </w:rPr>
      </w:pPr>
    </w:p>
    <w:p w14:paraId="091244C5"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D5DCE4" w:themeFill="text2" w:themeFillTint="33"/>
        <w:jc w:val="both"/>
        <w:rPr>
          <w:bCs/>
          <w:color w:val="000000" w:themeColor="text1"/>
        </w:rPr>
      </w:pPr>
      <w:r w:rsidRPr="00F77319">
        <w:rPr>
          <w:bCs/>
          <w:color w:val="000000" w:themeColor="text1"/>
        </w:rPr>
        <w:tab/>
      </w:r>
      <w:r w:rsidRPr="00F77319">
        <w:rPr>
          <w:bCs/>
          <w:color w:val="0070C0"/>
        </w:rPr>
        <w:sym w:font="Wingdings" w:char="F046"/>
      </w:r>
      <w:r w:rsidRPr="00F77319">
        <w:rPr>
          <w:bCs/>
          <w:color w:val="000000" w:themeColor="text1"/>
        </w:rPr>
        <w:t xml:space="preserve"> La carte de la page 5 de </w:t>
      </w:r>
      <w:r w:rsidRPr="00F77319">
        <w:rPr>
          <w:bCs/>
          <w:color w:val="000000" w:themeColor="text1"/>
          <w:u w:val="single"/>
        </w:rPr>
        <w:t>Justifications des choix retenus</w:t>
      </w:r>
      <w:r w:rsidRPr="00F77319">
        <w:rPr>
          <w:bCs/>
          <w:color w:val="000000" w:themeColor="text1"/>
        </w:rPr>
        <w:t xml:space="preserve"> devrait donc être complétée en conséquence en faisant explicitement apparaître la référence de la parcelle A453.</w:t>
      </w:r>
    </w:p>
    <w:p w14:paraId="1CE4EE52" w14:textId="77777777" w:rsidR="00F77319" w:rsidRPr="00F77319" w:rsidRDefault="00F77319" w:rsidP="00F77319">
      <w:pPr>
        <w:jc w:val="both"/>
        <w:rPr>
          <w:color w:val="000000" w:themeColor="text1"/>
        </w:rPr>
      </w:pPr>
    </w:p>
    <w:p w14:paraId="15976E7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6D75D1A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parcelle A 453 est déjà intégrée au potentiel foncier et apparaît bien dans le tableau, seule l’étiquette correspondante au numéro de la parcelle n’apparaît pas sur la carte, les deux parcelles étant contigüe.</w:t>
      </w:r>
    </w:p>
    <w:p w14:paraId="5BF8C84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72278F0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72A6CD77" w14:textId="77777777" w:rsidR="00F77319" w:rsidRPr="00F77319" w:rsidRDefault="00F77319" w:rsidP="00F77319">
      <w:pPr>
        <w:jc w:val="both"/>
        <w:rPr>
          <w:color w:val="000000" w:themeColor="text1"/>
        </w:rPr>
      </w:pPr>
    </w:p>
    <w:p w14:paraId="04254AD7"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25B4D048"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 commissaire enquêteur prend acte de cette confirmation quant à la parcelle A453.</w:t>
      </w:r>
    </w:p>
    <w:p w14:paraId="24A71A26" w14:textId="77777777" w:rsidR="00F77319" w:rsidRPr="00F77319" w:rsidRDefault="00F77319" w:rsidP="00F77319">
      <w:pPr>
        <w:jc w:val="both"/>
        <w:rPr>
          <w:color w:val="000000" w:themeColor="text1"/>
        </w:rPr>
      </w:pPr>
    </w:p>
    <w:p w14:paraId="39A2DBED" w14:textId="77777777" w:rsidR="00F77319" w:rsidRPr="00F77319" w:rsidRDefault="00F77319" w:rsidP="00F77319">
      <w:pPr>
        <w:jc w:val="both"/>
        <w:rPr>
          <w:color w:val="000000" w:themeColor="text1"/>
        </w:rPr>
      </w:pPr>
    </w:p>
    <w:p w14:paraId="37DBEED0" w14:textId="77777777" w:rsidR="00F77319" w:rsidRPr="00F77319" w:rsidRDefault="00F77319" w:rsidP="00F77319">
      <w:pPr>
        <w:jc w:val="both"/>
        <w:rPr>
          <w:color w:val="000000" w:themeColor="text1"/>
          <w:u w:val="single"/>
        </w:rPr>
      </w:pPr>
    </w:p>
    <w:p w14:paraId="0B6561A1" w14:textId="77777777" w:rsidR="00F77319" w:rsidRPr="00F77319" w:rsidRDefault="00F77319" w:rsidP="00F77319">
      <w:pPr>
        <w:jc w:val="both"/>
        <w:rPr>
          <w:color w:val="00B050"/>
        </w:rPr>
      </w:pPr>
      <w:r w:rsidRPr="00F77319">
        <w:rPr>
          <w:color w:val="00B050"/>
          <w:u w:val="single"/>
        </w:rPr>
        <w:t>Question N° 14</w:t>
      </w:r>
      <w:r w:rsidRPr="00F77319">
        <w:rPr>
          <w:color w:val="00B050"/>
        </w:rPr>
        <w:t>.</w:t>
      </w:r>
    </w:p>
    <w:p w14:paraId="4B5F1C94"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80801" behindDoc="1" locked="0" layoutInCell="1" allowOverlap="1" wp14:anchorId="2692FE74" wp14:editId="7038802E">
            <wp:simplePos x="0" y="0"/>
            <wp:positionH relativeFrom="column">
              <wp:posOffset>-3810</wp:posOffset>
            </wp:positionH>
            <wp:positionV relativeFrom="paragraph">
              <wp:posOffset>595630</wp:posOffset>
            </wp:positionV>
            <wp:extent cx="2276475" cy="1707356"/>
            <wp:effectExtent l="0" t="0" r="0" b="7620"/>
            <wp:wrapTight wrapText="bothSides">
              <wp:wrapPolygon edited="0">
                <wp:start x="0" y="0"/>
                <wp:lineTo x="0" y="21455"/>
                <wp:lineTo x="21329" y="21455"/>
                <wp:lineTo x="21329" y="0"/>
                <wp:lineTo x="0" y="0"/>
              </wp:wrapPolygon>
            </wp:wrapTight>
            <wp:docPr id="1267077393" name="Image 14" descr="Une image contenant nuage, plein air, ciel, plan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77393" name="Image 14" descr="Une image contenant nuage, plein air, ciel, plante&#10;&#10;Le contenu généré par l’IA peut être incorrect."/>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76475" cy="1707356"/>
                    </a:xfrm>
                    <a:prstGeom prst="rect">
                      <a:avLst/>
                    </a:prstGeom>
                    <a:noFill/>
                    <a:ln>
                      <a:noFill/>
                    </a:ln>
                  </pic:spPr>
                </pic:pic>
              </a:graphicData>
            </a:graphic>
          </wp:anchor>
        </w:drawing>
      </w:r>
      <w:r w:rsidRPr="00F77319">
        <w:rPr>
          <w:color w:val="000000" w:themeColor="text1"/>
        </w:rPr>
        <w:tab/>
        <w:t>Comme évoqué à la question précédente, le PLU révisé évoque la possibilité de produire une quinzaine de logements en utilisant trois dents creuses et une surface complémentaire de 1885 m². Il est toutefois évident que cette perspective dépend de la capacité des propriétaires actuels de ces différents terrains à les valoriser en ce sens, soit en menant eux-mêmes des opérations de construction soit en les vendant à des promoteurs ou à des particuliers ayant l’intention de construire.</w:t>
      </w:r>
    </w:p>
    <w:p w14:paraId="1AD8315C" w14:textId="77777777" w:rsidR="00F77319" w:rsidRPr="00F77319" w:rsidRDefault="00F77319" w:rsidP="00F77319">
      <w:pPr>
        <w:jc w:val="both"/>
        <w:rPr>
          <w:color w:val="000000" w:themeColor="text1"/>
        </w:rPr>
      </w:pPr>
    </w:p>
    <w:p w14:paraId="72EA56DC" w14:textId="77777777" w:rsidR="00F77319" w:rsidRPr="00F77319" w:rsidRDefault="00F77319" w:rsidP="00F77319">
      <w:pPr>
        <w:jc w:val="both"/>
        <w:rPr>
          <w:color w:val="000000" w:themeColor="text1"/>
        </w:rPr>
      </w:pPr>
    </w:p>
    <w:p w14:paraId="231317DB" w14:textId="77777777" w:rsidR="00F77319" w:rsidRPr="00F77319" w:rsidRDefault="00F77319" w:rsidP="00F77319">
      <w:pPr>
        <w:jc w:val="both"/>
        <w:rPr>
          <w:color w:val="000000" w:themeColor="text1"/>
        </w:rPr>
      </w:pPr>
    </w:p>
    <w:p w14:paraId="2E86EF9F" w14:textId="77777777" w:rsidR="00F77319" w:rsidRPr="00F77319" w:rsidRDefault="00F77319" w:rsidP="00F77319">
      <w:pPr>
        <w:jc w:val="both"/>
        <w:rPr>
          <w:color w:val="000000" w:themeColor="text1"/>
        </w:rPr>
      </w:pPr>
    </w:p>
    <w:p w14:paraId="09A3700C"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A cet égard et sans rien préjuger des évolutions possibles sur une période d’une quinzaine d’années, ne faut-il pas relativiser cette perspective d’une quinzaine de logements supplémentaires ? Certes, la parcelle A387 est en vente (photo) et les parcelles A452 et A453 semblent ne faire l’objet que d’un entretien minimal, ouvrant peut-être l’horizon d’une mutation foncière; en revanche la parcelle A212, plus vaste, bien située et protégée au cœur du village, ne semble pas susceptible d’évoluer avant longtemps dès lors qu’elle paraît constituer une unité foncière avec les parcelles 213 et 214, aux bâtiments de grande qualité et d’ailleurs identifiés (« Le Prieuré »)  parmi le bâti remarquable listé dans l’</w:t>
      </w:r>
      <w:r w:rsidRPr="00F77319">
        <w:rPr>
          <w:color w:val="000000" w:themeColor="text1"/>
          <w:u w:val="single"/>
        </w:rPr>
        <w:t>Annexe au règlement écrit</w:t>
      </w:r>
      <w:r w:rsidRPr="00F77319">
        <w:rPr>
          <w:color w:val="000000" w:themeColor="text1"/>
        </w:rPr>
        <w:t>. Le tènement de 1885 m² est-il susceptible d’être lui-même loti rapidement ? Au total, le chiffre d’une quinzaine de logements possibles n’est-il pas quelque peu optimiste ?</w:t>
      </w:r>
    </w:p>
    <w:p w14:paraId="5E0E2232" w14:textId="77777777" w:rsidR="00F77319" w:rsidRPr="00F77319" w:rsidRDefault="00F77319" w:rsidP="00F77319">
      <w:pPr>
        <w:jc w:val="both"/>
        <w:rPr>
          <w:color w:val="000000" w:themeColor="text1"/>
        </w:rPr>
      </w:pPr>
    </w:p>
    <w:p w14:paraId="5F42CDF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 xml:space="preserve">Réponse du maître d’ouvrage </w:t>
      </w:r>
    </w:p>
    <w:p w14:paraId="20E3D1C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lastRenderedPageBreak/>
        <w:t>Le Schéma Directeur d’Ile-de-France Environnementale (SDRIF-E) a été approuvé en conseil d’État le 10 juin 2025. Le PLU de Hodent doit être compatible avec ce document supra-communal. Le SDRIF-E impose une augmentation de +13% du nombre de logement dans les espaces urbanisés. Pour Hodent cela correspond à environ 13 logements supplémentaires. Le projet communal doit donc démontrer qu’il est possible d’accueillir 13 logements supplémentaires dans l’espace urbanisé. C’est un objectif de moyen et non de résultat. Les règles du PLU permettent donc la faisabilité de production de ces logements supplémentaires mais la commune n’a pas la main quant à leur réalisation qui dépend surtout des propriétaires des terrains. Toutefois, le territoire a la capacité de répondre à cet objectif.</w:t>
      </w:r>
    </w:p>
    <w:p w14:paraId="5EF455E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L’objectif de production de logement répond donc aux objectifs supra-communaux qui s’imposent et au souhait de la commune de créer une continuité des espaces d’habitat existants avec le changement de zonage de la parcelle A314.</w:t>
      </w:r>
    </w:p>
    <w:p w14:paraId="5E8F594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3C5FD52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4380F808" w14:textId="77777777" w:rsidR="00F77319" w:rsidRPr="00F77319" w:rsidRDefault="00F77319" w:rsidP="00F77319">
      <w:pPr>
        <w:jc w:val="both"/>
        <w:rPr>
          <w:color w:val="000000" w:themeColor="text1"/>
        </w:rPr>
      </w:pPr>
    </w:p>
    <w:p w14:paraId="45B833F5" w14:textId="77777777" w:rsidR="00F77319" w:rsidRPr="00F77319" w:rsidRDefault="00F77319" w:rsidP="00F77319">
      <w:pPr>
        <w:jc w:val="both"/>
        <w:rPr>
          <w:color w:val="000000" w:themeColor="text1"/>
        </w:rPr>
      </w:pPr>
    </w:p>
    <w:p w14:paraId="46AE0AC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1DE161A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 commissaire enquêteur prend acte de cette analyse qui distingue à juste titre la faisabilité technique et la réalité des possibilités.</w:t>
      </w:r>
    </w:p>
    <w:p w14:paraId="6A6BC47D" w14:textId="77777777" w:rsidR="00F77319" w:rsidRPr="00F77319" w:rsidRDefault="00F77319" w:rsidP="00F77319">
      <w:pPr>
        <w:jc w:val="both"/>
        <w:rPr>
          <w:color w:val="000000" w:themeColor="text1"/>
        </w:rPr>
      </w:pPr>
    </w:p>
    <w:p w14:paraId="435DEF8A" w14:textId="77777777" w:rsidR="00F77319" w:rsidRPr="00F77319" w:rsidRDefault="00F77319" w:rsidP="00F77319">
      <w:pPr>
        <w:jc w:val="both"/>
        <w:rPr>
          <w:color w:val="000000" w:themeColor="text1"/>
          <w:u w:val="single"/>
        </w:rPr>
      </w:pPr>
    </w:p>
    <w:p w14:paraId="05BB4BD7" w14:textId="77777777" w:rsidR="00F77319" w:rsidRPr="00F77319" w:rsidRDefault="00F77319" w:rsidP="00F77319">
      <w:pPr>
        <w:jc w:val="both"/>
        <w:rPr>
          <w:color w:val="00B050"/>
        </w:rPr>
      </w:pPr>
      <w:r w:rsidRPr="00F77319">
        <w:rPr>
          <w:color w:val="00B050"/>
          <w:u w:val="single"/>
        </w:rPr>
        <w:t>Question N° 15.</w:t>
      </w:r>
    </w:p>
    <w:p w14:paraId="7D592E40" w14:textId="77777777" w:rsidR="00F77319" w:rsidRPr="00F77319" w:rsidRDefault="00F77319" w:rsidP="00F77319">
      <w:pPr>
        <w:jc w:val="both"/>
        <w:rPr>
          <w:color w:val="000000" w:themeColor="text1"/>
        </w:rPr>
      </w:pPr>
      <w:r w:rsidRPr="00F77319">
        <w:rPr>
          <w:color w:val="000000" w:themeColor="text1"/>
        </w:rPr>
        <w:tab/>
        <w:t>S’agissant de la question posée par Madame B. et Monsieur quant à la servitude de brouette qui existait jadis pour desservir la parcelle A277 au départ de la Grand’ rue, l’analyse du commissaire enquêteur est qu’il s’agissait non d’une servitude d’utilité publique, mais d’une servitude de droit privé qui est probablement forclose aujourd’hui et dont seule la consultation des actes notariaux privés relatifs aux parcelles A277 d’une part, A444 d’autre part permettrait d’en reconstituer l’origine. En toute hypothèse, cette servitude, dont la trace n’est plus visible aujourd’hui sauf au niveau de son extrémité (fond de la parcelle A444 accolée à la A276 et, au revers, côté A277, maçonnerie très visible sur le mur séparatif entre la A444 et la A277), n’était utilisable qu’à pied et ne permettait pas le passage d’un véhicule automobile.</w:t>
      </w:r>
    </w:p>
    <w:p w14:paraId="61504176" w14:textId="77777777" w:rsidR="00F77319" w:rsidRPr="00F77319" w:rsidRDefault="00F77319" w:rsidP="00F77319">
      <w:pPr>
        <w:jc w:val="both"/>
        <w:rPr>
          <w:color w:val="000000" w:themeColor="text1"/>
        </w:rPr>
      </w:pPr>
    </w:p>
    <w:p w14:paraId="5EEC419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Le maître d’ouvrage partage-t-il cette analyse ?</w:t>
      </w:r>
    </w:p>
    <w:p w14:paraId="289CB251" w14:textId="77777777" w:rsidR="00F77319" w:rsidRPr="00F77319" w:rsidRDefault="00F77319" w:rsidP="00F77319">
      <w:pPr>
        <w:jc w:val="both"/>
        <w:rPr>
          <w:color w:val="000000" w:themeColor="text1"/>
        </w:rPr>
      </w:pPr>
    </w:p>
    <w:p w14:paraId="1E71A851" w14:textId="77777777" w:rsidR="00F77319" w:rsidRPr="00F77319" w:rsidRDefault="00F77319" w:rsidP="00F77319">
      <w:pPr>
        <w:jc w:val="both"/>
        <w:rPr>
          <w:color w:val="000000" w:themeColor="text1"/>
        </w:rPr>
      </w:pPr>
    </w:p>
    <w:p w14:paraId="0952EB91" w14:textId="77777777" w:rsidR="00F77319" w:rsidRPr="00F77319" w:rsidRDefault="00F77319" w:rsidP="00F77319">
      <w:pPr>
        <w:jc w:val="both"/>
        <w:rPr>
          <w:color w:val="000000" w:themeColor="text1"/>
        </w:rPr>
      </w:pPr>
    </w:p>
    <w:p w14:paraId="4D23DFB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r w:rsidRPr="00F77319">
        <w:rPr>
          <w:color w:val="00B050"/>
        </w:rPr>
        <w:t>Réponse du maître d’ouvrage</w:t>
      </w:r>
    </w:p>
    <w:p w14:paraId="744B02C4"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t>La commune partage cette analyse et précise que la gestion des servitudes privées n’entre pas dans le cadre de la procédure de révision du PLU.</w:t>
      </w:r>
    </w:p>
    <w:p w14:paraId="7CB6006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B050"/>
        </w:rPr>
      </w:pPr>
    </w:p>
    <w:p w14:paraId="6D3967B8" w14:textId="77777777" w:rsidR="00F77319" w:rsidRPr="00F77319" w:rsidRDefault="00F77319" w:rsidP="00F77319">
      <w:pPr>
        <w:jc w:val="both"/>
        <w:rPr>
          <w:color w:val="000000" w:themeColor="text1"/>
          <w:u w:val="single"/>
        </w:rPr>
      </w:pPr>
    </w:p>
    <w:p w14:paraId="4E4CFFFE" w14:textId="77777777" w:rsidR="00F77319" w:rsidRPr="00F77319" w:rsidRDefault="00F77319" w:rsidP="00F77319">
      <w:pPr>
        <w:jc w:val="both"/>
        <w:rPr>
          <w:color w:val="000000" w:themeColor="text1"/>
        </w:rPr>
      </w:pPr>
    </w:p>
    <w:p w14:paraId="7B05A0B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21F48153"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Les éléments de cette analyse partagée entre le maître d’ouvrage et le commissaire enquêteur pourraient être à l’occasion transmis à Mme B. et à Monsieur, par égard à l’intérêt qu’ils ont porté à l’enquête publique et en considération de l’utilité pour eux d’avoir réponse à la question qu’ils se posaient.</w:t>
      </w:r>
    </w:p>
    <w:p w14:paraId="3C1220FF" w14:textId="77777777" w:rsidR="00F77319" w:rsidRPr="00F77319" w:rsidRDefault="00F77319" w:rsidP="00F77319">
      <w:pPr>
        <w:jc w:val="both"/>
        <w:rPr>
          <w:color w:val="000000" w:themeColor="text1"/>
        </w:rPr>
      </w:pPr>
    </w:p>
    <w:p w14:paraId="1E88BA4B" w14:textId="77777777" w:rsidR="00F77319" w:rsidRPr="00F77319" w:rsidRDefault="00F77319" w:rsidP="00F77319">
      <w:pPr>
        <w:jc w:val="both"/>
        <w:rPr>
          <w:color w:val="000000" w:themeColor="text1"/>
          <w:u w:val="single"/>
        </w:rPr>
      </w:pPr>
    </w:p>
    <w:p w14:paraId="7E5F990C" w14:textId="77777777" w:rsidR="00F77319" w:rsidRPr="00F77319" w:rsidRDefault="00F77319" w:rsidP="00F77319">
      <w:pPr>
        <w:jc w:val="both"/>
        <w:rPr>
          <w:color w:val="000000" w:themeColor="text1"/>
          <w:u w:val="single"/>
        </w:rPr>
      </w:pPr>
    </w:p>
    <w:p w14:paraId="347F5E57" w14:textId="77777777" w:rsidR="00F77319" w:rsidRPr="00F77319" w:rsidRDefault="00F77319" w:rsidP="00F77319">
      <w:pPr>
        <w:jc w:val="both"/>
        <w:rPr>
          <w:color w:val="00B050"/>
        </w:rPr>
      </w:pPr>
      <w:r w:rsidRPr="00F77319">
        <w:rPr>
          <w:color w:val="00B050"/>
          <w:u w:val="single"/>
        </w:rPr>
        <w:t>Question N° 16</w:t>
      </w:r>
      <w:r w:rsidRPr="00F77319">
        <w:rPr>
          <w:color w:val="00B050"/>
        </w:rPr>
        <w:t>.</w:t>
      </w:r>
    </w:p>
    <w:p w14:paraId="1553088C" w14:textId="77777777" w:rsidR="00F77319" w:rsidRPr="00F77319" w:rsidRDefault="00F77319" w:rsidP="00F77319">
      <w:pPr>
        <w:jc w:val="both"/>
        <w:rPr>
          <w:color w:val="000000" w:themeColor="text1"/>
        </w:rPr>
      </w:pPr>
      <w:r w:rsidRPr="00F77319">
        <w:rPr>
          <w:color w:val="000000" w:themeColor="text1"/>
        </w:rPr>
        <w:tab/>
        <w:t xml:space="preserve">S’agissant de la seconde question principale posée par Madame B. et Monsieur, une perspective évoquée serait la création d’un cheminement à travers la parcelle boisée 463, classée en zone N et en espace boisé classé, avec création d’un débouché sur le chemin de la Vallée. Une évolution possible serait alors de rendre envisageable la construction d’un bâti sur les parcelles A284 et A277, situées en zone UA et réunies aujourd’hui en une seule pelouse.  </w:t>
      </w:r>
    </w:p>
    <w:p w14:paraId="2D7BADA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Cette question rejoint la question N° 8 ci-dessus. Une telle opération serait-elle compatible avec le PLU une fois révisé ? Plus particulièrement serait-elle compatible avec les dispositions du </w:t>
      </w:r>
      <w:r w:rsidRPr="00F77319">
        <w:rPr>
          <w:color w:val="000000" w:themeColor="text1"/>
          <w:u w:val="single"/>
        </w:rPr>
        <w:t>règlement écrit</w:t>
      </w:r>
      <w:r w:rsidRPr="00F77319">
        <w:rPr>
          <w:color w:val="000000" w:themeColor="text1"/>
        </w:rPr>
        <w:t xml:space="preserve"> relatives aux espaces boisés protégés (pages 17 et 18) ?</w:t>
      </w:r>
    </w:p>
    <w:p w14:paraId="7CC12AB1" w14:textId="77777777" w:rsidR="00F77319" w:rsidRPr="00F77319" w:rsidRDefault="00F77319" w:rsidP="00F77319">
      <w:pPr>
        <w:jc w:val="both"/>
        <w:rPr>
          <w:color w:val="000000" w:themeColor="text1"/>
        </w:rPr>
      </w:pPr>
    </w:p>
    <w:p w14:paraId="198FB86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39A1CA5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Selon le Code de l’urbanisme, la création de nouveaux cheminements en EBC pour desservir des habitations est, en principe, interdite. L’article L113-2 du Code de l’urbanisme indique que </w:t>
      </w:r>
      <w:r w:rsidRPr="00F77319">
        <w:rPr>
          <w:i/>
          <w:iCs/>
          <w:color w:val="000000" w:themeColor="text1"/>
        </w:rPr>
        <w:t>« Sont interdits dans les terrains classés en espace boisé les constructions de toute nature, les routes, voies et réseaux divers à l’exception de ceux nécessaires à la gestion, à l’exploitation ou à l’ouverture du bois au public. ».</w:t>
      </w:r>
    </w:p>
    <w:p w14:paraId="0EDC48A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Par conséquent, un tel projet porte atteinte à la protection recherchée et contrevient à l’esprit du classement EBC, qui vise à empêcher toute artificialisation ou desserte d’urbanisation nouvelle.</w:t>
      </w:r>
    </w:p>
    <w:p w14:paraId="33DC928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L’opération n’est donc pas compatible avec le PLU révisé. </w:t>
      </w:r>
    </w:p>
    <w:p w14:paraId="2FEE06A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59831F8B" w14:textId="77777777" w:rsidR="00F77319" w:rsidRPr="00F77319" w:rsidRDefault="00F77319" w:rsidP="00F77319">
      <w:pPr>
        <w:jc w:val="both"/>
        <w:rPr>
          <w:color w:val="000000" w:themeColor="text1"/>
        </w:rPr>
      </w:pPr>
    </w:p>
    <w:p w14:paraId="165E0BA3" w14:textId="77777777" w:rsidR="00F77319" w:rsidRPr="00F77319" w:rsidRDefault="00F77319" w:rsidP="00F77319">
      <w:pPr>
        <w:jc w:val="both"/>
        <w:rPr>
          <w:color w:val="000000" w:themeColor="text1"/>
        </w:rPr>
      </w:pPr>
    </w:p>
    <w:p w14:paraId="30F1348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3078B70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lastRenderedPageBreak/>
        <w:tab/>
        <w:t>Le commissaire enquêteur prend note de cette analyse précise et suggère que Madame B. et Monsieur soient invités à en prendre connaissance le moment venu, c’est-à-dire lors de la publication du rapport d’enquête sur le site internet de la commune.</w:t>
      </w:r>
    </w:p>
    <w:p w14:paraId="22121974" w14:textId="77777777" w:rsidR="00F77319" w:rsidRPr="00F77319" w:rsidRDefault="00F77319" w:rsidP="00F77319">
      <w:pPr>
        <w:jc w:val="both"/>
        <w:rPr>
          <w:color w:val="000000" w:themeColor="text1"/>
        </w:rPr>
      </w:pPr>
    </w:p>
    <w:p w14:paraId="2B673A6E" w14:textId="77777777" w:rsidR="00F77319" w:rsidRPr="00F77319" w:rsidRDefault="00F77319" w:rsidP="00F77319">
      <w:pPr>
        <w:jc w:val="both"/>
        <w:rPr>
          <w:color w:val="000000" w:themeColor="text1"/>
        </w:rPr>
      </w:pPr>
    </w:p>
    <w:p w14:paraId="323945C9" w14:textId="77777777" w:rsidR="00F77319" w:rsidRPr="00F77319" w:rsidRDefault="00F77319" w:rsidP="00F77319">
      <w:pPr>
        <w:jc w:val="both"/>
        <w:rPr>
          <w:color w:val="00B050"/>
        </w:rPr>
      </w:pPr>
      <w:bookmarkStart w:id="35" w:name="_Hlk208756425"/>
      <w:r w:rsidRPr="00F77319">
        <w:rPr>
          <w:color w:val="00B050"/>
          <w:u w:val="single"/>
        </w:rPr>
        <w:t>Question N° 17</w:t>
      </w:r>
      <w:r w:rsidRPr="00F77319">
        <w:rPr>
          <w:color w:val="00B050"/>
        </w:rPr>
        <w:t>.</w:t>
      </w:r>
    </w:p>
    <w:p w14:paraId="5A36EFDB" w14:textId="77777777" w:rsidR="00F77319" w:rsidRPr="00F77319" w:rsidRDefault="00F77319" w:rsidP="00F77319">
      <w:pPr>
        <w:jc w:val="both"/>
        <w:rPr>
          <w:color w:val="000000" w:themeColor="text1"/>
        </w:rPr>
      </w:pPr>
      <w:r w:rsidRPr="00F77319">
        <w:rPr>
          <w:color w:val="000000" w:themeColor="text1"/>
        </w:rPr>
        <w:tab/>
        <w:t xml:space="preserve">Par courrier de Maître L. et par démarche faite au cours d’une permanence par Monsieur V., de l’agence de conseil en maîtrise foncière Cassiopée Développement, tous deux intervenant au nom des consorts M., ces derniers demandent le </w:t>
      </w:r>
      <w:r w:rsidRPr="00F77319">
        <w:rPr>
          <w:color w:val="000000" w:themeColor="text1"/>
          <w:u w:val="single"/>
        </w:rPr>
        <w:t>maintien en zone Ub de la parcelle A165</w:t>
      </w:r>
      <w:r w:rsidRPr="00F77319">
        <w:rPr>
          <w:color w:val="000000" w:themeColor="text1"/>
        </w:rPr>
        <w:t xml:space="preserve"> dont ils sont propriétaires.</w:t>
      </w:r>
    </w:p>
    <w:p w14:paraId="089C9B79"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4657" behindDoc="1" locked="0" layoutInCell="1" allowOverlap="1" wp14:anchorId="429A4EF6" wp14:editId="34D3FCB9">
            <wp:simplePos x="0" y="0"/>
            <wp:positionH relativeFrom="column">
              <wp:posOffset>-4445</wp:posOffset>
            </wp:positionH>
            <wp:positionV relativeFrom="paragraph">
              <wp:posOffset>1638300</wp:posOffset>
            </wp:positionV>
            <wp:extent cx="3257550" cy="2442845"/>
            <wp:effectExtent l="0" t="0" r="0" b="0"/>
            <wp:wrapTight wrapText="bothSides">
              <wp:wrapPolygon edited="0">
                <wp:start x="0" y="0"/>
                <wp:lineTo x="0" y="21392"/>
                <wp:lineTo x="21474" y="21392"/>
                <wp:lineTo x="21474" y="0"/>
                <wp:lineTo x="0" y="0"/>
              </wp:wrapPolygon>
            </wp:wrapTight>
            <wp:docPr id="385422910" name="Image 24" descr="Une image contenant plein air, herbe, arbre, plan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22910" name="Image 24" descr="Une image contenant plein air, herbe, arbre, plante&#10;&#10;Le contenu généré par l’IA peut être incorrec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57550" cy="2442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319">
        <w:rPr>
          <w:color w:val="000000" w:themeColor="text1"/>
        </w:rPr>
        <w:tab/>
        <w:t>Le commissaire enquêteur a pris connaissance avec attention du courrier de Maître L. et de ses annexes et entendu les compléments oraux apportés par Monsieur V. Le dossier présente certaines complexités et le commissaire enquêteur, informé de volets de ce dossier par le maître d’ouvrage lors de l’entretien préparatoire à l’enquête, est conduit à s’en tenir aux arguments présentés au nom des  consorts M. (qui ne résident pas sur la commune), aux quelques éléments factuels figurant au dossier d’enquête et au constat visuel de l’état présent de la parcelle. Au surplus, le commissaire enquêteur a été informé d’une instance en cours d’instruction devant la juridiction administrative, qui ne porte pas sur la proposition figurant au dossier d‘enquête – en l’occurrence le passage de la parcelle A165 de la zone Ud, où elle figure dans le PLU encore en vigueur, à la zone N -, mais sur des procédures antérieures. Il se doit donc d’une parfaite neutralité par rapport à cette instance judiciaire, dont il constate seulement que l’issue peut ne pas être sans conséquence sur l’approbation définitive du projet de révision du PLU et sur la mise en œuvre, le moment venu, du PLU révisé.</w:t>
      </w:r>
    </w:p>
    <w:p w14:paraId="7B052E8B" w14:textId="77777777" w:rsidR="00F77319" w:rsidRPr="00F77319" w:rsidRDefault="00F77319" w:rsidP="00F77319">
      <w:pPr>
        <w:jc w:val="both"/>
        <w:rPr>
          <w:color w:val="000000" w:themeColor="text1"/>
        </w:rPr>
      </w:pPr>
      <w:r w:rsidRPr="00F77319">
        <w:rPr>
          <w:color w:val="000000" w:themeColor="text1"/>
        </w:rPr>
        <w:tab/>
        <w:t>Dans ces conditions, le commissaire enquêteur note les points suivants.</w:t>
      </w:r>
    </w:p>
    <w:p w14:paraId="10D7968A"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3633" behindDoc="1" locked="0" layoutInCell="1" allowOverlap="1" wp14:anchorId="43931861" wp14:editId="7D1B0C8A">
            <wp:simplePos x="0" y="0"/>
            <wp:positionH relativeFrom="column">
              <wp:posOffset>-4445</wp:posOffset>
            </wp:positionH>
            <wp:positionV relativeFrom="paragraph">
              <wp:posOffset>245745</wp:posOffset>
            </wp:positionV>
            <wp:extent cx="3237865" cy="2428875"/>
            <wp:effectExtent l="0" t="0" r="635" b="9525"/>
            <wp:wrapTight wrapText="bothSides">
              <wp:wrapPolygon edited="0">
                <wp:start x="0" y="0"/>
                <wp:lineTo x="0" y="21515"/>
                <wp:lineTo x="21477" y="21515"/>
                <wp:lineTo x="21477" y="0"/>
                <wp:lineTo x="0" y="0"/>
              </wp:wrapPolygon>
            </wp:wrapTight>
            <wp:docPr id="1832609813" name="Image 23" descr="Une image contenant herbe, plein air, arbre, 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09813" name="Image 23" descr="Une image contenant herbe, plein air, arbre, ciel&#10;&#10;Le contenu généré par l’IA peut être incorrec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3786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319">
        <w:rPr>
          <w:color w:val="000000" w:themeColor="text1"/>
        </w:rPr>
        <w:tab/>
        <w:t xml:space="preserve">a) La description initiale (pages 1 à 4 de la lettre de Maître L.) de la localisation, de la consistance, du voisinage et des zonages, actuel d’une part, proposé dans la révision du PLU d’autre part, est claire. Le commissaire enquêteur s’est déplacé sur les lieux à plusieurs reprises, dont le 30 septembre 2025, date à laquelle il a pris les deux photos ci-jointes. La seule différence qu’il note par rapport aux photos incluses dans la lettre de Maître L. est qu’il n’a pas constaté la présence de ce qui semble être un panneau d’affichage du type de ceux utilisés lors des campagnes électorales, tel </w:t>
      </w:r>
      <w:r w:rsidRPr="00F77319">
        <w:rPr>
          <w:color w:val="000000" w:themeColor="text1"/>
        </w:rPr>
        <w:lastRenderedPageBreak/>
        <w:t xml:space="preserve">qu’on peut le voir sur la photo de haut à droite en page 2 du courrier de l’avocate. Il a pu constater qu’un barriérage léger en bois entoure le terrain et qu’on y trouve un banc lui aussi en bois. S’il est vrai que le terrain se situe à proximité immédiate d’un ensemble de pavillons modernes ainsi que d’un parc de stationnement desservant l’école, et qu’il est proche de cette dernière, il est en revanche assez éloigné de la mairie à l’échelle du village de taille modeste qu’est Hodent. Surtout, le commissaire enquêteur note que ce terrain est le seul du chemin de la Garenne à se trouver à l’Ouest de ce dernier et à néanmoins être inclus dans la zone Ub (avec le terrain connexe au Nord A457 dont une portion est également en zone Ud, l’autre se trouvant en zone N) et qu’à l’approche de cette zone, l’observateur ne peut que noter la différence d’ambiance qu’il y a entre le lotissement pavillonnaire à l’Est du Chemin et l’aspect forestier et naturel, non dépourvu de charme, à l’Ouest du Chemin, d’autant que la parcelle est manifestement soigneusement tondue et entretenue. Au demeurant, la parcelle A165, si elle n’est effectivement pas arborée hormis à ses lisières, coexiste clairement avec le paysage forestier qui l’entoure, dont la parcelle 167 du bois de la Garenne, dont Maître L. précise qu’elle est également propriété des consorts M. </w:t>
      </w:r>
    </w:p>
    <w:p w14:paraId="39B6F257" w14:textId="77777777" w:rsidR="00F77319" w:rsidRPr="00F77319" w:rsidRDefault="00F77319" w:rsidP="00F77319">
      <w:pPr>
        <w:jc w:val="both"/>
        <w:rPr>
          <w:color w:val="000000" w:themeColor="text1"/>
        </w:rPr>
      </w:pPr>
    </w:p>
    <w:p w14:paraId="3A7BD503"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6705" behindDoc="1" locked="0" layoutInCell="1" allowOverlap="1" wp14:anchorId="11BCF908" wp14:editId="19AA54CA">
            <wp:simplePos x="0" y="0"/>
            <wp:positionH relativeFrom="column">
              <wp:posOffset>205105</wp:posOffset>
            </wp:positionH>
            <wp:positionV relativeFrom="paragraph">
              <wp:posOffset>3719830</wp:posOffset>
            </wp:positionV>
            <wp:extent cx="4429125" cy="3286125"/>
            <wp:effectExtent l="0" t="0" r="9525" b="9525"/>
            <wp:wrapTight wrapText="bothSides">
              <wp:wrapPolygon edited="0">
                <wp:start x="0" y="0"/>
                <wp:lineTo x="0" y="21537"/>
                <wp:lineTo x="21554" y="21537"/>
                <wp:lineTo x="21554" y="0"/>
                <wp:lineTo x="0" y="0"/>
              </wp:wrapPolygon>
            </wp:wrapTight>
            <wp:docPr id="660923385" name="Image 26" descr="Une image contenant carte, texte, Pl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923385" name="Image 26" descr="Une image contenant carte, texte, Plan, diagramme&#10;&#10;Le contenu généré par l’IA peut être incorrect."/>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29125" cy="3286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319">
        <w:rPr>
          <w:noProof/>
        </w:rPr>
        <w:drawing>
          <wp:anchor distT="0" distB="0" distL="114300" distR="114300" simplePos="0" relativeHeight="251675681" behindDoc="1" locked="0" layoutInCell="1" allowOverlap="1" wp14:anchorId="36839BA8" wp14:editId="71F74070">
            <wp:simplePos x="0" y="0"/>
            <wp:positionH relativeFrom="column">
              <wp:posOffset>147955</wp:posOffset>
            </wp:positionH>
            <wp:positionV relativeFrom="paragraph">
              <wp:posOffset>1310005</wp:posOffset>
            </wp:positionV>
            <wp:extent cx="5695950" cy="2317750"/>
            <wp:effectExtent l="0" t="0" r="0" b="6350"/>
            <wp:wrapTight wrapText="bothSides">
              <wp:wrapPolygon edited="0">
                <wp:start x="0" y="0"/>
                <wp:lineTo x="0" y="21482"/>
                <wp:lineTo x="21528" y="21482"/>
                <wp:lineTo x="21528" y="0"/>
                <wp:lineTo x="0" y="0"/>
              </wp:wrapPolygon>
            </wp:wrapTight>
            <wp:docPr id="972421626" name="Image 25" descr="Une image contenant carte, text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21626" name="Image 25" descr="Une image contenant carte, texte, diagramme&#10;&#10;Le contenu généré par l’IA peut être incorrect."/>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95950" cy="2317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319">
        <w:rPr>
          <w:color w:val="000000" w:themeColor="text1"/>
        </w:rPr>
        <w:tab/>
        <w:t xml:space="preserve">b) S’agissant du premier développement du courrier de Maître L.  (pages 4 à 7), le commissaire enquêteur note que, comme relevé par l’avocate, les </w:t>
      </w:r>
      <w:r w:rsidRPr="00F77319">
        <w:rPr>
          <w:color w:val="000000" w:themeColor="text1"/>
          <w:u w:val="single"/>
        </w:rPr>
        <w:t>Justifications des choix retenus</w:t>
      </w:r>
      <w:r w:rsidRPr="00F77319">
        <w:rPr>
          <w:color w:val="000000" w:themeColor="text1"/>
        </w:rPr>
        <w:t xml:space="preserve"> précisent (page 24) que la zone Ud a été d’une part réduite en lien avec le PNR Vexin Français, d’autre part agrandie par une parcelle pour l’extension urbaine. Sauf erreur, il n’y a pas d’autres références dans le dossier d’enquête, sauf toutefois, à y regarder de très près,  la carte de l’axe 1 du PADD qui positionne sous la forme d’un trait vert ondulé, à l’emplacement précis de la parcelle 165 nouvellement incluse en zone N un « </w:t>
      </w:r>
      <w:r w:rsidRPr="00F77319">
        <w:rPr>
          <w:i/>
          <w:iCs/>
          <w:color w:val="000000" w:themeColor="text1"/>
        </w:rPr>
        <w:t>espace de transition entre les espaces naturels, agricoles et urbains</w:t>
      </w:r>
      <w:r w:rsidRPr="00F77319">
        <w:rPr>
          <w:color w:val="000000" w:themeColor="text1"/>
        </w:rPr>
        <w:t> », traduisant ainsi, selon la forte volonté de la nouvelle Charte du PNR, la volonté de cadrer clairement l’expansion potentielle de l’urbanisation, même à l’échelle la plus détaillée du terrain.</w:t>
      </w:r>
    </w:p>
    <w:p w14:paraId="3BA7B306" w14:textId="77777777" w:rsidR="00F77319" w:rsidRPr="00F77319" w:rsidRDefault="00F77319" w:rsidP="00F77319">
      <w:pPr>
        <w:jc w:val="both"/>
      </w:pPr>
      <w:r w:rsidRPr="00F77319">
        <w:rPr>
          <w:color w:val="000000" w:themeColor="text1"/>
        </w:rPr>
        <w:lastRenderedPageBreak/>
        <w:t xml:space="preserve">  Au demeurant, le commissaire enquêteur regrette (</w:t>
      </w:r>
      <w:r w:rsidRPr="00F77319">
        <w:rPr>
          <w:color w:val="7030A0"/>
        </w:rPr>
        <w:t>question N° 26 ci-dessous</w:t>
      </w:r>
      <w:r w:rsidRPr="00F77319">
        <w:rPr>
          <w:color w:val="000000" w:themeColor="text1"/>
        </w:rPr>
        <w:t xml:space="preserve">) qu’il n’y ait pas eu dans l’un ou l’autre des documents du dossier d’enquête – et en particulier les </w:t>
      </w:r>
      <w:r w:rsidRPr="00F77319">
        <w:rPr>
          <w:color w:val="000000" w:themeColor="text1"/>
          <w:u w:val="single"/>
        </w:rPr>
        <w:t>Justifications</w:t>
      </w:r>
      <w:r w:rsidRPr="00F77319">
        <w:rPr>
          <w:color w:val="000000" w:themeColor="text1"/>
        </w:rPr>
        <w:t xml:space="preserve"> – de tableau clair et explicite donnant la liste précise des parcelles ou parties de parcelles du plan cadastral dont le PLU révisé organise le transfert d’un zonage à un autre.</w:t>
      </w:r>
      <w:r w:rsidRPr="00F77319">
        <w:t xml:space="preserve"> </w:t>
      </w:r>
    </w:p>
    <w:p w14:paraId="2B8BCC57" w14:textId="77777777" w:rsidR="00F77319" w:rsidRPr="00F77319" w:rsidRDefault="00F77319" w:rsidP="00F77319">
      <w:pPr>
        <w:jc w:val="both"/>
      </w:pPr>
      <w:r w:rsidRPr="00F77319">
        <w:tab/>
        <w:t>S’agissant des références aux « zones blanches » du PNR, les cartes produites aux pages 5 et 6 du courrier de Maître L. paraissent insuffisamment précises pour être probantes.</w:t>
      </w:r>
    </w:p>
    <w:p w14:paraId="2D2AF34F" w14:textId="77777777" w:rsidR="00F77319" w:rsidRPr="00F77319" w:rsidRDefault="00F77319" w:rsidP="00F77319">
      <w:pPr>
        <w:jc w:val="both"/>
      </w:pPr>
      <w:r w:rsidRPr="00F77319">
        <w:tab/>
        <w:t>Le commissaire enquêteur prend bonne note du développement de la lettre en sa page 7, en relevant seulement à nouveau qu’on peut trouver à la parcelle en question un caractère « esthétique » (il semble d’ailleurs qu’elle soit régulièrement entretenue par la commune justement pour cela) et qu’on ne peut pas dire qu’elle soit « juste en face » de la mairie.</w:t>
      </w:r>
    </w:p>
    <w:p w14:paraId="63C4DF09" w14:textId="77777777" w:rsidR="00F77319" w:rsidRPr="00F77319" w:rsidRDefault="00F77319" w:rsidP="00F77319">
      <w:pPr>
        <w:jc w:val="both"/>
      </w:pPr>
    </w:p>
    <w:p w14:paraId="12AD4519" w14:textId="77777777" w:rsidR="00F77319" w:rsidRPr="00F77319" w:rsidRDefault="00F77319" w:rsidP="00F77319">
      <w:pPr>
        <w:jc w:val="both"/>
      </w:pPr>
      <w:r w:rsidRPr="00F77319">
        <w:tab/>
        <w:t>c) S’agissant du deuxième développement de la lettre de Maître L., la référence à l’épingle bleue « terrain de jeux » sur la carte de l’axe 3 du PADD, compte tenu de la relative imprécision de la carte, paraît plutôt se référer à la portion de la parcelle 457 qui porte précisément un terrain de jeu de boules.</w:t>
      </w:r>
    </w:p>
    <w:p w14:paraId="1C4087FB" w14:textId="77777777" w:rsidR="00F77319" w:rsidRPr="00F77319" w:rsidRDefault="00F77319" w:rsidP="00F77319">
      <w:pPr>
        <w:jc w:val="both"/>
      </w:pPr>
      <w:r w:rsidRPr="00F77319">
        <w:tab/>
        <w:t>Puis, s‘agissant de l’historique des évènements intervenus ces dernières années, le commissaire enquêteur a bien noté la chronologie décrite et illustrée par les annexes à la lettre de Maître L. :</w:t>
      </w:r>
    </w:p>
    <w:p w14:paraId="72AD6EFD" w14:textId="77777777" w:rsidR="00F77319" w:rsidRPr="00F77319" w:rsidRDefault="00F77319" w:rsidP="00F77319">
      <w:pPr>
        <w:jc w:val="both"/>
      </w:pPr>
      <w:r w:rsidRPr="00F77319">
        <w:tab/>
        <w:t>. 4 mars 2020 : les consorts Morizet demandent l’acquisition par la commune de différentes parcelles dont la A165 grevée de l’emplacement réservé n°5; cette demande n’avait pas reçu de réponse dans un délai réglementaire de un an et un jour; la parcelle est alors sortie par la commune de la liste des emplacements réservés.</w:t>
      </w:r>
    </w:p>
    <w:p w14:paraId="0287D2B4" w14:textId="77777777" w:rsidR="00F77319" w:rsidRPr="00F77319" w:rsidRDefault="00F77319" w:rsidP="00F77319">
      <w:pPr>
        <w:jc w:val="both"/>
      </w:pPr>
      <w:r w:rsidRPr="00F77319">
        <w:tab/>
        <w:t>. 5 avril 2022 : est délivré aux consorts Morizet un certificat d’urbanisme actant que le projet de construction d’une maison de 150 m² au rez-de-chaussée et de 90 m² à l’étage peut être réalisé sous réserve du respect des articles de la zone Ud du PLU et précisant que le terrain est grevé de deux servitudes d’utilité publique de la catégorie Patrimoine culturel et que les demandes de permis et déclarations préalables seront soumises aux avis ou accords des services en charge des monuments historiques et des espaces protégés et de ENEDIS.</w:t>
      </w:r>
    </w:p>
    <w:p w14:paraId="2FAB015C" w14:textId="77777777" w:rsidR="00F77319" w:rsidRPr="00F77319" w:rsidRDefault="00F77319" w:rsidP="00F77319">
      <w:pPr>
        <w:jc w:val="both"/>
      </w:pPr>
      <w:r w:rsidRPr="00F77319">
        <w:tab/>
        <w:t>. 20 mai 2023 : est proposée aux consorts M. par la commune une offre de travaux de branchement au réseau d’assainissement en limite de propriété pour laquelle la commune est maître d’ouvrage.</w:t>
      </w:r>
    </w:p>
    <w:p w14:paraId="4E5FE237" w14:textId="77777777" w:rsidR="00F77319" w:rsidRPr="00F77319" w:rsidRDefault="00F77319" w:rsidP="00F77319">
      <w:pPr>
        <w:jc w:val="both"/>
      </w:pPr>
    </w:p>
    <w:p w14:paraId="4F7646E0" w14:textId="77777777" w:rsidR="00F77319" w:rsidRPr="00F77319" w:rsidRDefault="00F77319" w:rsidP="00F77319">
      <w:pPr>
        <w:jc w:val="both"/>
      </w:pPr>
      <w:r w:rsidRPr="00F77319">
        <w:tab/>
        <w:t>d) Le courrier de Maître L. n’apporte pas de précisions supplémentaires sur la période postérieure au 20 mai 2023.</w:t>
      </w:r>
    </w:p>
    <w:p w14:paraId="0789D2A0" w14:textId="77777777" w:rsidR="00F77319" w:rsidRPr="00F77319" w:rsidRDefault="00F77319" w:rsidP="00F77319">
      <w:pPr>
        <w:jc w:val="both"/>
      </w:pPr>
      <w:r w:rsidRPr="00F77319">
        <w:tab/>
        <w:t>Monsieur V. a fait état, en permanence, d’un refus ultérieur de délivrance par la commune, sans doute fin 2024 ou début 2025, d’un permis d’aménager, décision donc attaquée depuis devant la justice administrative.</w:t>
      </w:r>
    </w:p>
    <w:p w14:paraId="4D61F008" w14:textId="77777777" w:rsidR="00F77319" w:rsidRPr="00F77319" w:rsidRDefault="00F77319" w:rsidP="00F77319">
      <w:pPr>
        <w:jc w:val="both"/>
      </w:pPr>
      <w:r w:rsidRPr="00F77319">
        <w:tab/>
      </w:r>
    </w:p>
    <w:p w14:paraId="41424DAE" w14:textId="77777777" w:rsidR="00F77319" w:rsidRPr="00F77319" w:rsidRDefault="00F77319" w:rsidP="00F77319">
      <w:pPr>
        <w:jc w:val="both"/>
      </w:pPr>
      <w:r w:rsidRPr="00F77319">
        <w:tab/>
        <w:t>e) Le commissaire enquêteur ne peut que noter que le transfert en zone N de la parcelle A165 lui ferait perdre une part substantielle de sa valeur patrimoniale.</w:t>
      </w:r>
    </w:p>
    <w:p w14:paraId="27AADFD5" w14:textId="77777777" w:rsidR="00F77319" w:rsidRPr="00F77319" w:rsidRDefault="00F77319" w:rsidP="00F77319">
      <w:pPr>
        <w:jc w:val="both"/>
      </w:pPr>
    </w:p>
    <w:p w14:paraId="6159BD20"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D5DCE4" w:themeFill="text2" w:themeFillTint="33"/>
        <w:jc w:val="both"/>
      </w:pPr>
      <w:r w:rsidRPr="00F77319">
        <w:lastRenderedPageBreak/>
        <w:tab/>
      </w:r>
      <w:r w:rsidRPr="00F77319">
        <w:rPr>
          <w:color w:val="0070C0"/>
        </w:rPr>
        <w:sym w:font="Wingdings" w:char="F046"/>
      </w:r>
      <w:r w:rsidRPr="00F77319">
        <w:t xml:space="preserve"> Au regard des éléments inventoriés ci-dessus, et de la nécessité d’une parfaite information des parties prenantes à l’adoption potentielle du projet de révision du PLU tel qu’arrêté par le conseil municipal de Hodent, le commissaire enquêteur souhaite recueillir auprès du maître d’ouvrage, </w:t>
      </w:r>
      <w:r w:rsidRPr="00F77319">
        <w:rPr>
          <w:u w:val="single"/>
        </w:rPr>
        <w:t>s’il le souhaite au regard de l’instance en cours de préparation devant la juridiction administrative</w:t>
      </w:r>
      <w:r w:rsidRPr="00F77319">
        <w:t>, sa propre analyse</w:t>
      </w:r>
    </w:p>
    <w:p w14:paraId="4AB97128"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D5DCE4" w:themeFill="text2" w:themeFillTint="33"/>
        <w:jc w:val="both"/>
      </w:pPr>
      <w:r w:rsidRPr="00F77319">
        <w:tab/>
        <w:t>. des éléments historiques de procédure présentés ci-dessus par l’avocate et le conseil en gestion foncière;</w:t>
      </w:r>
    </w:p>
    <w:p w14:paraId="4736E106"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D5DCE4" w:themeFill="text2" w:themeFillTint="33"/>
        <w:jc w:val="both"/>
      </w:pPr>
      <w:r w:rsidRPr="00F77319">
        <w:tab/>
        <w:t>. des raisons pour lesquelles il propose le transfert de la parcelle A165 dans la zone N, en substitution de sa situation actuelle dans la zone Ud.</w:t>
      </w:r>
    </w:p>
    <w:p w14:paraId="1F6386B0" w14:textId="77777777" w:rsidR="00F77319" w:rsidRPr="00F77319" w:rsidRDefault="00F77319" w:rsidP="00F77319">
      <w:pPr>
        <w:jc w:val="both"/>
      </w:pPr>
    </w:p>
    <w:p w14:paraId="4832C9C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r w:rsidRPr="00F77319">
        <w:rPr>
          <w:color w:val="00B050"/>
        </w:rPr>
        <w:t>Réponse du maître d’ouvrage</w:t>
      </w:r>
      <w:r w:rsidRPr="00F77319">
        <w:t>.</w:t>
      </w:r>
    </w:p>
    <w:p w14:paraId="5F74C2B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 xml:space="preserve">Avant le lancement de la procédure de révision du PLU, un certificat d’urbanisme opérationnel avait été délivré pour un projet d’un logement sur la parcelle A165, classée en zone UD du PLU opposable. </w:t>
      </w:r>
      <w:r w:rsidRPr="00F77319">
        <w:rPr>
          <w:lang w:val="fr-FR"/>
        </w:rPr>
        <w:t>Concernant l’historique mentionné au paragraphe C ci-dessus, la commune a suivi les procédures légales et a instruit les différentes demandes conformément au PLU en vigueur. Concernant l’offre de travaux de branchement au réseau d’assainissement, il est précisé que la commune étant responsable du réseau a, sur demande du pétitionnaire, fait réaliser le branchement par une société qualifiée et a répercuté le coût de ce branchement au demandeur. Cette action ne préjugeait en rien de la suite donnée aux demandes ultérieures.</w:t>
      </w:r>
    </w:p>
    <w:p w14:paraId="1D5DFED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EE0000"/>
          <w:lang w:val="fr-FR"/>
        </w:rPr>
      </w:pPr>
      <w:r w:rsidRPr="00F77319">
        <w:rPr>
          <w:color w:val="000000" w:themeColor="text1"/>
          <w:lang w:val="fr-FR"/>
        </w:rPr>
        <w:t xml:space="preserve"> Lors de l’élaboration du diagnostic, ce projet a été intégré au potentiel foncier (la parcelle sera supprimée du potentiel foncier). Toutefois, une demande d’autorisation d’urbanisme a été déposée </w:t>
      </w:r>
      <w:r w:rsidRPr="00F77319">
        <w:rPr>
          <w:lang w:val="fr-FR"/>
        </w:rPr>
        <w:t>lors de la phase d’élaboration du PADD. Cette demande a fait l’objet d’un refus car elle a été considérée comme étant incompatible avec l’insertion dans le site selon l’avis de l’Architecte des Bâtiments de France (procédure administrative en cours).</w:t>
      </w:r>
    </w:p>
    <w:p w14:paraId="3A06E96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 xml:space="preserve">Lors de la définition du projet de PLU, cette parcelle a été classée en zone N afin de prendre en compte les limites de l’urbanisation imposées par la Charte du PNR dont le projet révisé a été approuvé le </w:t>
      </w:r>
      <w:r w:rsidRPr="00F77319">
        <w:rPr>
          <w:color w:val="000000" w:themeColor="text1"/>
        </w:rPr>
        <w:t>7 juillet 2025</w:t>
      </w:r>
      <w:r w:rsidRPr="00F77319">
        <w:rPr>
          <w:color w:val="000000" w:themeColor="text1"/>
          <w:lang w:val="fr-FR"/>
        </w:rPr>
        <w:t xml:space="preserve">. Cette parcelle n’étant pas incluse dans l’espace urbanisé, le PLU devant être compatible avec la Charte, elle a été reclassée en N au PLU en cours de révision. </w:t>
      </w:r>
    </w:p>
    <w:p w14:paraId="3634159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noProof/>
        </w:rPr>
        <w:lastRenderedPageBreak/>
        <w:drawing>
          <wp:inline distT="0" distB="0" distL="0" distR="0" wp14:anchorId="357002AC" wp14:editId="25234F3C">
            <wp:extent cx="3142942" cy="4465320"/>
            <wp:effectExtent l="0" t="0" r="635" b="0"/>
            <wp:docPr id="631306640" name="Image 1" descr="Une image contenant texte,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06640" name="Image 1" descr="Une image contenant texte, carte&#10;&#10;Le contenu généré par l’IA peut être incorrect."/>
                    <pic:cNvPicPr/>
                  </pic:nvPicPr>
                  <pic:blipFill>
                    <a:blip r:embed="rId159"/>
                    <a:stretch>
                      <a:fillRect/>
                    </a:stretch>
                  </pic:blipFill>
                  <pic:spPr>
                    <a:xfrm>
                      <a:off x="0" y="0"/>
                      <a:ext cx="3146948" cy="4471012"/>
                    </a:xfrm>
                    <a:prstGeom prst="rect">
                      <a:avLst/>
                    </a:prstGeom>
                  </pic:spPr>
                </pic:pic>
              </a:graphicData>
            </a:graphic>
          </wp:inline>
        </w:drawing>
      </w:r>
    </w:p>
    <w:p w14:paraId="072C21A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noProof/>
        </w:rPr>
        <w:drawing>
          <wp:inline distT="0" distB="0" distL="0" distR="0" wp14:anchorId="56A386F7" wp14:editId="5A7D8739">
            <wp:extent cx="3362325" cy="2457450"/>
            <wp:effectExtent l="0" t="0" r="9525" b="0"/>
            <wp:docPr id="325235062" name="Image 1" descr="Une image contenant car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84697" name="Image 1" descr="Une image contenant carte, texte&#10;&#10;Le contenu généré par l’IA peut être incorrect."/>
                    <pic:cNvPicPr/>
                  </pic:nvPicPr>
                  <pic:blipFill>
                    <a:blip r:embed="rId160"/>
                    <a:stretch>
                      <a:fillRect/>
                    </a:stretch>
                  </pic:blipFill>
                  <pic:spPr>
                    <a:xfrm>
                      <a:off x="0" y="0"/>
                      <a:ext cx="3362325" cy="2457450"/>
                    </a:xfrm>
                    <a:prstGeom prst="rect">
                      <a:avLst/>
                    </a:prstGeom>
                  </pic:spPr>
                </pic:pic>
              </a:graphicData>
            </a:graphic>
          </wp:inline>
        </w:drawing>
      </w:r>
    </w:p>
    <w:p w14:paraId="43141CE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i/>
          <w:iCs/>
          <w:color w:val="000000" w:themeColor="text1"/>
          <w:lang w:val="fr-FR"/>
        </w:rPr>
      </w:pPr>
      <w:r w:rsidRPr="00F77319">
        <w:rPr>
          <w:i/>
          <w:iCs/>
          <w:color w:val="000000" w:themeColor="text1"/>
          <w:lang w:val="fr-FR"/>
        </w:rPr>
        <w:t>Source : Extrait document de travail révision de la Charte du PNR</w:t>
      </w:r>
    </w:p>
    <w:p w14:paraId="75A5687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p>
    <w:p w14:paraId="65A66171"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lang w:val="fr-FR"/>
        </w:rPr>
      </w:pPr>
      <w:r w:rsidRPr="00F77319">
        <w:rPr>
          <w:color w:val="000000" w:themeColor="text1"/>
          <w:lang w:val="fr-FR"/>
        </w:rPr>
        <w:t>De plus, la parcelle A165, bien que précédemment classée en zone UD et ayant fait l’objet d’un dépôt d’autorisation d’urbanisme, présente un caractère naturel marqué, constaté lors du diagnostic du territoire. En effet, cette parcelle se distingue par : la présence quasi exclusive d’espaces végétalisés et l’absence d’aménagements urbains, un rôle dans la continuité écologique ou paysagère locale (corridors, lisières, trame verte...) ou encore la préservation d’habitats ou d’espèces d’intérêt écologique.</w:t>
      </w:r>
    </w:p>
    <w:p w14:paraId="3AF52AC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lastRenderedPageBreak/>
        <w:t>Ce reclassement en zone N vise à reconnaître et protéger ces caractéristiques naturelles, conformément aux objectifs du PLU et aux principes de gestion durable du territoire.</w:t>
      </w:r>
    </w:p>
    <w:p w14:paraId="6A760DD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Le fait qu’une autorisation d’urbanisme ait été déposée, à la faveur de l’ancien zonage UD, ne remet pas en cause la possibilité, pour la collectivité, de réévaluer le statut de la parcelle au vu de son état actuel et des enjeux environnementaux et paysagers.</w:t>
      </w:r>
    </w:p>
    <w:p w14:paraId="4DFF031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4B269CD0" w14:textId="77777777" w:rsidR="00F77319" w:rsidRPr="00F77319" w:rsidRDefault="00F77319" w:rsidP="00F77319">
      <w:pPr>
        <w:jc w:val="both"/>
        <w:rPr>
          <w:color w:val="000000" w:themeColor="text1"/>
        </w:rPr>
      </w:pPr>
    </w:p>
    <w:p w14:paraId="235AC363" w14:textId="77777777" w:rsidR="00F77319" w:rsidRPr="00F77319" w:rsidRDefault="00F77319" w:rsidP="00F77319">
      <w:pPr>
        <w:jc w:val="both"/>
        <w:rPr>
          <w:color w:val="000000" w:themeColor="text1"/>
        </w:rPr>
      </w:pPr>
    </w:p>
    <w:p w14:paraId="6C066F0D"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4DDF278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 commissaire enquêteur prend acte de l’ensemble des éléments de la réponse du maître d’ouvrage. Dans sa propre analyse, il avait tenté de présenter de manière balancée les points de vue de différentes natures exprimés dans ce dossier complexe.</w:t>
      </w:r>
    </w:p>
    <w:p w14:paraId="04FB5B5B"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Il lui apparaît que le classement en zone N de la parcelle A165 dans le PLU révisé trouve certes sa logique au regard des directives du PNR du Vexin Français et de l’apparence écologique de cette parcelle lorsqu’on l’observe sur le terrain. Pour autant, le reclassement en zone N à l’occasion de la révision du PLU sera nécessairement perçu par les propriétaires comme une forte contrainte, pour dire le moins. Or ce reclassement n’aura d’effets opérationnels que si l’instance en cours d’instruction devant la juridiction administrative n’est pas tranchée en leur faveur, sans d’ailleurs préjuger des éventuelles étapes ultérieures d’instruction de la procédure d’urbanisme selon le PLU actuellement opposable (avis de l’architecte des bâtiments de France fondé sur le Titre IV « Sites » du Livre III de la partie réglementaire du code de l’Environnement).</w:t>
      </w:r>
    </w:p>
    <w:p w14:paraId="39EC5D38" w14:textId="77777777" w:rsidR="00F77319" w:rsidRPr="00F77319" w:rsidRDefault="00F77319" w:rsidP="00F77319">
      <w:pPr>
        <w:jc w:val="both"/>
        <w:rPr>
          <w:color w:val="000000" w:themeColor="text1"/>
        </w:rPr>
      </w:pPr>
    </w:p>
    <w:p w14:paraId="3BC0F8CC" w14:textId="77777777" w:rsidR="00F77319" w:rsidRPr="00F77319" w:rsidRDefault="00F77319" w:rsidP="00F77319">
      <w:pPr>
        <w:jc w:val="both"/>
        <w:rPr>
          <w:color w:val="000000" w:themeColor="text1"/>
        </w:rPr>
      </w:pPr>
      <w:r w:rsidRPr="00F77319">
        <w:rPr>
          <w:color w:val="000000" w:themeColor="text1"/>
        </w:rPr>
        <w:tab/>
      </w:r>
    </w:p>
    <w:p w14:paraId="75158093" w14:textId="77777777" w:rsidR="00F77319" w:rsidRPr="00F77319" w:rsidRDefault="00F77319" w:rsidP="00F77319">
      <w:pPr>
        <w:jc w:val="both"/>
        <w:rPr>
          <w:color w:val="000000" w:themeColor="text1"/>
        </w:rPr>
      </w:pPr>
    </w:p>
    <w:p w14:paraId="54F278C5" w14:textId="77777777" w:rsidR="00F77319" w:rsidRPr="00F77319" w:rsidRDefault="00F77319" w:rsidP="00F77319">
      <w:pPr>
        <w:jc w:val="both"/>
        <w:rPr>
          <w:color w:val="00B050"/>
        </w:rPr>
      </w:pPr>
      <w:r w:rsidRPr="00F77319">
        <w:rPr>
          <w:color w:val="00B050"/>
          <w:u w:val="single"/>
        </w:rPr>
        <w:t>Question N° 18</w:t>
      </w:r>
      <w:r w:rsidRPr="00F77319">
        <w:rPr>
          <w:color w:val="00B050"/>
        </w:rPr>
        <w:t>.</w:t>
      </w:r>
    </w:p>
    <w:p w14:paraId="750FF0A9" w14:textId="77777777" w:rsidR="00F77319" w:rsidRPr="00F77319" w:rsidRDefault="00F77319" w:rsidP="00F77319">
      <w:pPr>
        <w:jc w:val="both"/>
        <w:rPr>
          <w:color w:val="000000" w:themeColor="text1"/>
        </w:rPr>
      </w:pPr>
      <w:r w:rsidRPr="00F77319">
        <w:rPr>
          <w:color w:val="000000" w:themeColor="text1"/>
        </w:rPr>
        <w:tab/>
        <w:t>Par mail du 30 septembre 2025, Mme et M. D., domiciliés dans le secteur de La Jalousie, appellent l’attention sur le classement en zone Np de plusieurs parcelles, dont celles constituant le hameau de La Jalousie à proprement parler (4 habitations avec des annexes et de grands jardins et prés sont évoqués), mais aussi d’habitations et d’un ancien commerce situés au carrefour du chemin d’Archemont, de la route de Genainville et de la route de Vernon (D86). Ils estiment que ce classement limite tout développement d’habitat ou de projet de nature économique.</w:t>
      </w:r>
    </w:p>
    <w:p w14:paraId="7F906E17" w14:textId="77777777" w:rsidR="00F77319" w:rsidRPr="00F77319" w:rsidRDefault="00F77319" w:rsidP="00F77319">
      <w:pPr>
        <w:jc w:val="both"/>
        <w:rPr>
          <w:color w:val="000000" w:themeColor="text1"/>
        </w:rPr>
      </w:pPr>
      <w:r w:rsidRPr="00F77319">
        <w:rPr>
          <w:color w:val="000000" w:themeColor="text1"/>
        </w:rPr>
        <w:tab/>
        <w:t xml:space="preserve">Ils demandent en conséquence un reclassement en zone Na – à l’exemple des parcelles du secteur du pont d’Hennecourt – des parcelles A87, </w:t>
      </w:r>
      <w:r w:rsidRPr="00F77319">
        <w:rPr>
          <w:color w:val="000000" w:themeColor="text1"/>
          <w:lang w:val="fr-FR"/>
        </w:rPr>
        <w:t>A88 et A86 /</w:t>
      </w:r>
      <w:r w:rsidRPr="00F77319">
        <w:rPr>
          <w:color w:val="000000" w:themeColor="text1"/>
        </w:rPr>
        <w:t xml:space="preserve"> A82</w:t>
      </w:r>
      <w:r w:rsidRPr="00F77319">
        <w:rPr>
          <w:color w:val="000000" w:themeColor="text1"/>
          <w:lang w:val="fr-FR"/>
        </w:rPr>
        <w:t xml:space="preserve"> et</w:t>
      </w:r>
      <w:r w:rsidRPr="00F77319">
        <w:rPr>
          <w:color w:val="000000" w:themeColor="text1"/>
        </w:rPr>
        <w:t xml:space="preserve"> A83</w:t>
      </w:r>
      <w:r w:rsidRPr="00F77319">
        <w:rPr>
          <w:color w:val="000000" w:themeColor="text1"/>
          <w:lang w:val="fr-FR"/>
        </w:rPr>
        <w:t xml:space="preserve"> /</w:t>
      </w:r>
      <w:r w:rsidRPr="00F77319">
        <w:rPr>
          <w:color w:val="000000" w:themeColor="text1"/>
        </w:rPr>
        <w:t xml:space="preserve"> A393, A391</w:t>
      </w:r>
      <w:r w:rsidRPr="00F77319">
        <w:rPr>
          <w:color w:val="000000" w:themeColor="text1"/>
          <w:lang w:val="fr-FR"/>
        </w:rPr>
        <w:t xml:space="preserve"> et</w:t>
      </w:r>
      <w:r w:rsidRPr="00F77319">
        <w:rPr>
          <w:color w:val="000000" w:themeColor="text1"/>
        </w:rPr>
        <w:t xml:space="preserve"> A81</w:t>
      </w:r>
      <w:r w:rsidRPr="00F77319">
        <w:rPr>
          <w:color w:val="000000" w:themeColor="text1"/>
          <w:lang w:val="fr-FR"/>
        </w:rPr>
        <w:t xml:space="preserve"> /</w:t>
      </w:r>
      <w:r w:rsidRPr="00F77319">
        <w:rPr>
          <w:color w:val="000000" w:themeColor="text1"/>
        </w:rPr>
        <w:t>, A394</w:t>
      </w:r>
      <w:r w:rsidRPr="00F77319">
        <w:rPr>
          <w:color w:val="000000" w:themeColor="text1"/>
          <w:lang w:val="fr-FR"/>
        </w:rPr>
        <w:t xml:space="preserve"> et</w:t>
      </w:r>
      <w:r w:rsidRPr="00F77319">
        <w:rPr>
          <w:color w:val="000000" w:themeColor="text1"/>
        </w:rPr>
        <w:t xml:space="preserve"> A392 (secteur La Jalousie) ainsi que A96 et A95, voire des parcelles voisines situées à hauteur du carrefour précité.</w:t>
      </w:r>
    </w:p>
    <w:p w14:paraId="62DC5B5E" w14:textId="77777777" w:rsidR="00F77319" w:rsidRPr="00F77319" w:rsidRDefault="00F77319" w:rsidP="00F77319">
      <w:pPr>
        <w:jc w:val="both"/>
        <w:rPr>
          <w:color w:val="000000" w:themeColor="text1"/>
        </w:rPr>
      </w:pPr>
      <w:r w:rsidRPr="00F77319">
        <w:rPr>
          <w:noProof/>
          <w:color w:val="000000" w:themeColor="text1"/>
        </w:rPr>
        <w:lastRenderedPageBreak/>
        <w:drawing>
          <wp:anchor distT="0" distB="0" distL="114300" distR="114300" simplePos="0" relativeHeight="251677729" behindDoc="1" locked="0" layoutInCell="1" allowOverlap="1" wp14:anchorId="1CB97937" wp14:editId="126BEEDA">
            <wp:simplePos x="0" y="0"/>
            <wp:positionH relativeFrom="column">
              <wp:posOffset>-4445</wp:posOffset>
            </wp:positionH>
            <wp:positionV relativeFrom="paragraph">
              <wp:posOffset>305435</wp:posOffset>
            </wp:positionV>
            <wp:extent cx="4705350" cy="2317750"/>
            <wp:effectExtent l="0" t="0" r="0" b="6350"/>
            <wp:wrapTight wrapText="bothSides">
              <wp:wrapPolygon edited="0">
                <wp:start x="0" y="0"/>
                <wp:lineTo x="0" y="21482"/>
                <wp:lineTo x="21513" y="21482"/>
                <wp:lineTo x="21513" y="0"/>
                <wp:lineTo x="0" y="0"/>
              </wp:wrapPolygon>
            </wp:wrapTight>
            <wp:docPr id="271021288" name="Image 27" descr="Une image contenant diagramme, carte, Plan,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21288" name="Image 27" descr="Une image contenant diagramme, carte, Plan, ligne&#10;&#10;Le contenu généré par l’IA peut être incorrec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0535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7319">
        <w:rPr>
          <w:color w:val="000000" w:themeColor="text1"/>
        </w:rPr>
        <w:tab/>
        <w:t>Ils estiment que ce classement permettrait une valorisation des parcelles concernées, un possible développement économique y compris dans le cadre plus large du Vexin Français, et de retrouver une dynamique pour un quartier du village qualifié de « isolé et excentré ».</w:t>
      </w:r>
    </w:p>
    <w:p w14:paraId="3AAA1E75" w14:textId="77777777" w:rsidR="00F77319" w:rsidRPr="00F77319" w:rsidRDefault="00F77319" w:rsidP="00F77319">
      <w:pPr>
        <w:jc w:val="both"/>
        <w:rPr>
          <w:color w:val="000000" w:themeColor="text1"/>
        </w:rPr>
      </w:pPr>
      <w:r w:rsidRPr="00F77319">
        <w:rPr>
          <w:color w:val="000000" w:themeColor="text1"/>
        </w:rPr>
        <w:tab/>
        <w:t>Pour sa part, le commissaire enquêteur note que le projet (</w:t>
      </w:r>
      <w:r w:rsidRPr="00F77319">
        <w:rPr>
          <w:color w:val="000000" w:themeColor="text1"/>
          <w:u w:val="single"/>
        </w:rPr>
        <w:t>Justifications des choix retenus</w:t>
      </w:r>
      <w:r w:rsidRPr="00F77319">
        <w:rPr>
          <w:color w:val="000000" w:themeColor="text1"/>
        </w:rPr>
        <w:t xml:space="preserve">) de PLU révisé identifie dans le zonage Np – déjà identifié dans le PLU de 2005, à la différence du secteur Na -  des secteurs comprenant le hameau de La Jalousie dans lequel </w:t>
      </w:r>
      <w:r w:rsidRPr="00F77319">
        <w:rPr>
          <w:i/>
          <w:iCs/>
          <w:color w:val="000000" w:themeColor="text1"/>
        </w:rPr>
        <w:t>seules les extensions des habitations existantes sont autorisées sous réserve que leur intégration dans l’environnement soit de qualité</w:t>
      </w:r>
      <w:r w:rsidRPr="00F77319">
        <w:rPr>
          <w:color w:val="000000" w:themeColor="text1"/>
        </w:rPr>
        <w:t xml:space="preserve">, l’évolution du bâti devant se faire dans le respect des objectifs des axes 1 et 2 du PADD </w:t>
      </w:r>
      <w:r w:rsidRPr="00F77319">
        <w:rPr>
          <w:i/>
          <w:iCs/>
          <w:color w:val="000000" w:themeColor="text1"/>
        </w:rPr>
        <w:t>au niveau du logement et de la préservation de l’environnement</w:t>
      </w:r>
      <w:r w:rsidRPr="00F77319">
        <w:rPr>
          <w:color w:val="000000" w:themeColor="text1"/>
        </w:rPr>
        <w:t xml:space="preserve">. Le texte plus détaillé du </w:t>
      </w:r>
      <w:r w:rsidRPr="00F77319">
        <w:rPr>
          <w:color w:val="000000" w:themeColor="text1"/>
          <w:u w:val="single"/>
        </w:rPr>
        <w:t>règlement écrit</w:t>
      </w:r>
      <w:r w:rsidRPr="00F77319">
        <w:rPr>
          <w:color w:val="000000" w:themeColor="text1"/>
        </w:rPr>
        <w:t xml:space="preserve"> lui-même ouvre, en théorie, des possibilités non négligeables d’aménagement et d’extension mesurée des constructions existantes dans la limite de 20 % d’emprise au sol de la construction existante, sous réserve qu’il n’y ait pas de création d’un nouveau logement; et d’adjonction de petits bâtiments annexes à caractère privatif. Un recul de 20 mètres par rapport à l’emprise de la RD 86 doit être respecté mais cette disposition ne s’applique précisément pas pour les extensions et installations annexes mentionnées dans la phrase précédente. Une position en arrière des habitations est privilégiée, s’agissant en particulier d’installations annexes d’agrément (abri de jardin, piscine…). </w:t>
      </w:r>
    </w:p>
    <w:p w14:paraId="2B5F4B44" w14:textId="77777777" w:rsidR="00F77319" w:rsidRPr="00F77319" w:rsidRDefault="00F77319" w:rsidP="00F77319">
      <w:pPr>
        <w:jc w:val="both"/>
        <w:rPr>
          <w:color w:val="000000" w:themeColor="text1"/>
        </w:rPr>
      </w:pPr>
      <w:r w:rsidRPr="00F77319">
        <w:rPr>
          <w:color w:val="000000" w:themeColor="text1"/>
        </w:rPr>
        <w:tab/>
        <w:t>Toutefois, 70 % de la surface du terrain doit être maintenue en espaces verts de pleine terre, ce qui, pour des parcelles qui paraissent petites (exemple : A87 et portion de la A86 incluse dans la zone Np), peut limiter singulièrement les dispositions précédentes. Le commissaire enquêteur n’a pas eu la possibilité de procéder à une analyse détaillée des différentes parcelles mentionnées dans le courrier de Mme et M. D. parvenu quatre heures avant la clôture vespérale de l’enquête publique, mais ne peut que constater qu’au niveau du hameau de La Jalousie autant que dans le secteur du point bas du village, le classement en zone Np paraît se limiter strictement au bâti existant et à son entourage immédiat, alors que plusieurs parcelles semblent les prolonger (exemples : parcelle 87 possiblement prolongée par la 88; parcelle 86 dont seule une part très limitée est incluse dans Np; parcelle 82 possiblement prolongée par la parcelle 83). La problématique est peut-être moins aigüe s’agissant des parcelles dites du « bas du village » au demeurant situées à proximité immédiate de l’Aubette dont le PLU renforce la protection par diverses mesures.</w:t>
      </w:r>
    </w:p>
    <w:p w14:paraId="01D7449A" w14:textId="77777777" w:rsidR="00F77319" w:rsidRPr="00F77319" w:rsidRDefault="00F77319" w:rsidP="00F77319">
      <w:pPr>
        <w:shd w:val="clear" w:color="auto" w:fill="FFFFFF" w:themeFill="background1"/>
        <w:jc w:val="both"/>
        <w:rPr>
          <w:color w:val="000000" w:themeColor="text1"/>
        </w:rPr>
      </w:pPr>
    </w:p>
    <w:p w14:paraId="3A6F73B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Quels arguments le maître d’ouvrage souhaite-t-il faire valoir au regard de la suggestion formulée par les intervenants ? Une extension partielle de la zone Np dans le seul hameau de La Jalousie pourrait-elle être envisagée ?</w:t>
      </w:r>
    </w:p>
    <w:p w14:paraId="60B69D3A" w14:textId="77777777" w:rsidR="00F77319" w:rsidRPr="00F77319" w:rsidRDefault="00F77319" w:rsidP="00F77319">
      <w:pPr>
        <w:shd w:val="clear" w:color="auto" w:fill="FFFFFF" w:themeFill="background1"/>
        <w:jc w:val="both"/>
        <w:rPr>
          <w:color w:val="000000" w:themeColor="text1"/>
        </w:rPr>
      </w:pPr>
    </w:p>
    <w:p w14:paraId="58BAACE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lastRenderedPageBreak/>
        <w:t>Réponse du maître d’ouvrage</w:t>
      </w:r>
      <w:r w:rsidRPr="00F77319">
        <w:rPr>
          <w:color w:val="000000" w:themeColor="text1"/>
        </w:rPr>
        <w:t xml:space="preserve">. </w:t>
      </w:r>
    </w:p>
    <w:p w14:paraId="0C89382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commune affirme qu’il n’est pas envisagé de modifier le règlement écrit et graphique des zones N et Np au regard des contraintes environnementales liés au secteur de la Jalousie. De plus, le plan de référence de la Charte du Parc Naturel Régional du Vexin Français ne permet pas d’étendre ces secteurs et d’autoriser plus de constructibilité. Le PLU doit être compatible au plan de référence de la Charte du Parc qui s’impose à lui.</w:t>
      </w:r>
    </w:p>
    <w:p w14:paraId="073ADB4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bookmarkEnd w:id="35"/>
    <w:p w14:paraId="77FBCADF" w14:textId="77777777" w:rsidR="00F77319" w:rsidRPr="00F77319" w:rsidRDefault="00F77319" w:rsidP="00F77319">
      <w:pPr>
        <w:jc w:val="both"/>
        <w:rPr>
          <w:color w:val="000000" w:themeColor="text1"/>
        </w:rPr>
      </w:pPr>
    </w:p>
    <w:p w14:paraId="11A2CC2B" w14:textId="77777777" w:rsidR="00F77319" w:rsidRPr="00F77319" w:rsidRDefault="00F77319" w:rsidP="00F77319">
      <w:pPr>
        <w:jc w:val="both"/>
        <w:rPr>
          <w:color w:val="000000" w:themeColor="text1"/>
        </w:rPr>
      </w:pPr>
    </w:p>
    <w:p w14:paraId="2D7F4A8A"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075B5D7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 xml:space="preserve">Le commissaire enquêteur prend note de la réponse du maître d’ouvrage, qui avait déjà formulé un avis identique lors de la phase de concertation, lorsque les intervenants avaient exprimé une demande du même type, à l’époque limitée au seul hameau de La Jalousie. </w:t>
      </w:r>
    </w:p>
    <w:p w14:paraId="571D3CBA"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B0F0"/>
        </w:rPr>
        <w:tab/>
        <w:t>Le commissaire enquêteur, qui regrette que la requête ait été formulée tardivement, à une date et un horaire ne lui permettant pas de se rendre sur le terrain, s’interroge sur la question de savoir si les possibilités de faible extension du bâti existant, telles qu’elles sont explicitées dans le règlement écrit révisé, ont été expliquées aux intervenants et pourraient répondre partiellement à leurs projets. Il note par ailleurs que les « contraintes environnementales liées au secteur de Jalousie » ne sont pas spécifiquement argumentées autrement que par la mention générale de la charte du PNR.</w:t>
      </w:r>
    </w:p>
    <w:p w14:paraId="17AF82A4" w14:textId="77777777" w:rsidR="00F77319" w:rsidRPr="00F77319" w:rsidRDefault="00F77319" w:rsidP="00F77319">
      <w:pPr>
        <w:jc w:val="both"/>
        <w:rPr>
          <w:color w:val="000000" w:themeColor="text1"/>
        </w:rPr>
      </w:pPr>
    </w:p>
    <w:p w14:paraId="4333839A" w14:textId="77777777" w:rsidR="00F77319" w:rsidRPr="00F77319" w:rsidRDefault="00F77319" w:rsidP="00F77319">
      <w:pPr>
        <w:jc w:val="both"/>
        <w:rPr>
          <w:color w:val="000000" w:themeColor="text1"/>
        </w:rPr>
      </w:pPr>
    </w:p>
    <w:p w14:paraId="2A4C835D"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FFF2CC" w:themeFill="accent4" w:themeFillTint="33"/>
        <w:jc w:val="both"/>
        <w:rPr>
          <w:color w:val="000000" w:themeColor="text1"/>
        </w:rPr>
      </w:pPr>
      <w:r w:rsidRPr="00F77319">
        <w:rPr>
          <w:color w:val="000000" w:themeColor="text1"/>
        </w:rPr>
        <w:tab/>
      </w:r>
      <w:r w:rsidRPr="00F77319">
        <w:rPr>
          <w:color w:val="000000" w:themeColor="text1"/>
        </w:rPr>
        <w:tab/>
      </w:r>
      <w:r w:rsidRPr="00F77319">
        <w:rPr>
          <w:color w:val="000000" w:themeColor="text1"/>
        </w:rPr>
        <w:tab/>
        <w:t>4.2.3. Axe 3 : Attractivité : des atouts à dynamiser.</w:t>
      </w:r>
    </w:p>
    <w:p w14:paraId="54584726" w14:textId="77777777" w:rsidR="00F77319" w:rsidRPr="00F77319" w:rsidRDefault="00F77319" w:rsidP="00F77319">
      <w:pPr>
        <w:jc w:val="both"/>
        <w:rPr>
          <w:color w:val="000000" w:themeColor="text1"/>
        </w:rPr>
      </w:pPr>
    </w:p>
    <w:p w14:paraId="59AE57C4" w14:textId="77777777" w:rsidR="00F77319" w:rsidRPr="00F77319" w:rsidRDefault="00F77319" w:rsidP="00F77319">
      <w:pPr>
        <w:jc w:val="both"/>
        <w:rPr>
          <w:color w:val="00B050"/>
        </w:rPr>
      </w:pPr>
      <w:bookmarkStart w:id="36" w:name="_Hlk208756538"/>
      <w:r w:rsidRPr="00F77319">
        <w:rPr>
          <w:color w:val="00B050"/>
          <w:u w:val="single"/>
        </w:rPr>
        <w:t>Question N° 19</w:t>
      </w:r>
      <w:r w:rsidRPr="00F77319">
        <w:rPr>
          <w:color w:val="00B050"/>
        </w:rPr>
        <w:t>.</w:t>
      </w:r>
    </w:p>
    <w:bookmarkEnd w:id="36"/>
    <w:p w14:paraId="1069E7AD" w14:textId="77777777" w:rsidR="00F77319" w:rsidRPr="00F77319" w:rsidRDefault="00F77319" w:rsidP="00F77319">
      <w:pPr>
        <w:jc w:val="both"/>
        <w:rPr>
          <w:bCs/>
          <w:color w:val="000000" w:themeColor="text1"/>
        </w:rPr>
      </w:pPr>
      <w:r w:rsidRPr="00F77319">
        <w:rPr>
          <w:color w:val="000000" w:themeColor="text1"/>
        </w:rPr>
        <w:tab/>
        <w:t xml:space="preserve">Quelques passages du </w:t>
      </w:r>
      <w:r w:rsidRPr="00F77319">
        <w:rPr>
          <w:bCs/>
          <w:color w:val="000000" w:themeColor="text1"/>
          <w:u w:val="single"/>
        </w:rPr>
        <w:t>Volet socio-économique</w:t>
      </w:r>
      <w:r w:rsidRPr="00F77319">
        <w:rPr>
          <w:bCs/>
          <w:color w:val="000000" w:themeColor="text1"/>
        </w:rPr>
        <w:t>, première pièce du rapport de présentation, fragilisent le document. Les données démographiques et résidentielles datent généralement d’il y a cinq ans. Le document mentionne en page 73 que « </w:t>
      </w:r>
      <w:r w:rsidRPr="00F77319">
        <w:rPr>
          <w:bCs/>
          <w:i/>
          <w:iCs/>
          <w:color w:val="000000" w:themeColor="text1"/>
        </w:rPr>
        <w:t>Hodent n’accueille aucune zone d’activités économiques au sein de ses limites communales</w:t>
      </w:r>
      <w:r w:rsidRPr="00F77319">
        <w:rPr>
          <w:bCs/>
          <w:color w:val="000000" w:themeColor="text1"/>
        </w:rPr>
        <w:t> » pour, en page 74, dire qu’ « </w:t>
      </w:r>
      <w:r w:rsidRPr="00F77319">
        <w:rPr>
          <w:bCs/>
          <w:i/>
          <w:iCs/>
          <w:color w:val="000000" w:themeColor="text1"/>
        </w:rPr>
        <w:t>une petite zone d’activités économiques permet d’accueillir plusieurs entreprises, notamment dans le domaine de l’automobile</w:t>
      </w:r>
      <w:r w:rsidRPr="00F77319">
        <w:rPr>
          <w:bCs/>
          <w:color w:val="000000" w:themeColor="text1"/>
        </w:rPr>
        <w:t xml:space="preserve"> ». L’alimentation en eau potable est donnée pour être assurée par la station du pont d’Hennecourt alors qu’il a été indiqué au commissaire enquêteur pendant l’enquête que ce n’était plus le cas; au demeurant figurent en pièces annexes des pièces relatives au SIAEP aujourd’hui compétent. Un chiffrage plus précis de la fréquentation moyenne quotidienne de la route D86 (donnée pour aller de 5000 à 15 000) pourrait être précisé; dans le document </w:t>
      </w:r>
      <w:r w:rsidRPr="00F77319">
        <w:rPr>
          <w:bCs/>
          <w:color w:val="000000" w:themeColor="text1"/>
          <w:u w:val="single"/>
        </w:rPr>
        <w:t>État initial de l’environnement</w:t>
      </w:r>
      <w:r w:rsidRPr="00F77319">
        <w:rPr>
          <w:bCs/>
          <w:color w:val="000000" w:themeColor="text1"/>
        </w:rPr>
        <w:t>, il paraît dommage que seules soient mentionnées les nuisances sonores liées à la D14, qui n’affectent Hodent que très marginalement, alors que ne sont pas citées celles liées à la D86, qui traverse, elle, le territoire communal; ces données sont pourtant apparemment disponibles à l’initiative des services de l’État. La carte de la boucle cycliste de Théméricourt, en page 116, ou la mention de l’avenue verte cyclable London-Paris ne présentent pas d’intérêt déterminant pour Hodent. Dans la synthèse de la page 124, il convient de substituer « Magny-en-Vexin » à « Hodent » à la 4</w:t>
      </w:r>
      <w:r w:rsidRPr="00F77319">
        <w:rPr>
          <w:bCs/>
          <w:color w:val="000000" w:themeColor="text1"/>
          <w:vertAlign w:val="superscript"/>
        </w:rPr>
        <w:t>ème</w:t>
      </w:r>
      <w:r w:rsidRPr="00F77319">
        <w:rPr>
          <w:bCs/>
          <w:color w:val="000000" w:themeColor="text1"/>
        </w:rPr>
        <w:t xml:space="preserve"> ligne avant la fin.</w:t>
      </w:r>
    </w:p>
    <w:p w14:paraId="49E999C9" w14:textId="77777777" w:rsidR="00F77319" w:rsidRPr="00F77319" w:rsidRDefault="00F77319" w:rsidP="00F77319">
      <w:pPr>
        <w:jc w:val="both"/>
        <w:rPr>
          <w:bCs/>
          <w:color w:val="000000" w:themeColor="text1"/>
        </w:rPr>
      </w:pPr>
    </w:p>
    <w:p w14:paraId="21BD87DE" w14:textId="77777777" w:rsidR="00F77319" w:rsidRPr="00F77319" w:rsidRDefault="00F77319" w:rsidP="00F77319">
      <w:pPr>
        <w:jc w:val="both"/>
        <w:rPr>
          <w:bCs/>
          <w:color w:val="000000" w:themeColor="text1"/>
        </w:rPr>
      </w:pPr>
      <w:r w:rsidRPr="00F77319">
        <w:rPr>
          <w:noProof/>
        </w:rPr>
        <w:drawing>
          <wp:anchor distT="0" distB="0" distL="114300" distR="114300" simplePos="0" relativeHeight="251681825" behindDoc="1" locked="0" layoutInCell="1" allowOverlap="1" wp14:anchorId="51B6D9B1" wp14:editId="6ECA337D">
            <wp:simplePos x="0" y="0"/>
            <wp:positionH relativeFrom="column">
              <wp:posOffset>14605</wp:posOffset>
            </wp:positionH>
            <wp:positionV relativeFrom="paragraph">
              <wp:posOffset>18415</wp:posOffset>
            </wp:positionV>
            <wp:extent cx="3171825" cy="2690178"/>
            <wp:effectExtent l="19050" t="19050" r="9525" b="15240"/>
            <wp:wrapTight wrapText="bothSides">
              <wp:wrapPolygon edited="0">
                <wp:start x="-130" y="-153"/>
                <wp:lineTo x="-130" y="21569"/>
                <wp:lineTo x="21535" y="21569"/>
                <wp:lineTo x="21535" y="-153"/>
                <wp:lineTo x="-130" y="-153"/>
              </wp:wrapPolygon>
            </wp:wrapTight>
            <wp:docPr id="862976415" name="Image 5" descr="Une image contenant texte, capture d’écran, nombre, logicie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76415" name="Image 5" descr="Une image contenant texte, capture d’écran, nombre, logiciel&#10;&#10;Le contenu généré par l’IA peut êtr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71825" cy="2690178"/>
                    </a:xfrm>
                    <a:prstGeom prst="rect">
                      <a:avLst/>
                    </a:prstGeom>
                    <a:noFill/>
                    <a:ln>
                      <a:solidFill>
                        <a:srgbClr val="4472C4"/>
                      </a:solidFill>
                    </a:ln>
                  </pic:spPr>
                </pic:pic>
              </a:graphicData>
            </a:graphic>
          </wp:anchor>
        </w:drawing>
      </w:r>
    </w:p>
    <w:p w14:paraId="7F120CF0" w14:textId="77777777" w:rsidR="00F77319" w:rsidRPr="00F77319" w:rsidRDefault="00F77319" w:rsidP="00F77319">
      <w:pPr>
        <w:jc w:val="both"/>
        <w:rPr>
          <w:bCs/>
          <w:color w:val="000000" w:themeColor="text1"/>
        </w:rPr>
      </w:pPr>
    </w:p>
    <w:p w14:paraId="7287435A" w14:textId="77777777" w:rsidR="00F77319" w:rsidRPr="00F77319" w:rsidRDefault="00F77319" w:rsidP="00F77319">
      <w:pPr>
        <w:jc w:val="both"/>
        <w:rPr>
          <w:bCs/>
          <w:color w:val="000000" w:themeColor="text1"/>
        </w:rPr>
      </w:pPr>
      <w:r w:rsidRPr="00F77319">
        <w:rPr>
          <w:bCs/>
          <w:color w:val="000000" w:themeColor="text1"/>
        </w:rPr>
        <w:tab/>
        <w:t>Par ailleurs, le concept d’ « espaces couverts artificialisés » du tableau de la page 40 de l’</w:t>
      </w:r>
      <w:r w:rsidRPr="00F77319">
        <w:rPr>
          <w:bCs/>
          <w:color w:val="000000" w:themeColor="text1"/>
          <w:u w:val="single"/>
        </w:rPr>
        <w:t>État initial de l’environnement</w:t>
      </w:r>
      <w:r w:rsidRPr="00F77319">
        <w:rPr>
          <w:bCs/>
          <w:color w:val="000000" w:themeColor="text1"/>
        </w:rPr>
        <w:t xml:space="preserve">, pour une superficie de 7,63 ha en 2012 et en 2017, puis de 7,91 ha en 2021, n’est pas explicité, alors qu’il semble avoir contribué à la très légère augmentation de l’artificialisation des sols. S’agit-il de l’espace occupé par les serres François, dont la superficie est donnée pour couvrir 8 ha selon le document relatif aux </w:t>
      </w:r>
      <w:r w:rsidRPr="00F77319">
        <w:rPr>
          <w:bCs/>
          <w:color w:val="000000" w:themeColor="text1"/>
          <w:u w:val="single"/>
        </w:rPr>
        <w:t>OAP</w:t>
      </w:r>
      <w:r w:rsidRPr="00F77319">
        <w:rPr>
          <w:bCs/>
          <w:color w:val="000000" w:themeColor="text1"/>
        </w:rPr>
        <w:t>?</w:t>
      </w:r>
    </w:p>
    <w:p w14:paraId="4A2FD0C0" w14:textId="77777777" w:rsidR="00F77319" w:rsidRPr="00F77319" w:rsidRDefault="00F77319" w:rsidP="00F77319">
      <w:pPr>
        <w:jc w:val="both"/>
        <w:rPr>
          <w:bCs/>
          <w:color w:val="000000" w:themeColor="text1"/>
        </w:rPr>
      </w:pPr>
    </w:p>
    <w:p w14:paraId="276835BC" w14:textId="77777777" w:rsidR="00F77319" w:rsidRPr="00F77319" w:rsidRDefault="00F77319" w:rsidP="00F77319">
      <w:pPr>
        <w:shd w:val="clear" w:color="auto" w:fill="D5DCE4" w:themeFill="text2" w:themeFillTint="33"/>
        <w:jc w:val="both"/>
        <w:rPr>
          <w:bCs/>
          <w:color w:val="000000" w:themeColor="text1"/>
        </w:rPr>
      </w:pPr>
      <w:r w:rsidRPr="00F77319">
        <w:rPr>
          <w:bCs/>
          <w:color w:val="000000" w:themeColor="text1"/>
        </w:rPr>
        <w:tab/>
      </w:r>
      <w:r w:rsidRPr="00F77319">
        <w:rPr>
          <w:bCs/>
          <w:color w:val="0070C0"/>
        </w:rPr>
        <w:sym w:font="Wingdings" w:char="F046"/>
      </w:r>
      <w:r w:rsidRPr="00F77319">
        <w:rPr>
          <w:bCs/>
          <w:color w:val="000000" w:themeColor="text1"/>
        </w:rPr>
        <w:t xml:space="preserve"> Le maître d’ouvrage est-il en mesure de fiabiliser le  Volet socio-économique du rapport de présentation sur ces différents points avant l’adoption définitive de la révision du PLU ?</w:t>
      </w:r>
    </w:p>
    <w:p w14:paraId="63E23AEC" w14:textId="77777777" w:rsidR="00F77319" w:rsidRPr="00F77319" w:rsidRDefault="00F77319" w:rsidP="00F77319">
      <w:pPr>
        <w:jc w:val="both"/>
        <w:rPr>
          <w:bCs/>
          <w:color w:val="000000" w:themeColor="text1"/>
        </w:rPr>
      </w:pPr>
    </w:p>
    <w:p w14:paraId="78FB507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bCs/>
          <w:color w:val="000000" w:themeColor="text1"/>
        </w:rPr>
      </w:pPr>
      <w:r w:rsidRPr="00F77319">
        <w:rPr>
          <w:bCs/>
          <w:color w:val="00B050"/>
        </w:rPr>
        <w:t>Réponse du maître d’ouvrage</w:t>
      </w:r>
      <w:r w:rsidRPr="00F77319">
        <w:rPr>
          <w:bCs/>
          <w:color w:val="000000" w:themeColor="text1"/>
        </w:rPr>
        <w:t>.</w:t>
      </w:r>
    </w:p>
    <w:p w14:paraId="5C4AD22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bCs/>
          <w:color w:val="000000" w:themeColor="text1"/>
          <w:lang w:val="fr-FR"/>
        </w:rPr>
      </w:pPr>
      <w:r w:rsidRPr="00F77319">
        <w:rPr>
          <w:bCs/>
          <w:color w:val="000000" w:themeColor="text1"/>
          <w:lang w:val="fr-FR"/>
        </w:rPr>
        <w:t>Ces éléments seront ajustés et explicités afin de renforcer la fiabilité du diagnostic.</w:t>
      </w:r>
    </w:p>
    <w:p w14:paraId="3D6DE66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pPr>
    </w:p>
    <w:p w14:paraId="3C2C15DE" w14:textId="77777777" w:rsidR="00F77319" w:rsidRPr="00F77319" w:rsidRDefault="00F77319" w:rsidP="00F77319">
      <w:pPr>
        <w:jc w:val="both"/>
        <w:rPr>
          <w:color w:val="000000" w:themeColor="text1"/>
        </w:rPr>
      </w:pPr>
    </w:p>
    <w:p w14:paraId="024FBE7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 du commissaire enquêteur.</w:t>
      </w:r>
    </w:p>
    <w:p w14:paraId="4849B1E4"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B0F0"/>
        </w:rPr>
        <w:tab/>
        <w:t>Il est pris acte de l’intention du maître d’ouvrage de procéder aux corrections ou compléments suggérés.</w:t>
      </w:r>
    </w:p>
    <w:p w14:paraId="4E3A648D" w14:textId="77777777" w:rsidR="00F77319" w:rsidRPr="00F77319" w:rsidRDefault="00F77319" w:rsidP="00F77319">
      <w:pPr>
        <w:jc w:val="both"/>
        <w:rPr>
          <w:color w:val="00B050"/>
          <w:u w:val="single"/>
        </w:rPr>
      </w:pPr>
    </w:p>
    <w:p w14:paraId="31305535" w14:textId="77777777" w:rsidR="00F77319" w:rsidRPr="00F77319" w:rsidRDefault="00F77319" w:rsidP="00F77319">
      <w:pPr>
        <w:jc w:val="both"/>
        <w:rPr>
          <w:color w:val="00B050"/>
          <w:u w:val="single"/>
        </w:rPr>
      </w:pPr>
    </w:p>
    <w:p w14:paraId="26419FE2" w14:textId="77777777" w:rsidR="00F77319" w:rsidRPr="00F77319" w:rsidRDefault="00F77319" w:rsidP="00F77319">
      <w:pPr>
        <w:jc w:val="both"/>
        <w:rPr>
          <w:color w:val="00B050"/>
        </w:rPr>
      </w:pPr>
      <w:r w:rsidRPr="00F77319">
        <w:rPr>
          <w:color w:val="00B050"/>
          <w:u w:val="single"/>
        </w:rPr>
        <w:t>Question N° 20</w:t>
      </w:r>
      <w:r w:rsidRPr="00F77319">
        <w:rPr>
          <w:color w:val="00B050"/>
        </w:rPr>
        <w:t>.</w:t>
      </w:r>
    </w:p>
    <w:p w14:paraId="3E9F5B79" w14:textId="77777777" w:rsidR="00F77319" w:rsidRPr="00F77319" w:rsidRDefault="00F77319" w:rsidP="00F77319">
      <w:pPr>
        <w:jc w:val="both"/>
        <w:rPr>
          <w:color w:val="000000" w:themeColor="text1"/>
        </w:rPr>
      </w:pPr>
      <w:r w:rsidRPr="00F77319">
        <w:rPr>
          <w:color w:val="000000" w:themeColor="text1"/>
        </w:rPr>
        <w:tab/>
        <w:t>S’agissant de l’espace occupé par les serres François, plusieurs points sont à relever.</w:t>
      </w:r>
    </w:p>
    <w:p w14:paraId="0284F78B" w14:textId="77777777" w:rsidR="00F77319" w:rsidRPr="00F77319" w:rsidRDefault="00F77319" w:rsidP="00F77319">
      <w:pPr>
        <w:jc w:val="both"/>
        <w:rPr>
          <w:color w:val="000000" w:themeColor="text1"/>
        </w:rPr>
      </w:pPr>
    </w:p>
    <w:p w14:paraId="42194705" w14:textId="77777777" w:rsidR="00F77319" w:rsidRPr="00F77319" w:rsidRDefault="00F77319" w:rsidP="00F77319">
      <w:pPr>
        <w:jc w:val="both"/>
        <w:rPr>
          <w:color w:val="000000" w:themeColor="text1"/>
        </w:rPr>
      </w:pPr>
      <w:r w:rsidRPr="00F77319">
        <w:rPr>
          <w:color w:val="000000" w:themeColor="text1"/>
        </w:rPr>
        <w:tab/>
        <w:t xml:space="preserve">a) Dans le </w:t>
      </w:r>
      <w:r w:rsidRPr="00F77319">
        <w:rPr>
          <w:color w:val="000000" w:themeColor="text1"/>
          <w:u w:val="single"/>
        </w:rPr>
        <w:t>PADD</w:t>
      </w:r>
      <w:r w:rsidRPr="00F77319">
        <w:rPr>
          <w:color w:val="000000" w:themeColor="text1"/>
        </w:rPr>
        <w:t>, paragraphe 3.3.3 page 18, il est indiqué que « </w:t>
      </w:r>
      <w:r w:rsidRPr="00F77319">
        <w:rPr>
          <w:i/>
          <w:iCs/>
          <w:color w:val="000000" w:themeColor="text1"/>
        </w:rPr>
        <w:t>le site des serres François […] qui représente une activité horticole est actuellement en vente</w:t>
      </w:r>
      <w:r w:rsidRPr="00F77319">
        <w:rPr>
          <w:color w:val="000000" w:themeColor="text1"/>
        </w:rPr>
        <w:t xml:space="preserve"> ». Le document relatif aux </w:t>
      </w:r>
      <w:r w:rsidRPr="00F77319">
        <w:rPr>
          <w:color w:val="000000" w:themeColor="text1"/>
          <w:u w:val="single"/>
        </w:rPr>
        <w:t>OAP</w:t>
      </w:r>
      <w:r w:rsidRPr="00F77319">
        <w:rPr>
          <w:color w:val="000000" w:themeColor="text1"/>
        </w:rPr>
        <w:t>, page 11, utilise une formulation un peu différente : le secteur faisant l’objet de l’OAP correspond « </w:t>
      </w:r>
      <w:r w:rsidRPr="00F77319">
        <w:rPr>
          <w:i/>
          <w:iCs/>
          <w:color w:val="000000" w:themeColor="text1"/>
        </w:rPr>
        <w:t>à une activité d’horticulture vouée à muter à la suite de la vente du site</w:t>
      </w:r>
      <w:r w:rsidRPr="00F77319">
        <w:rPr>
          <w:color w:val="000000" w:themeColor="text1"/>
        </w:rPr>
        <w:t> ».</w:t>
      </w:r>
    </w:p>
    <w:p w14:paraId="5EC65525" w14:textId="77777777" w:rsidR="00F77319" w:rsidRPr="00F77319" w:rsidRDefault="00F77319" w:rsidP="00F77319">
      <w:pPr>
        <w:jc w:val="both"/>
        <w:rPr>
          <w:color w:val="000000" w:themeColor="text1"/>
        </w:rPr>
      </w:pPr>
      <w:r w:rsidRPr="00F77319">
        <w:rPr>
          <w:color w:val="000000" w:themeColor="text1"/>
        </w:rPr>
        <w:tab/>
        <w:t>Le commissaire enquêteur relève que le courriel de Monsieur Maxime F. ne donne d’indications ni sur le principe d’une vente, ni sur son calendrier. Il évoque une « </w:t>
      </w:r>
      <w:r w:rsidRPr="00F77319">
        <w:rPr>
          <w:i/>
          <w:iCs/>
          <w:color w:val="000000" w:themeColor="text1"/>
        </w:rPr>
        <w:t>reconversion du site</w:t>
      </w:r>
      <w:r w:rsidRPr="00F77319">
        <w:rPr>
          <w:color w:val="000000" w:themeColor="text1"/>
        </w:rPr>
        <w:t> ».</w:t>
      </w:r>
    </w:p>
    <w:p w14:paraId="79BD6479" w14:textId="77777777" w:rsidR="00F77319" w:rsidRPr="00F77319" w:rsidRDefault="00F77319" w:rsidP="00F77319">
      <w:pPr>
        <w:jc w:val="both"/>
        <w:rPr>
          <w:color w:val="000000" w:themeColor="text1"/>
        </w:rPr>
      </w:pPr>
    </w:p>
    <w:p w14:paraId="71C475B5" w14:textId="77777777" w:rsidR="00F77319" w:rsidRPr="00F77319" w:rsidRDefault="00F77319" w:rsidP="00F77319">
      <w:pPr>
        <w:jc w:val="both"/>
        <w:rPr>
          <w:color w:val="000000" w:themeColor="text1"/>
        </w:rPr>
      </w:pPr>
      <w:r w:rsidRPr="00F77319">
        <w:rPr>
          <w:color w:val="000000" w:themeColor="text1"/>
        </w:rPr>
        <w:tab/>
        <w:t xml:space="preserve">b) Dans le document du dossier d‘enquête relatif aux </w:t>
      </w:r>
      <w:r w:rsidRPr="00F77319">
        <w:rPr>
          <w:color w:val="000000" w:themeColor="text1"/>
          <w:u w:val="single"/>
        </w:rPr>
        <w:t>OAP</w:t>
      </w:r>
      <w:r w:rsidRPr="00F77319">
        <w:rPr>
          <w:color w:val="000000" w:themeColor="text1"/>
        </w:rPr>
        <w:t>, il est dit en page 12 que les diverses fonctions futures éventuelles du site ne devraient pas « obérer sa réversibilité ».</w:t>
      </w:r>
    </w:p>
    <w:p w14:paraId="18E4956C"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Qu’entend signifier le maître d’ouvrage par cette expression? Cela voudrait-il dire que l’ensemble du site pourrait, le cas échant, à nouveau être utilisé comme site de production horticole, voire agricole (ou agro-industriel) le cas échéant?</w:t>
      </w:r>
    </w:p>
    <w:p w14:paraId="1444FCAB" w14:textId="77777777" w:rsidR="00F77319" w:rsidRPr="00F77319" w:rsidRDefault="00F77319" w:rsidP="00F77319">
      <w:pPr>
        <w:jc w:val="both"/>
        <w:rPr>
          <w:color w:val="000000" w:themeColor="text1"/>
        </w:rPr>
      </w:pPr>
      <w:r w:rsidRPr="00F77319">
        <w:rPr>
          <w:color w:val="000000" w:themeColor="text1"/>
        </w:rPr>
        <w:tab/>
      </w:r>
    </w:p>
    <w:p w14:paraId="359DFAF2" w14:textId="77777777" w:rsidR="00F77319" w:rsidRPr="00F77319" w:rsidRDefault="00F77319" w:rsidP="00F77319">
      <w:pPr>
        <w:jc w:val="both"/>
        <w:rPr>
          <w:color w:val="000000" w:themeColor="text1"/>
        </w:rPr>
      </w:pPr>
      <w:r w:rsidRPr="00F77319">
        <w:rPr>
          <w:color w:val="000000" w:themeColor="text1"/>
        </w:rPr>
        <w:tab/>
        <w:t xml:space="preserve">c) Toujours dans le document du dossier d’enquête relatif aux </w:t>
      </w:r>
      <w:r w:rsidRPr="00F77319">
        <w:rPr>
          <w:color w:val="000000" w:themeColor="text1"/>
          <w:u w:val="single"/>
        </w:rPr>
        <w:t>OAP</w:t>
      </w:r>
      <w:r w:rsidRPr="00F77319">
        <w:rPr>
          <w:color w:val="000000" w:themeColor="text1"/>
        </w:rPr>
        <w:t>, page 12, est donnée comme destination générale envisagée la création d’un espace de convivialité réunissant diverses fonctions comme un restaurant éphémère, du maraîchage, des activités sportives et de loisirs, voire des activités commerciales temporaires.</w:t>
      </w:r>
    </w:p>
    <w:p w14:paraId="08B0F30E" w14:textId="77777777" w:rsidR="00F77319" w:rsidRPr="00F77319" w:rsidRDefault="00F77319" w:rsidP="00F77319">
      <w:pPr>
        <w:jc w:val="both"/>
        <w:rPr>
          <w:color w:val="000000" w:themeColor="text1"/>
        </w:rPr>
      </w:pPr>
      <w:r w:rsidRPr="00F77319">
        <w:rPr>
          <w:color w:val="000000" w:themeColor="text1"/>
        </w:rPr>
        <w:tab/>
        <w:t>Un membre du public (</w:t>
      </w:r>
      <w:r w:rsidRPr="00F77319">
        <w:rPr>
          <w:color w:val="7030A0"/>
        </w:rPr>
        <w:t>cf Perm1</w:t>
      </w:r>
      <w:r w:rsidRPr="00F77319">
        <w:rPr>
          <w:color w:val="000000" w:themeColor="text1"/>
        </w:rPr>
        <w:t xml:space="preserve">) s’est d’ailleurs exprimé en faveur de l’idée d’une « guinguette », sur un modèle actuellement à la mode en France depuis quelques années, en notant que l’emplacement aurait les avantages de la proximité de Magny-en-Vexin, d’une offre de parking à capacité adaptée et d’un éloignement du centre du village de Hodent. Il a aussi suggéré que pourraient y être délocalisés des événements qui ont actuellement lieu au foyer rural, enclavé dans le village et, selon lui, source de nuisances sonores la nuit. </w:t>
      </w:r>
    </w:p>
    <w:p w14:paraId="07690B19" w14:textId="77777777" w:rsidR="00F77319" w:rsidRPr="00F77319" w:rsidRDefault="00F77319" w:rsidP="00F77319">
      <w:pPr>
        <w:jc w:val="both"/>
        <w:rPr>
          <w:color w:val="000000" w:themeColor="text1"/>
        </w:rPr>
      </w:pPr>
      <w:r w:rsidRPr="00F77319">
        <w:rPr>
          <w:color w:val="000000" w:themeColor="text1"/>
        </w:rPr>
        <w:tab/>
        <w:t>Toutefois, cette destination générale peut sembler assez hétéroclite. Surtout, il n’apparaît pas certain qu’elle garantisse qu’un seul repreneur s’intéresse à l’ensemble du périmètre de l’OAP.</w:t>
      </w:r>
    </w:p>
    <w:p w14:paraId="63DB7B9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En agrégeant plusieurs activités possibles dans la destination générale de l’OAP, le maître d’ouvrage ne craint-il pas d’avoir à envisager la coexistence de plusieurs opérateurs différents plutôt qu’un seul à la capacité économique et financière sans doute plus solide ?</w:t>
      </w:r>
    </w:p>
    <w:p w14:paraId="76217B4A" w14:textId="77777777" w:rsidR="00F77319" w:rsidRPr="00F77319" w:rsidRDefault="00F77319" w:rsidP="00F77319">
      <w:pPr>
        <w:jc w:val="both"/>
        <w:rPr>
          <w:color w:val="000000" w:themeColor="text1"/>
        </w:rPr>
      </w:pPr>
    </w:p>
    <w:p w14:paraId="7D83B67F" w14:textId="77777777" w:rsidR="00F77319" w:rsidRPr="00F77319" w:rsidRDefault="00F77319" w:rsidP="00F77319">
      <w:pPr>
        <w:jc w:val="both"/>
        <w:rPr>
          <w:color w:val="000000" w:themeColor="text1"/>
        </w:rPr>
      </w:pPr>
      <w:r w:rsidRPr="00F77319">
        <w:rPr>
          <w:color w:val="000000" w:themeColor="text1"/>
        </w:rPr>
        <w:tab/>
        <w:t xml:space="preserve">d) Dans le </w:t>
      </w:r>
      <w:r w:rsidRPr="00F77319">
        <w:rPr>
          <w:color w:val="000000" w:themeColor="text1"/>
          <w:u w:val="single"/>
        </w:rPr>
        <w:t>règlement écrit</w:t>
      </w:r>
      <w:r w:rsidRPr="00F77319">
        <w:rPr>
          <w:color w:val="000000" w:themeColor="text1"/>
        </w:rPr>
        <w:t>, partie 4.3 relative aux dispositions applicables à la zone As, tableau d’interdiction et de limitation de certains usages et affectations des sols, constructions et activités, est présentée comme autorisée l’exploitation forestière. Or, la Chambre d’agriculture a demandé que soient supprimées les références à l’exploitation forestière dans la rédaction du règlement écrit relative à la zone A ; elle n’a toutefois pas dupliqué cette observation s’agissant de la zone As. Le maître d’ouvrage a accepté l’observation de la Chambre et répondu que les mentions relatives à l’activité forestière seraient retirées de l’article A1 du règlement sur la zone A afin de se conformer au cadre réglementaire en vigueur.</w:t>
      </w:r>
    </w:p>
    <w:p w14:paraId="40FD26A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Ne faudrait-il pas également retirer, dans la zone As, la possibilité d’autoriser l’exploitation forestière ? </w:t>
      </w:r>
    </w:p>
    <w:p w14:paraId="4AC028D6" w14:textId="77777777" w:rsidR="00F77319" w:rsidRPr="00F77319" w:rsidRDefault="00F77319" w:rsidP="00F77319">
      <w:pPr>
        <w:jc w:val="both"/>
        <w:rPr>
          <w:color w:val="000000" w:themeColor="text1"/>
        </w:rPr>
      </w:pPr>
      <w:r w:rsidRPr="00F77319">
        <w:rPr>
          <w:color w:val="000000" w:themeColor="text1"/>
        </w:rPr>
        <w:tab/>
        <w:t>Dans le même tableau, des activités comme l’artisanat, le commerce de détail, les salles d’art et de spectacles pourraient être autorisées sous conditions, ce qui répond à la destination générale de création d’un espace de convivialité (</w:t>
      </w:r>
      <w:r w:rsidRPr="00F77319">
        <w:rPr>
          <w:color w:val="7030A0"/>
        </w:rPr>
        <w:t>OAP n°1, page 12</w:t>
      </w:r>
      <w:r w:rsidRPr="00F77319">
        <w:rPr>
          <w:color w:val="000000" w:themeColor="text1"/>
        </w:rPr>
        <w:t xml:space="preserve">). </w:t>
      </w:r>
    </w:p>
    <w:p w14:paraId="48EB699E"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70C0"/>
        </w:rPr>
        <w:t xml:space="preserve"> </w:t>
      </w:r>
      <w:r w:rsidRPr="00F77319">
        <w:rPr>
          <w:color w:val="000000" w:themeColor="text1"/>
        </w:rPr>
        <w:t>En revanche, en quoi des locaux et bureaux accueillant du public des administrations publiques pourraient-ils être autorisés, même sous conditions ? Cette perspective semble peu compatible avec la définition d’un STECAL telle que donnée dans l’article L.151-13 du code de l’Urbanisme.</w:t>
      </w:r>
    </w:p>
    <w:p w14:paraId="0A3F9E01" w14:textId="77777777" w:rsidR="00F77319" w:rsidRPr="00F77319" w:rsidRDefault="00F77319" w:rsidP="00F77319">
      <w:pPr>
        <w:jc w:val="both"/>
        <w:rPr>
          <w:color w:val="000000" w:themeColor="text1"/>
        </w:rPr>
      </w:pPr>
      <w:r w:rsidRPr="00F77319">
        <w:rPr>
          <w:color w:val="000000" w:themeColor="text1"/>
        </w:rPr>
        <w:tab/>
      </w:r>
    </w:p>
    <w:p w14:paraId="459D4A67" w14:textId="77777777" w:rsidR="00F77319" w:rsidRPr="00F77319" w:rsidRDefault="00F77319" w:rsidP="00F77319">
      <w:pPr>
        <w:jc w:val="both"/>
        <w:rPr>
          <w:color w:val="000000" w:themeColor="text1"/>
        </w:rPr>
      </w:pPr>
      <w:r w:rsidRPr="00F77319">
        <w:rPr>
          <w:color w:val="000000" w:themeColor="text1"/>
        </w:rPr>
        <w:lastRenderedPageBreak/>
        <w:tab/>
        <w:t>e) Monsieur Maxime F. a, dans sa communication, fait état de quatre observations  :</w:t>
      </w:r>
    </w:p>
    <w:p w14:paraId="3E3C3A8B" w14:textId="77777777" w:rsidR="00F77319" w:rsidRPr="00F77319" w:rsidRDefault="00F77319" w:rsidP="00F77319">
      <w:pPr>
        <w:jc w:val="both"/>
        <w:rPr>
          <w:color w:val="000000" w:themeColor="text1"/>
        </w:rPr>
      </w:pPr>
      <w:r w:rsidRPr="00F77319">
        <w:rPr>
          <w:color w:val="000000" w:themeColor="text1"/>
        </w:rPr>
        <w:sym w:font="Wingdings" w:char="F0F0"/>
      </w:r>
      <w:r w:rsidRPr="00F77319">
        <w:rPr>
          <w:color w:val="000000" w:themeColor="text1"/>
        </w:rPr>
        <w:t xml:space="preserve"> « </w:t>
      </w:r>
      <w:r w:rsidRPr="00F77319">
        <w:rPr>
          <w:i/>
          <w:iCs/>
          <w:color w:val="000000" w:themeColor="text1"/>
        </w:rPr>
        <w:t>Tout d’abord, pouvez-vous nous expliquer la différence entre  logement  et hébergement (rubrique Habitation) ? Il manque visiblement une croix sur la ligne Hébergement (voir PJ)</w:t>
      </w:r>
      <w:r w:rsidRPr="00F77319">
        <w:rPr>
          <w:color w:val="000000" w:themeColor="text1"/>
        </w:rPr>
        <w:t> ».</w:t>
      </w:r>
    </w:p>
    <w:p w14:paraId="279EBA45" w14:textId="77777777" w:rsidR="00F77319" w:rsidRPr="00F77319" w:rsidRDefault="00F77319" w:rsidP="00F77319">
      <w:pPr>
        <w:jc w:val="both"/>
        <w:rPr>
          <w:i/>
          <w:iCs/>
          <w:color w:val="000000" w:themeColor="text1"/>
        </w:rPr>
      </w:pPr>
      <w:r w:rsidRPr="00F77319">
        <w:rPr>
          <w:color w:val="000000" w:themeColor="text1"/>
        </w:rPr>
        <w:sym w:font="Wingdings" w:char="F0F0"/>
      </w:r>
      <w:r w:rsidRPr="00F77319">
        <w:rPr>
          <w:color w:val="000000" w:themeColor="text1"/>
        </w:rPr>
        <w:t xml:space="preserve"> « </w:t>
      </w:r>
      <w:r w:rsidRPr="00F77319">
        <w:rPr>
          <w:i/>
          <w:iCs/>
          <w:color w:val="000000" w:themeColor="text1"/>
        </w:rPr>
        <w:t xml:space="preserve">Il est précisé que pour la zone As, il est possible d’aménager 1 seul logement. Or il existe déjà 3 logements intégrés aux bâtiments : </w:t>
      </w:r>
    </w:p>
    <w:p w14:paraId="0F5C9F65" w14:textId="77777777" w:rsidR="00F77319" w:rsidRPr="00F77319" w:rsidRDefault="00F77319" w:rsidP="00F77319">
      <w:pPr>
        <w:jc w:val="both"/>
        <w:rPr>
          <w:i/>
          <w:iCs/>
          <w:color w:val="000000" w:themeColor="text1"/>
        </w:rPr>
      </w:pPr>
    </w:p>
    <w:p w14:paraId="6F5B8D40" w14:textId="77777777" w:rsidR="00F77319" w:rsidRPr="00F77319" w:rsidRDefault="00F77319" w:rsidP="00F77319">
      <w:pPr>
        <w:jc w:val="both"/>
        <w:rPr>
          <w:i/>
          <w:iCs/>
          <w:color w:val="000000" w:themeColor="text1"/>
        </w:rPr>
      </w:pPr>
      <w:r w:rsidRPr="00F77319">
        <w:rPr>
          <w:i/>
          <w:iCs/>
          <w:color w:val="000000" w:themeColor="text1"/>
        </w:rPr>
        <w:t>*</w:t>
      </w:r>
      <w:r w:rsidRPr="00F77319">
        <w:rPr>
          <w:i/>
          <w:iCs/>
          <w:color w:val="000000" w:themeColor="text1"/>
        </w:rPr>
        <w:tab/>
        <w:t>1 logement de gardien, en façade côté route (qui doit être totalement rénové)</w:t>
      </w:r>
    </w:p>
    <w:p w14:paraId="2646CCDC" w14:textId="77777777" w:rsidR="00F77319" w:rsidRPr="00F77319" w:rsidRDefault="00F77319" w:rsidP="00F77319">
      <w:pPr>
        <w:jc w:val="both"/>
        <w:rPr>
          <w:i/>
          <w:iCs/>
          <w:color w:val="000000" w:themeColor="text1"/>
        </w:rPr>
      </w:pPr>
      <w:r w:rsidRPr="00F77319">
        <w:rPr>
          <w:i/>
          <w:iCs/>
          <w:color w:val="000000" w:themeColor="text1"/>
        </w:rPr>
        <w:t>*</w:t>
      </w:r>
      <w:r w:rsidRPr="00F77319">
        <w:rPr>
          <w:i/>
          <w:iCs/>
          <w:color w:val="000000" w:themeColor="text1"/>
        </w:rPr>
        <w:tab/>
        <w:t>1 logement familial (cuisine, salon, 5 chambres, 2 salles de bain, …), côté sud</w:t>
      </w:r>
    </w:p>
    <w:p w14:paraId="052DCA19" w14:textId="77777777" w:rsidR="00F77319" w:rsidRPr="00F77319" w:rsidRDefault="00F77319" w:rsidP="00F77319">
      <w:pPr>
        <w:jc w:val="both"/>
        <w:rPr>
          <w:color w:val="000000" w:themeColor="text1"/>
        </w:rPr>
      </w:pPr>
      <w:r w:rsidRPr="00F77319">
        <w:rPr>
          <w:i/>
          <w:iCs/>
          <w:color w:val="000000" w:themeColor="text1"/>
        </w:rPr>
        <w:t>*</w:t>
      </w:r>
      <w:r w:rsidRPr="00F77319">
        <w:rPr>
          <w:i/>
          <w:iCs/>
          <w:color w:val="000000" w:themeColor="text1"/>
        </w:rPr>
        <w:tab/>
        <w:t>1 logement indépendant (2 pièces, salle de bain) avec accès direct au bâtiment d’exploitation </w:t>
      </w:r>
      <w:r w:rsidRPr="00F77319">
        <w:rPr>
          <w:color w:val="000000" w:themeColor="text1"/>
        </w:rPr>
        <w:t>».</w:t>
      </w:r>
    </w:p>
    <w:p w14:paraId="48AEE112" w14:textId="77777777" w:rsidR="00F77319" w:rsidRPr="00F77319" w:rsidRDefault="00F77319" w:rsidP="00F77319">
      <w:pPr>
        <w:jc w:val="both"/>
        <w:rPr>
          <w:i/>
          <w:iCs/>
          <w:color w:val="000000" w:themeColor="text1"/>
        </w:rPr>
      </w:pPr>
      <w:r w:rsidRPr="00F77319">
        <w:rPr>
          <w:color w:val="000000" w:themeColor="text1"/>
        </w:rPr>
        <w:t xml:space="preserve"> </w:t>
      </w:r>
      <w:r w:rsidRPr="00F77319">
        <w:rPr>
          <w:color w:val="000000" w:themeColor="text1"/>
        </w:rPr>
        <w:sym w:font="Wingdings" w:char="F0F0"/>
      </w:r>
      <w:r w:rsidRPr="00F77319">
        <w:rPr>
          <w:color w:val="000000" w:themeColor="text1"/>
        </w:rPr>
        <w:t xml:space="preserve"> « </w:t>
      </w:r>
      <w:r w:rsidRPr="00F77319">
        <w:rPr>
          <w:i/>
          <w:iCs/>
          <w:color w:val="000000" w:themeColor="text1"/>
        </w:rPr>
        <w:t>Nous avons bien noté les remarques de la DDT et de la Chambre d’Agriculture concernant la zone As qui serait trop étendue (la totalité de la zone de l’OAP des Serres). Ces organismes suggèrent de restreindre la zone As à la zone actuellement bâtie.</w:t>
      </w:r>
    </w:p>
    <w:p w14:paraId="77FD4E05" w14:textId="77777777" w:rsidR="00F77319" w:rsidRPr="00F77319" w:rsidRDefault="00F77319" w:rsidP="00F77319">
      <w:pPr>
        <w:jc w:val="both"/>
        <w:rPr>
          <w:i/>
          <w:iCs/>
          <w:color w:val="000000" w:themeColor="text1"/>
        </w:rPr>
      </w:pPr>
      <w:r w:rsidRPr="00F77319">
        <w:rPr>
          <w:i/>
          <w:iCs/>
          <w:color w:val="000000" w:themeColor="text1"/>
        </w:rPr>
        <w:t xml:space="preserve">Mais cette proposition n’est pas cohérente avec les possibilités et contraintes inhérentes à une zone As, à savoir : </w:t>
      </w:r>
    </w:p>
    <w:p w14:paraId="4BA717E4" w14:textId="77777777" w:rsidR="00F77319" w:rsidRPr="00F77319" w:rsidRDefault="00F77319" w:rsidP="00F77319">
      <w:pPr>
        <w:jc w:val="both"/>
        <w:rPr>
          <w:i/>
          <w:iCs/>
          <w:color w:val="000000" w:themeColor="text1"/>
        </w:rPr>
      </w:pPr>
      <w:r w:rsidRPr="00F77319">
        <w:rPr>
          <w:i/>
          <w:iCs/>
          <w:color w:val="000000" w:themeColor="text1"/>
        </w:rPr>
        <w:t>*</w:t>
      </w:r>
      <w:r w:rsidRPr="00F77319">
        <w:rPr>
          <w:i/>
          <w:iCs/>
          <w:color w:val="000000" w:themeColor="text1"/>
        </w:rPr>
        <w:tab/>
        <w:t>Extension possible de 20% du bâti existant</w:t>
      </w:r>
    </w:p>
    <w:p w14:paraId="644C6C41" w14:textId="77777777" w:rsidR="00F77319" w:rsidRPr="00F77319" w:rsidRDefault="00F77319" w:rsidP="00F77319">
      <w:pPr>
        <w:jc w:val="both"/>
        <w:rPr>
          <w:i/>
          <w:iCs/>
          <w:color w:val="000000" w:themeColor="text1"/>
        </w:rPr>
      </w:pPr>
      <w:r w:rsidRPr="00F77319">
        <w:rPr>
          <w:i/>
          <w:iCs/>
          <w:color w:val="000000" w:themeColor="text1"/>
        </w:rPr>
        <w:t>*</w:t>
      </w:r>
      <w:r w:rsidRPr="00F77319">
        <w:rPr>
          <w:i/>
          <w:iCs/>
          <w:color w:val="000000" w:themeColor="text1"/>
        </w:rPr>
        <w:tab/>
        <w:t>Maintien de 30% en espace vert de pleine terre.</w:t>
      </w:r>
    </w:p>
    <w:p w14:paraId="62E1DF10" w14:textId="77777777" w:rsidR="00F77319" w:rsidRPr="00F77319" w:rsidRDefault="00F77319" w:rsidP="00F77319">
      <w:pPr>
        <w:jc w:val="both"/>
        <w:rPr>
          <w:i/>
          <w:iCs/>
          <w:color w:val="000000" w:themeColor="text1"/>
        </w:rPr>
      </w:pPr>
      <w:r w:rsidRPr="00F77319">
        <w:rPr>
          <w:i/>
          <w:iCs/>
          <w:color w:val="000000" w:themeColor="text1"/>
        </w:rPr>
        <w:t>En effet, si la zone As est circonscrite aux emprises déjà bâties, comment mettre en œuvre ces 2 prescriptions ?</w:t>
      </w:r>
    </w:p>
    <w:p w14:paraId="0E3766C5" w14:textId="77777777" w:rsidR="00F77319" w:rsidRPr="00F77319" w:rsidRDefault="00F77319" w:rsidP="00F77319">
      <w:pPr>
        <w:jc w:val="both"/>
        <w:rPr>
          <w:color w:val="000000" w:themeColor="text1"/>
        </w:rPr>
      </w:pPr>
      <w:r w:rsidRPr="00F77319">
        <w:rPr>
          <w:i/>
          <w:iCs/>
          <w:color w:val="000000" w:themeColor="text1"/>
        </w:rPr>
        <w:t>Aussi, nous demandons de maintenir la zone As sur la totalité de l’OAP du site des Serres (8 hectares). D’autant plus que les surfaces non bâties ne sont pas des terres agricoles cultivées ou déclarées au titre de la PAC. Il n’y a donc pas par définition de réduction de la surface agricole</w:t>
      </w:r>
      <w:r w:rsidRPr="00F77319">
        <w:rPr>
          <w:color w:val="000000" w:themeColor="text1"/>
        </w:rPr>
        <w:t> ».</w:t>
      </w:r>
    </w:p>
    <w:p w14:paraId="7E6E5400" w14:textId="77777777" w:rsidR="00F77319" w:rsidRPr="00F77319" w:rsidRDefault="00F77319" w:rsidP="00F77319">
      <w:pPr>
        <w:jc w:val="both"/>
        <w:rPr>
          <w:color w:val="000000" w:themeColor="text1"/>
        </w:rPr>
      </w:pPr>
      <w:r w:rsidRPr="00F77319">
        <w:rPr>
          <w:color w:val="000000" w:themeColor="text1"/>
        </w:rPr>
        <w:sym w:font="Wingdings" w:char="F0F0"/>
      </w:r>
      <w:r w:rsidRPr="00F77319">
        <w:rPr>
          <w:color w:val="000000" w:themeColor="text1"/>
        </w:rPr>
        <w:t xml:space="preserve"> « </w:t>
      </w:r>
      <w:r w:rsidRPr="00F77319">
        <w:rPr>
          <w:i/>
          <w:iCs/>
          <w:color w:val="000000" w:themeColor="text1"/>
        </w:rPr>
        <w:t>Enfin, le bénéfice d’une OAP pour la zone des Serres ne doit pas être limité par ce qui pourrait apparaître comme une contrainte supplémentaire dans le cadre d’une reconversion du site</w:t>
      </w:r>
      <w:r w:rsidRPr="00F77319">
        <w:rPr>
          <w:color w:val="000000" w:themeColor="text1"/>
        </w:rPr>
        <w:t> ».</w:t>
      </w:r>
    </w:p>
    <w:p w14:paraId="69998C4B"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Quelles réponses le maître d’ouvrage entend-il donner aux quatre thèmes abordés par Monsieur F., dont les deux premiers ont un caractère technique quant à la rédaction précise de l’article 4.3 (pages 104 et suivantes) du règlement écrit, et dont les deux derniers abordent, sur le fond, les questions du périmètre exact de la zone As et de la finalité même de l’OAP ?</w:t>
      </w:r>
    </w:p>
    <w:p w14:paraId="42A802AC" w14:textId="77777777" w:rsidR="00F77319" w:rsidRPr="00F77319" w:rsidRDefault="00F77319" w:rsidP="00F77319">
      <w:pPr>
        <w:jc w:val="both"/>
        <w:rPr>
          <w:color w:val="000000" w:themeColor="text1"/>
        </w:rPr>
      </w:pPr>
    </w:p>
    <w:p w14:paraId="427B49C4" w14:textId="77777777" w:rsidR="00F77319" w:rsidRPr="00F77319" w:rsidRDefault="00F77319" w:rsidP="00F77319">
      <w:pPr>
        <w:jc w:val="both"/>
        <w:rPr>
          <w:color w:val="000000" w:themeColor="text1"/>
        </w:rPr>
      </w:pPr>
      <w:r w:rsidRPr="00F77319">
        <w:rPr>
          <w:color w:val="000000" w:themeColor="text1"/>
        </w:rPr>
        <w:tab/>
        <w:t>f) Dans le prolongement des observations de Monsieur Maxime F., le commissaire enquêteur relève qu’en réponse aux remarques convergentes de la Chambre d’Agriculture, de la Direction départementale du territoire (Préfecture du Val-d’Oise) et de la CDPENAF (laquelle a une compétence d’avis sur la délimitation d’un STECAL en application de l’article L.151-13 du code de l’Urbanisme) suggérant de limiter strictement la zone As et de conserver la partie restante en zone A, le maître d’ouvrage indique que, de fait, il procédera à la réduction de la zone As pour intégrer seulement les « secteurs destinés à accueillir des activités » afin d’en assurer la cohérence avec les usages constatés sur le site et avec les équilibres à préserver entre reconversion économique et maintien des surfaces agricoles. Toutefois, le périmètre de l’OAP sera maintenu afin de prendre en compte l’ensemble du site en cas de projet.</w:t>
      </w:r>
    </w:p>
    <w:p w14:paraId="0EC9B06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lastRenderedPageBreak/>
        <w:tab/>
      </w:r>
      <w:r w:rsidRPr="00F77319">
        <w:rPr>
          <w:color w:val="0070C0"/>
        </w:rPr>
        <w:sym w:font="Wingdings" w:char="F046"/>
      </w:r>
      <w:r w:rsidRPr="00F77319">
        <w:rPr>
          <w:color w:val="000000" w:themeColor="text1"/>
        </w:rPr>
        <w:t xml:space="preserve"> A l’issue de l’enquête publique, et au regard notamment des observations de Monsieur Maxime F., le maître d’ouvrage entend-il maintenir la disposition consistant à réduire la superficie de la zone As, et donc du STECAL, par rapport au projet de règlement graphique arrêté et de maintenir en zone A la partie Sud du périmètre de l’OAP ? Pense-t-il qu’un acquéreur se présenterait s’agissant de cette partie Sud ?</w:t>
      </w:r>
    </w:p>
    <w:p w14:paraId="6A815534" w14:textId="77777777" w:rsidR="00F77319" w:rsidRPr="00F77319" w:rsidRDefault="00F77319" w:rsidP="00F77319">
      <w:pPr>
        <w:jc w:val="both"/>
        <w:rPr>
          <w:color w:val="000000" w:themeColor="text1"/>
        </w:rPr>
      </w:pPr>
      <w:r w:rsidRPr="00F77319">
        <w:rPr>
          <w:color w:val="000000" w:themeColor="text1"/>
        </w:rPr>
        <w:tab/>
      </w:r>
    </w:p>
    <w:p w14:paraId="7EAE9A68" w14:textId="77777777" w:rsidR="00F77319" w:rsidRPr="00F77319" w:rsidRDefault="00F77319" w:rsidP="00F77319">
      <w:pPr>
        <w:jc w:val="both"/>
        <w:rPr>
          <w:color w:val="000000" w:themeColor="text1"/>
        </w:rPr>
      </w:pPr>
    </w:p>
    <w:p w14:paraId="0B6684E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Observations et réponses du maître d’ouvrage</w:t>
      </w:r>
      <w:r w:rsidRPr="00F77319">
        <w:rPr>
          <w:color w:val="000000" w:themeColor="text1"/>
        </w:rPr>
        <w:t>.</w:t>
      </w:r>
    </w:p>
    <w:p w14:paraId="7705C5AB"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Les éventuelles nouvelles fonctions site des serres François ne doivent pas obérer la </w:t>
      </w:r>
      <w:r w:rsidRPr="00F77319">
        <w:rPr>
          <w:b/>
          <w:bCs/>
          <w:color w:val="000000" w:themeColor="text1"/>
        </w:rPr>
        <w:t>réversibilité</w:t>
      </w:r>
      <w:r w:rsidRPr="00F77319">
        <w:rPr>
          <w:color w:val="000000" w:themeColor="text1"/>
        </w:rPr>
        <w:t xml:space="preserve"> du site, c’est-à-dire que les aménagements projetés ne doivent pas faire obstacle à un potentiel recours à une activité agricole.</w:t>
      </w:r>
    </w:p>
    <w:p w14:paraId="337D27F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Lors de l’élaboration de l’OAP, un acheteur avait présenté un projet à la commune qui s’inscrivait parfaitement dans la vision que celle-ci a du site. Quand bien même la vente du site n’a pas été réalisé en faveur de ce projet, la commune maintien la volonté d’une évolution en ce sens. L’OAP est donc la traduction des volontés politiques. La commune n’est pas fermée à la coexistence de plusieurs opérateurs même si un seul serait le scénario le plus simple pour requalifier le site.</w:t>
      </w:r>
    </w:p>
    <w:p w14:paraId="6372BF2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mention de l’exploitation forestière sera supprimée de la zone As.</w:t>
      </w:r>
    </w:p>
    <w:p w14:paraId="441B997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commune souhaite aussi conserver la possibilité d’implanter des locaux et bureaux accueillant du public des administrations publiques et envisage également d’autoriser les établissements d'enseignement, de santé et d'action sociale, afin de permettre l’implantation éventuelle de services destinés à la petite enfance.</w:t>
      </w:r>
    </w:p>
    <w:p w14:paraId="71DAB4A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Concernant les questionnements de Monsieur F, tout d’abord, la destination de construction « habitation » prévue au </w:t>
      </w:r>
      <w:hyperlink r:id="rId163" w:tooltip="Code de l'urbanisme - art. R151-27 (V)" w:history="1">
        <w:r w:rsidRPr="00F77319">
          <w:rPr>
            <w:color w:val="000000" w:themeColor="text1"/>
          </w:rPr>
          <w:t>2° de l'article R. 151-27 du code de l'urbanisme</w:t>
        </w:r>
      </w:hyperlink>
      <w:r w:rsidRPr="00F77319">
        <w:rPr>
          <w:color w:val="000000" w:themeColor="text1"/>
        </w:rPr>
        <w:t> comprend les deux sous-destinations suivantes : logement, hébergement.</w:t>
      </w:r>
    </w:p>
    <w:p w14:paraId="6E516FBD"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sous-destination « logement » recouvre les constructions destinées au logement principal, secondaire ou occasionnel des ménages à l'exclusion des hébergements couverts par la sous-destination « hébergement ». La sous-destination « logement » recouvre notamment les maisons individuelles et les immeubles collectifs.</w:t>
      </w:r>
    </w:p>
    <w:p w14:paraId="4538964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sous-destination « hébergement » recouvre les constructions destinées à l'hébergement dans des résidences ou foyers avec service. Cette sous-destination recouvre notamment les maisons de retraite, les résidences universitaires, les foyers de travailleurs et les résidences autonomie.</w:t>
      </w:r>
    </w:p>
    <w:p w14:paraId="26E9FBE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Le site n’a pas vocation à accueillir des constructions à vocation d’hébergement. Cette destination sera donc interdite. </w:t>
      </w:r>
    </w:p>
    <w:p w14:paraId="7972C70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Concernant le </w:t>
      </w:r>
      <w:r w:rsidRPr="00F77319">
        <w:rPr>
          <w:b/>
          <w:bCs/>
          <w:color w:val="000000" w:themeColor="text1"/>
        </w:rPr>
        <w:t>périmètre du STECAL et donc de la zone As</w:t>
      </w:r>
      <w:r w:rsidRPr="00F77319">
        <w:rPr>
          <w:color w:val="000000" w:themeColor="text1"/>
        </w:rPr>
        <w:t>, ceux-ci seront retravaillés et réduits (</w:t>
      </w:r>
      <w:bookmarkStart w:id="37" w:name="_Hlk211592997"/>
      <w:r w:rsidRPr="00F77319">
        <w:rPr>
          <w:color w:val="000000" w:themeColor="text1"/>
        </w:rPr>
        <w:t>voir proposition ci-dessous qui pourrait être ajustée à la marge au moment de l’approbation pour tenir compte de la réalité du terrain</w:t>
      </w:r>
      <w:bookmarkEnd w:id="37"/>
      <w:r w:rsidRPr="00F77319">
        <w:rPr>
          <w:color w:val="000000" w:themeColor="text1"/>
        </w:rPr>
        <w:t>) pour intégrer seulement les « secteurs destinés à accueillir des activités » afin d’en assurer la cohérence avec les usages constatés sur le site et les équilibres à préserver entre reconversion économique et maintien des surfaces agricoles. Le périmètre de l’OAP restera le même, une activité agricole peut y être maintenu même en cas de requalification du site.</w:t>
      </w:r>
    </w:p>
    <w:p w14:paraId="434960A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noProof/>
          <w:sz w:val="20"/>
          <w:szCs w:val="24"/>
        </w:rPr>
        <w:lastRenderedPageBreak/>
        <w:drawing>
          <wp:inline distT="0" distB="0" distL="0" distR="0" wp14:anchorId="5E263A98" wp14:editId="7BA2C08B">
            <wp:extent cx="2511365" cy="1657936"/>
            <wp:effectExtent l="0" t="0" r="3810" b="0"/>
            <wp:docPr id="1611263555" name="Image 1" descr="Une image contenant diagramme, Plan, lign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3555" name="Image 1" descr="Une image contenant diagramme, Plan, ligne, Parallèle&#10;&#10;Le contenu généré par l’IA peut être incorrect."/>
                    <pic:cNvPicPr/>
                  </pic:nvPicPr>
                  <pic:blipFill>
                    <a:blip r:embed="rId164"/>
                    <a:stretch>
                      <a:fillRect/>
                    </a:stretch>
                  </pic:blipFill>
                  <pic:spPr>
                    <a:xfrm>
                      <a:off x="0" y="0"/>
                      <a:ext cx="2523621" cy="1666027"/>
                    </a:xfrm>
                    <a:prstGeom prst="rect">
                      <a:avLst/>
                    </a:prstGeom>
                  </pic:spPr>
                </pic:pic>
              </a:graphicData>
            </a:graphic>
          </wp:inline>
        </w:drawing>
      </w:r>
    </w:p>
    <w:p w14:paraId="710CF6A6"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 xml:space="preserve">Concernant les </w:t>
      </w:r>
      <w:r w:rsidRPr="00F77319">
        <w:rPr>
          <w:b/>
          <w:bCs/>
          <w:color w:val="000000" w:themeColor="text1"/>
          <w:lang w:val="fr-FR"/>
        </w:rPr>
        <w:t>logements existants</w:t>
      </w:r>
      <w:r w:rsidRPr="00F77319">
        <w:rPr>
          <w:color w:val="000000" w:themeColor="text1"/>
          <w:lang w:val="fr-FR"/>
        </w:rPr>
        <w:t>, ses logements sont pleinement intégrés aux bâtiments existants et constituent une situation de droit antérieur (existants avant l’approbation du PLU ou permis régulier). Ainsi, le règlement s’applique pour les créations nouvelles : il ne remet pas en cause les logements légalement existants, lesquels sont considérés comme des droits acquis.</w:t>
      </w:r>
    </w:p>
    <w:p w14:paraId="195F294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En conséquence, la limitation à un logement ne vaut que pour la création d’un nouveau logement supplémentaire et non pour les logements déjà présents et reconnus dans l’état des lieux. Cette interprétation permet d’assurer la sécurité juridique des occupants tout en respectant les prescriptions du PLU.</w:t>
      </w:r>
    </w:p>
    <w:p w14:paraId="72C0577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La commune maintient donc les réponses apportées aux avis des Personnes Publiques Associées afin d’assurer la sécurité juridique de son document.</w:t>
      </w:r>
    </w:p>
    <w:p w14:paraId="57E98BE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35A85AE8" w14:textId="77777777" w:rsidR="00F77319" w:rsidRPr="00F77319" w:rsidRDefault="00F77319" w:rsidP="00F77319">
      <w:pPr>
        <w:jc w:val="both"/>
        <w:rPr>
          <w:color w:val="000000" w:themeColor="text1"/>
        </w:rPr>
      </w:pPr>
    </w:p>
    <w:p w14:paraId="16B44F2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4472C4" w:themeColor="accent1"/>
        </w:rPr>
      </w:pPr>
      <w:r w:rsidRPr="00F77319">
        <w:rPr>
          <w:color w:val="4472C4" w:themeColor="accent1"/>
        </w:rPr>
        <w:t>Commentaires du commissaire enquêteur.</w:t>
      </w:r>
    </w:p>
    <w:p w14:paraId="1E4D289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Le commissaire enquêteur prend note des différentes réponses.</w:t>
      </w:r>
    </w:p>
    <w:p w14:paraId="111BF7A3"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Il prend acte de l’intention du maître d’ouvrage de procéder à quelques rectifications formelles : suppression de la possibilité d’exploitation forestière en zone As; interdiction de la destination « hébergement ».</w:t>
      </w:r>
    </w:p>
    <w:p w14:paraId="78F7F19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La perspective d’installation en pareil site de locaux et bureaux accueillant du public d’administrations publiques, voire des services destinés à la petite enfance ou des services d’enseignement, toutes activités qui nécessiteraient une desserte par véhicules, ne paraît pas très compatible avec les priorités du SDRIF-E d’installation de pareils services dans des centres urbains bien desservis par des transports en commun.</w:t>
      </w:r>
    </w:p>
    <w:p w14:paraId="5AFB413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Le commissaire enquêteur note par ailleurs qu’il n’y a pas de réponse aux questions de M. F. quant à la cohérence entre la limitation stricte du périmètre d’une zone As (en pratique une diminution de la superficie de cette dernière) et la possibilité d’une extension du bâti de 20% ou la contrainte de maintenir en plein terre 30 % de la superficie résiduelle.</w:t>
      </w:r>
    </w:p>
    <w:p w14:paraId="7401801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Par ailleurs, l’hypothèse évoquée d’une réduction du STECAL et donc de la zone As est difficile à comprendre au regard de la volonté affirmée en réponse à diverses PPA de maintenir le périmètre de l’OAP.</w:t>
      </w:r>
    </w:p>
    <w:p w14:paraId="789B0901" w14:textId="77777777" w:rsidR="00F77319" w:rsidRPr="00F77319" w:rsidRDefault="00F77319" w:rsidP="00F77319">
      <w:pPr>
        <w:jc w:val="both"/>
        <w:rPr>
          <w:color w:val="000000" w:themeColor="text1"/>
        </w:rPr>
      </w:pPr>
    </w:p>
    <w:p w14:paraId="6EB55CE1" w14:textId="77777777" w:rsidR="00F77319" w:rsidRPr="00F77319" w:rsidRDefault="00F77319" w:rsidP="00F77319">
      <w:pPr>
        <w:jc w:val="both"/>
        <w:rPr>
          <w:color w:val="00B050"/>
        </w:rPr>
      </w:pPr>
      <w:r w:rsidRPr="00F77319">
        <w:rPr>
          <w:color w:val="00B050"/>
          <w:u w:val="single"/>
        </w:rPr>
        <w:t>Question N° 21</w:t>
      </w:r>
      <w:r w:rsidRPr="00F77319">
        <w:rPr>
          <w:color w:val="00B050"/>
        </w:rPr>
        <w:t>.</w:t>
      </w:r>
    </w:p>
    <w:p w14:paraId="3EB904C5" w14:textId="77777777" w:rsidR="00F77319" w:rsidRPr="00F77319" w:rsidRDefault="00F77319" w:rsidP="00F77319">
      <w:pPr>
        <w:jc w:val="both"/>
        <w:rPr>
          <w:color w:val="000000" w:themeColor="text1"/>
        </w:rPr>
      </w:pPr>
      <w:r w:rsidRPr="00F77319">
        <w:rPr>
          <w:color w:val="000000" w:themeColor="text1"/>
        </w:rPr>
        <w:lastRenderedPageBreak/>
        <w:tab/>
        <w:t>7 éléments bâtis remarquables ont été identifiés, dont 1 appartenant au domaine public (chapelle Sainte-Marguerite) et 6 étant propriétés privées (</w:t>
      </w:r>
      <w:r w:rsidRPr="00F77319">
        <w:rPr>
          <w:color w:val="000000" w:themeColor="text1"/>
          <w:u w:val="single"/>
        </w:rPr>
        <w:t>Annexe au règlement écrit</w:t>
      </w:r>
      <w:r w:rsidRPr="00F77319">
        <w:rPr>
          <w:color w:val="000000" w:themeColor="text1"/>
        </w:rPr>
        <w:t>, partie 3).</w:t>
      </w:r>
    </w:p>
    <w:p w14:paraId="5AF8DC19" w14:textId="77777777" w:rsidR="00F77319" w:rsidRPr="00F77319" w:rsidRDefault="00F77319" w:rsidP="00F77319">
      <w:pPr>
        <w:jc w:val="both"/>
        <w:rPr>
          <w:color w:val="000000" w:themeColor="text1"/>
        </w:rPr>
      </w:pPr>
      <w:r w:rsidRPr="00F77319">
        <w:rPr>
          <w:color w:val="000000" w:themeColor="text1"/>
        </w:rPr>
        <w:tab/>
        <w:t>S’appliquent à ces sept bâtiments ou ensembles de bâtiments les règles générales énoncées à l’article 2.5 (Les prescriptions du plan local d’urbanisme, pages 19 et 20) du projet de règlement écrit : en particulier « </w:t>
      </w:r>
      <w:r w:rsidRPr="00F77319">
        <w:rPr>
          <w:i/>
          <w:iCs/>
          <w:color w:val="000000" w:themeColor="text1"/>
        </w:rPr>
        <w:t>tous les travaux exécutés […] doivent être conçus en évitant toute dénaturation des caractéristiques conférant leur intérêt. […} Cette protection ne fait pas obstacle à une évolution, un changement d’usage ou destination des constructions, dans le respect de l’identité patrimoniale de l’édifice</w:t>
      </w:r>
      <w:r w:rsidRPr="00F77319">
        <w:rPr>
          <w:color w:val="000000" w:themeColor="text1"/>
        </w:rPr>
        <w:t> ». Il n’y a toutefois pas de prescriptions détaillées par élément patrimonial (la chapelle inscrite à l’inventaire des Monument Historiques constitue un cas particulier).</w:t>
      </w:r>
    </w:p>
    <w:p w14:paraId="18207F74"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b/>
          <w:bCs/>
          <w:color w:val="0070C0"/>
        </w:rPr>
        <w:sym w:font="Wingdings" w:char="F046"/>
      </w:r>
      <w:r w:rsidRPr="00F77319">
        <w:rPr>
          <w:color w:val="000000" w:themeColor="text1"/>
        </w:rPr>
        <w:t xml:space="preserve"> Les propriétaires de ces 6 bâtiments ont-ils été spécifiquement avisés des prescriptions générales mentionnées à l’article 2.5 du projet de PLU, hors via, le cas échéant, la présente enquête publique. Le maître d’ouvrage envisage-t-il de les aviser ultérieurement ?</w:t>
      </w:r>
    </w:p>
    <w:p w14:paraId="31C64CD9" w14:textId="77777777" w:rsidR="00F77319" w:rsidRPr="00F77319" w:rsidRDefault="00F77319" w:rsidP="00F77319">
      <w:pPr>
        <w:jc w:val="both"/>
        <w:rPr>
          <w:color w:val="000000" w:themeColor="text1"/>
        </w:rPr>
      </w:pPr>
    </w:p>
    <w:p w14:paraId="1F7EF42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6469556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Les propriétaires des 6 bâtiments concernés n’ont pas fait l’objet d’une information spécifique individuelle en dehors des modalités classiques de la procédure. Toutefois, le projet de PLU a été présenté et débattu lors d’une réunion publique, conformément à la réglementation. L’enquête publique a précisément pour objet d’informer l’ensemble des propriétaires et de recueillir leurs observations concernant les prescriptions générales, notamment celles de l’article 2.5.</w:t>
      </w:r>
    </w:p>
    <w:p w14:paraId="37FE5D6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Il est important de souligner que les éléments concernés font déjà l’objet d’une protection au titre du PLU antérieur, évitant ainsi toute rupture de continuité dans la réglementation applicable. De plus, la commune étant située dans le périmètre du Parc Naturel Régional (PNR), la préservation du patrimoine constitue une obligation renforcée. Cette vigilance est accentuée par la présence d’un monument historique, impliquant l’application des avis de l’Architecte des Bâtiments de France (ABF) sur tout projet d’intervention.</w:t>
      </w:r>
    </w:p>
    <w:p w14:paraId="34533F5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Enfin, à ce stade, il n’est pas envisagé d’information individuelle supplémentaire postérieure à l’enquête publique. La procédure actuelle assure une large information et permet à l’ensemble des propriétaires d’être tenus au courant et de formuler leurs observations.</w:t>
      </w:r>
    </w:p>
    <w:p w14:paraId="78B0F804" w14:textId="77777777" w:rsidR="00F77319" w:rsidRPr="00F77319" w:rsidRDefault="00F77319" w:rsidP="00F77319">
      <w:pPr>
        <w:jc w:val="both"/>
        <w:rPr>
          <w:color w:val="000000" w:themeColor="text1"/>
        </w:rPr>
      </w:pPr>
    </w:p>
    <w:p w14:paraId="3827996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Commentaires du commissaire enquêteur.</w:t>
      </w:r>
    </w:p>
    <w:p w14:paraId="6233F5A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0000" w:themeColor="text1"/>
        </w:rPr>
        <w:tab/>
      </w:r>
      <w:r w:rsidRPr="00F77319">
        <w:rPr>
          <w:color w:val="00B0F0"/>
        </w:rPr>
        <w:t>Dès lors que tous les propriétaires concernés ou leurs ayants-droits ont été dûment informés, il n’y a effectivement pas lieu de procéder à une action supplémentaire. L’exemple donné à la question suivante d’une intervenante s’interrogeant sur la classification des murs sur rue montre néanmoins  qu’une information préventive, ou une confirmation, peut toujours être utile. C’est aussi une démarche de courtoisie à l’égard des propriétaires concernés.</w:t>
      </w:r>
    </w:p>
    <w:p w14:paraId="7E64ED13" w14:textId="77777777" w:rsidR="00F77319" w:rsidRPr="00F77319" w:rsidRDefault="00F77319" w:rsidP="00F77319">
      <w:pPr>
        <w:jc w:val="both"/>
        <w:rPr>
          <w:color w:val="000000" w:themeColor="text1"/>
        </w:rPr>
      </w:pPr>
    </w:p>
    <w:p w14:paraId="00E7DC14" w14:textId="77777777" w:rsidR="00F77319" w:rsidRPr="00F77319" w:rsidRDefault="00F77319" w:rsidP="00F77319">
      <w:pPr>
        <w:jc w:val="both"/>
        <w:rPr>
          <w:color w:val="000000" w:themeColor="text1"/>
        </w:rPr>
      </w:pPr>
    </w:p>
    <w:p w14:paraId="59F2AD93" w14:textId="77777777" w:rsidR="00F77319" w:rsidRPr="00F77319" w:rsidRDefault="00F77319" w:rsidP="00F77319">
      <w:pPr>
        <w:jc w:val="both"/>
        <w:rPr>
          <w:color w:val="00B050"/>
          <w:u w:val="single"/>
        </w:rPr>
      </w:pPr>
      <w:r w:rsidRPr="00F77319">
        <w:rPr>
          <w:color w:val="00B050"/>
          <w:u w:val="single"/>
        </w:rPr>
        <w:t>Question N° 22.</w:t>
      </w:r>
    </w:p>
    <w:p w14:paraId="4DF9D717" w14:textId="77777777" w:rsidR="00F77319" w:rsidRPr="00F77319" w:rsidRDefault="00F77319" w:rsidP="00F77319">
      <w:pPr>
        <w:jc w:val="both"/>
        <w:rPr>
          <w:color w:val="000000" w:themeColor="text1"/>
        </w:rPr>
      </w:pPr>
      <w:r w:rsidRPr="00F77319">
        <w:rPr>
          <w:color w:val="000000" w:themeColor="text1"/>
        </w:rPr>
        <w:tab/>
        <w:t>Le règlement graphique fait apparaître plusieurs alignements de murs en pierre, lesquels confèrent assurément au centre ancien du village un caractère pittoresque.</w:t>
      </w:r>
    </w:p>
    <w:p w14:paraId="04BD67DF" w14:textId="77777777" w:rsidR="00F77319" w:rsidRPr="00F77319" w:rsidRDefault="00F77319" w:rsidP="00F77319">
      <w:pPr>
        <w:jc w:val="both"/>
        <w:rPr>
          <w:color w:val="000000" w:themeColor="text1"/>
        </w:rPr>
      </w:pPr>
      <w:r w:rsidRPr="00F77319">
        <w:rPr>
          <w:color w:val="000000" w:themeColor="text1"/>
        </w:rPr>
        <w:lastRenderedPageBreak/>
        <w:tab/>
        <w:t xml:space="preserve">Une habitante, Madame Sophie D., a pris connaissance de cette identification qui, de fait, n’existait pas dans le PLU de 2005. Elle en demande les raisons et les conséquences.  </w:t>
      </w:r>
    </w:p>
    <w:p w14:paraId="714699AB"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82849" behindDoc="1" locked="0" layoutInCell="1" allowOverlap="1" wp14:anchorId="2DC180D8" wp14:editId="7378AB1E">
            <wp:simplePos x="0" y="0"/>
            <wp:positionH relativeFrom="column">
              <wp:posOffset>224155</wp:posOffset>
            </wp:positionH>
            <wp:positionV relativeFrom="paragraph">
              <wp:posOffset>148590</wp:posOffset>
            </wp:positionV>
            <wp:extent cx="2066925" cy="1550194"/>
            <wp:effectExtent l="0" t="0" r="0" b="0"/>
            <wp:wrapTight wrapText="bothSides">
              <wp:wrapPolygon edited="0">
                <wp:start x="0" y="0"/>
                <wp:lineTo x="0" y="21237"/>
                <wp:lineTo x="21301" y="21237"/>
                <wp:lineTo x="21301" y="0"/>
                <wp:lineTo x="0" y="0"/>
              </wp:wrapPolygon>
            </wp:wrapTight>
            <wp:docPr id="1379613363" name="Image 15" descr="Une image contenant plein air, ciel, bâtiment, nuag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13363" name="Image 15" descr="Une image contenant plein air, ciel, bâtiment, nuage&#10;&#10;Le contenu généré par l’IA peut être incorrec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66925" cy="1550194"/>
                    </a:xfrm>
                    <a:prstGeom prst="rect">
                      <a:avLst/>
                    </a:prstGeom>
                    <a:noFill/>
                    <a:ln>
                      <a:noFill/>
                    </a:ln>
                  </pic:spPr>
                </pic:pic>
              </a:graphicData>
            </a:graphic>
          </wp:anchor>
        </w:drawing>
      </w:r>
      <w:r w:rsidRPr="00F77319">
        <w:rPr>
          <w:color w:val="000000" w:themeColor="text1"/>
        </w:rPr>
        <w:tab/>
        <w:t xml:space="preserve">Le commissaire enquêteur relève que le plan figurant au début du paragraphe « Patrimoine bâti » du document </w:t>
      </w:r>
      <w:r w:rsidRPr="00F77319">
        <w:rPr>
          <w:color w:val="000000" w:themeColor="text1"/>
          <w:u w:val="single"/>
        </w:rPr>
        <w:t>Annexe au règlement écrit</w:t>
      </w:r>
      <w:r w:rsidRPr="00F77319">
        <w:rPr>
          <w:color w:val="000000" w:themeColor="text1"/>
        </w:rPr>
        <w:t xml:space="preserve"> ne fait pas figurer les alignements de murs, alors que ceux-ci apparaissent bien au </w:t>
      </w:r>
      <w:r w:rsidRPr="00F77319">
        <w:rPr>
          <w:color w:val="000000" w:themeColor="text1"/>
          <w:u w:val="single"/>
        </w:rPr>
        <w:t>règlement graphique</w:t>
      </w:r>
      <w:r w:rsidRPr="00F77319">
        <w:rPr>
          <w:color w:val="000000" w:themeColor="text1"/>
        </w:rPr>
        <w:t>.</w:t>
      </w:r>
    </w:p>
    <w:p w14:paraId="3C823626" w14:textId="77777777" w:rsidR="00F77319" w:rsidRPr="00F77319" w:rsidRDefault="00F77319" w:rsidP="00F77319">
      <w:pPr>
        <w:jc w:val="both"/>
        <w:rPr>
          <w:color w:val="000000" w:themeColor="text1"/>
        </w:rPr>
      </w:pPr>
    </w:p>
    <w:p w14:paraId="6A64218D" w14:textId="77777777" w:rsidR="00F77319" w:rsidRPr="00F77319" w:rsidRDefault="00F77319" w:rsidP="00F77319">
      <w:pPr>
        <w:jc w:val="both"/>
        <w:rPr>
          <w:color w:val="000000" w:themeColor="text1"/>
        </w:rPr>
      </w:pPr>
    </w:p>
    <w:p w14:paraId="1E67FE95" w14:textId="77777777" w:rsidR="00F77319" w:rsidRPr="00F77319" w:rsidRDefault="00F77319" w:rsidP="00F77319">
      <w:pPr>
        <w:jc w:val="both"/>
        <w:rPr>
          <w:color w:val="000000" w:themeColor="text1"/>
        </w:rPr>
      </w:pPr>
    </w:p>
    <w:p w14:paraId="169E643C" w14:textId="77777777" w:rsidR="00F77319" w:rsidRPr="00F77319" w:rsidRDefault="00F77319" w:rsidP="00F77319">
      <w:pPr>
        <w:keepNext/>
        <w:jc w:val="both"/>
      </w:pPr>
      <w:r w:rsidRPr="00F77319">
        <w:rPr>
          <w:noProof/>
        </w:rPr>
        <w:drawing>
          <wp:inline distT="0" distB="0" distL="0" distR="0" wp14:anchorId="77499721" wp14:editId="5D37C94B">
            <wp:extent cx="2872740" cy="2154555"/>
            <wp:effectExtent l="0" t="2858" r="953" b="952"/>
            <wp:docPr id="865036019" name="Image 16" descr="Une image contenant dessin, carte,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6019" name="Image 16" descr="Une image contenant dessin, carte, art&#10;&#10;Le contenu généré par l’IA peut êtr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5400000">
                      <a:off x="0" y="0"/>
                      <a:ext cx="2872740" cy="2154555"/>
                    </a:xfrm>
                    <a:prstGeom prst="rect">
                      <a:avLst/>
                    </a:prstGeom>
                    <a:noFill/>
                    <a:ln>
                      <a:noFill/>
                    </a:ln>
                  </pic:spPr>
                </pic:pic>
              </a:graphicData>
            </a:graphic>
          </wp:inline>
        </w:drawing>
      </w:r>
      <w:r w:rsidRPr="00F77319">
        <w:rPr>
          <w:noProof/>
        </w:rPr>
        <w:drawing>
          <wp:inline distT="0" distB="0" distL="0" distR="0" wp14:anchorId="40322946" wp14:editId="5F6632E7">
            <wp:extent cx="2695575" cy="2805950"/>
            <wp:effectExtent l="0" t="0" r="0" b="0"/>
            <wp:docPr id="1376835914" name="Image 17" descr="Une image contenant carte, texte, Pl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35914" name="Image 17" descr="Une image contenant carte, texte, Plan, diagramme&#10;&#10;Le contenu généré par l’IA peut être incorrec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8844" cy="2861400"/>
                    </a:xfrm>
                    <a:prstGeom prst="rect">
                      <a:avLst/>
                    </a:prstGeom>
                    <a:noFill/>
                    <a:ln>
                      <a:noFill/>
                    </a:ln>
                  </pic:spPr>
                </pic:pic>
              </a:graphicData>
            </a:graphic>
          </wp:inline>
        </w:drawing>
      </w:r>
    </w:p>
    <w:p w14:paraId="55781DEC" w14:textId="77777777" w:rsidR="00F77319" w:rsidRPr="00F77319" w:rsidRDefault="00F77319" w:rsidP="00F77319">
      <w:pPr>
        <w:keepNext/>
        <w:jc w:val="both"/>
        <w:rPr>
          <w:i/>
          <w:iCs/>
          <w:sz w:val="20"/>
          <w:szCs w:val="20"/>
        </w:rPr>
      </w:pPr>
      <w:r w:rsidRPr="00F77319">
        <w:rPr>
          <w:i/>
          <w:iCs/>
          <w:sz w:val="20"/>
          <w:szCs w:val="20"/>
        </w:rPr>
        <w:t xml:space="preserve">Annexe au règlement écrit. </w:t>
      </w:r>
      <w:r w:rsidRPr="00F77319">
        <w:rPr>
          <w:i/>
          <w:iCs/>
          <w:sz w:val="20"/>
          <w:szCs w:val="20"/>
        </w:rPr>
        <w:tab/>
      </w:r>
      <w:r w:rsidRPr="00F77319">
        <w:rPr>
          <w:i/>
          <w:iCs/>
          <w:sz w:val="20"/>
          <w:szCs w:val="20"/>
        </w:rPr>
        <w:tab/>
        <w:t>Carte de zonage.</w:t>
      </w:r>
    </w:p>
    <w:p w14:paraId="7C20D58D" w14:textId="77777777" w:rsidR="00F77319" w:rsidRPr="00F77319" w:rsidRDefault="00F77319" w:rsidP="00F77319">
      <w:pPr>
        <w:jc w:val="both"/>
        <w:rPr>
          <w:color w:val="000000" w:themeColor="text1"/>
        </w:rPr>
      </w:pPr>
    </w:p>
    <w:p w14:paraId="12AD74DE"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Le maître d’ouvrage pourrait-il ouvrir une rubrique complémentaire dans le document </w:t>
      </w:r>
      <w:r w:rsidRPr="00F77319">
        <w:rPr>
          <w:color w:val="000000" w:themeColor="text1"/>
          <w:u w:val="single"/>
        </w:rPr>
        <w:t>Annexe au règlement écrit</w:t>
      </w:r>
      <w:r w:rsidRPr="00F77319">
        <w:rPr>
          <w:color w:val="000000" w:themeColor="text1"/>
        </w:rPr>
        <w:t>, qui mentionnerait, photos d’exemples et cartographie à l’appui, les murs en question et préciserait brièvement les dispositions du règlement écrit applicables à la préservation de ces murs ?</w:t>
      </w:r>
    </w:p>
    <w:p w14:paraId="236918D4" w14:textId="77777777" w:rsidR="00F77319" w:rsidRPr="00F77319" w:rsidRDefault="00F77319" w:rsidP="00F77319">
      <w:pPr>
        <w:jc w:val="both"/>
        <w:rPr>
          <w:color w:val="000000" w:themeColor="text1"/>
        </w:rPr>
      </w:pPr>
    </w:p>
    <w:p w14:paraId="11EA4EF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au maître d’ouvrage</w:t>
      </w:r>
      <w:r w:rsidRPr="00F77319">
        <w:rPr>
          <w:color w:val="000000" w:themeColor="text1"/>
        </w:rPr>
        <w:t>.</w:t>
      </w:r>
    </w:p>
    <w:p w14:paraId="64E50EC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Cette remarque sera prise en compte.</w:t>
      </w:r>
    </w:p>
    <w:p w14:paraId="4275FF4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43D02096" w14:textId="77777777" w:rsidR="00F77319" w:rsidRPr="00F77319" w:rsidRDefault="00F77319" w:rsidP="00F77319">
      <w:pPr>
        <w:jc w:val="both"/>
        <w:rPr>
          <w:color w:val="000000" w:themeColor="text1"/>
        </w:rPr>
      </w:pPr>
    </w:p>
    <w:p w14:paraId="227EFEC0"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7CFFC092"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0000" w:themeColor="text1"/>
        </w:rPr>
        <w:tab/>
      </w:r>
      <w:r w:rsidRPr="00F77319">
        <w:rPr>
          <w:color w:val="00B0F0"/>
        </w:rPr>
        <w:t>Il est pris acte de ce que le maître d’ouvrage ajustera en conséquence l’annexe au règlement écrit.</w:t>
      </w:r>
    </w:p>
    <w:p w14:paraId="7A8BA369" w14:textId="77777777" w:rsidR="00F77319" w:rsidRPr="00F77319" w:rsidRDefault="00F77319" w:rsidP="00F77319">
      <w:pPr>
        <w:jc w:val="both"/>
        <w:rPr>
          <w:color w:val="000000" w:themeColor="text1"/>
        </w:rPr>
      </w:pPr>
    </w:p>
    <w:p w14:paraId="5A08F572" w14:textId="77777777" w:rsidR="00F77319" w:rsidRPr="00F77319" w:rsidRDefault="00F77319" w:rsidP="00F77319">
      <w:pPr>
        <w:jc w:val="both"/>
        <w:rPr>
          <w:color w:val="000000" w:themeColor="text1"/>
        </w:rPr>
      </w:pPr>
    </w:p>
    <w:p w14:paraId="24BCEB76" w14:textId="77777777" w:rsidR="00F77319" w:rsidRPr="00F77319" w:rsidRDefault="00F77319" w:rsidP="00F77319">
      <w:pPr>
        <w:jc w:val="both"/>
        <w:rPr>
          <w:color w:val="00B050"/>
          <w:u w:val="single"/>
        </w:rPr>
      </w:pPr>
      <w:r w:rsidRPr="00F77319">
        <w:rPr>
          <w:color w:val="00B050"/>
          <w:u w:val="single"/>
        </w:rPr>
        <w:t>Question N° 23.</w:t>
      </w:r>
    </w:p>
    <w:p w14:paraId="7EA1C78F" w14:textId="77777777" w:rsidR="00F77319" w:rsidRPr="00F77319" w:rsidRDefault="00F77319" w:rsidP="00F77319">
      <w:pPr>
        <w:jc w:val="both"/>
        <w:rPr>
          <w:color w:val="000000" w:themeColor="text1"/>
        </w:rPr>
      </w:pPr>
      <w:r w:rsidRPr="00F77319">
        <w:rPr>
          <w:color w:val="000000" w:themeColor="text1"/>
        </w:rPr>
        <w:tab/>
        <w:t xml:space="preserve">Le </w:t>
      </w:r>
      <w:r w:rsidRPr="00F77319">
        <w:rPr>
          <w:color w:val="000000" w:themeColor="text1"/>
          <w:u w:val="single"/>
        </w:rPr>
        <w:t>PADD</w:t>
      </w:r>
      <w:r w:rsidRPr="00F77319">
        <w:rPr>
          <w:color w:val="000000" w:themeColor="text1"/>
        </w:rPr>
        <w:t xml:space="preserve"> fixe, en axe 3, paragraphe 3.3.5, l’objectif de création d’un cheminement praticable par les mobilités douces et piétonnes depuis Hodent vers la zone économique de Magny-en-Vexin via le chemin rural n°3. </w:t>
      </w:r>
    </w:p>
    <w:p w14:paraId="1F71B3E9" w14:textId="77777777" w:rsidR="00F77319" w:rsidRPr="00F77319" w:rsidRDefault="00F77319" w:rsidP="00F77319">
      <w:pPr>
        <w:jc w:val="both"/>
        <w:rPr>
          <w:color w:val="000000" w:themeColor="text1"/>
        </w:rPr>
      </w:pPr>
      <w:r w:rsidRPr="00F77319">
        <w:rPr>
          <w:color w:val="000000" w:themeColor="text1"/>
        </w:rPr>
        <w:tab/>
        <w:t>Ce cheminement envisagé ne figure pas sur la carte illustrant cet axe 3. En revanche il semble apparaître dans la carte de synthèse des axes, mais plutôt comme un parcours de balade existant ou à créer que comme le développement d’un axe de mobilité douce. Ce même cheminement est par ailleurs évoqué dans la justification de la compatibilité du PLU révisé avec le SDRIF-E (page 76 de l’</w:t>
      </w:r>
      <w:r w:rsidRPr="00F77319">
        <w:rPr>
          <w:color w:val="000000" w:themeColor="text1"/>
          <w:u w:val="single"/>
        </w:rPr>
        <w:t>Évaluation environnementale</w:t>
      </w:r>
      <w:r w:rsidRPr="00F77319">
        <w:rPr>
          <w:color w:val="000000" w:themeColor="text1"/>
        </w:rPr>
        <w:t>).</w:t>
      </w:r>
    </w:p>
    <w:p w14:paraId="680FA7F7"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0000" w:themeColor="text1"/>
        </w:rPr>
        <w:sym w:font="Wingdings" w:char="F046"/>
      </w:r>
      <w:r w:rsidRPr="00F77319">
        <w:rPr>
          <w:color w:val="000000" w:themeColor="text1"/>
        </w:rPr>
        <w:t xml:space="preserve"> Ne faudrait-il pas faire apparaître explicitement ce projet d’axe de mobilité douce à la carte de l’axe 3 du PADD ? Par ailleurs, quels aménagements sont-ils nécessaires pour transformer le chemin rural n°3 en axe de mobilité douce ?</w:t>
      </w:r>
    </w:p>
    <w:p w14:paraId="3BABA305" w14:textId="77777777" w:rsidR="00F77319" w:rsidRPr="00F77319" w:rsidRDefault="00F77319" w:rsidP="00F77319">
      <w:pPr>
        <w:jc w:val="both"/>
        <w:rPr>
          <w:color w:val="000000" w:themeColor="text1"/>
        </w:rPr>
      </w:pPr>
    </w:p>
    <w:p w14:paraId="4299CD0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215C94E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Le projet de création d’un cheminement praticable pour les mobilités douces et piétonnes reliant Hodent à la zone économique de Magny-en-Vexin via le chemin rural n°3 est en effet mentionné dans le texte de l’axe 3 (paragraphe 3.3.5) et dans la carte de synthèse des axes. Cependant, il n’apparaît pas explicitement sur la carte spécifique à l’axe 3, ce qui peut prêter à confusion.</w:t>
      </w:r>
    </w:p>
    <w:p w14:paraId="77C98E06"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Il apparaît en effet pertinent, pour une meilleure lisibilité et cohérence du document, de faire figurer de manière explicite ce projet d’axe de mobilité douce sur la carte dédiée à l’axe 3 du PADD. Cette intégration renforcerait la clarté des intentions du PLU et faciliterait la lecture des projets structurants pour l’ensemble des acteurs.</w:t>
      </w:r>
    </w:p>
    <w:p w14:paraId="0A5A8527"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Sur la transformation du chemin rural n°3 en axe de mobilité douce plusieurs aménagements sont à prévoir pour adapter le chemin aux mobilités douces :</w:t>
      </w:r>
    </w:p>
    <w:p w14:paraId="4DB2DE24"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Sécurisation du revêtement et gestion de la largeur du chemin pour permettre le passage simultané de piétons, cycles, voire personnes à mobilité réduite,</w:t>
      </w:r>
    </w:p>
    <w:p w14:paraId="6200F506"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Signalétique adaptée en entrée et jonction du chemin avec les voiries existantes,</w:t>
      </w:r>
    </w:p>
    <w:p w14:paraId="59C4E13D"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Mise en valeur paysagère et environnementale (plantations, bancs, éclairage raisonné si nécessaire),</w:t>
      </w:r>
    </w:p>
    <w:p w14:paraId="7101B6E0"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Accessibilité et continuité, notamment par la suppression d’obstacles ou la réfection de certains passages,</w:t>
      </w:r>
    </w:p>
    <w:p w14:paraId="69D1A7C8"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Si besoin, concertation avec les propriétaires riverains et adaptation du statut foncier pour garantir l’usage public du chemin.</w:t>
      </w:r>
    </w:p>
    <w:p w14:paraId="2B1E9FF7"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p>
    <w:p w14:paraId="50EB8751" w14:textId="77777777" w:rsidR="00F77319" w:rsidRPr="00F77319" w:rsidRDefault="00F77319" w:rsidP="00F77319">
      <w:pPr>
        <w:pBdr>
          <w:top w:val="single" w:sz="4" w:space="1" w:color="auto"/>
          <w:left w:val="single" w:sz="4" w:space="4" w:color="auto"/>
          <w:bottom w:val="single" w:sz="4" w:space="1" w:color="auto"/>
          <w:right w:val="single" w:sz="4" w:space="4" w:color="auto"/>
        </w:pBdr>
        <w:spacing w:after="0"/>
        <w:jc w:val="both"/>
        <w:rPr>
          <w:color w:val="000000" w:themeColor="text1"/>
        </w:rPr>
      </w:pPr>
      <w:r w:rsidRPr="00F77319">
        <w:rPr>
          <w:color w:val="000000" w:themeColor="text1"/>
        </w:rPr>
        <w:t xml:space="preserve">La commune veillera à intégrer ces éléments lors des phases opérationnelles de projet lorsque celui-ci sera plus précisément défini. </w:t>
      </w:r>
    </w:p>
    <w:p w14:paraId="76B31E4A" w14:textId="77777777" w:rsidR="00F77319" w:rsidRPr="00F77319" w:rsidRDefault="00F77319" w:rsidP="00F77319">
      <w:pPr>
        <w:jc w:val="both"/>
        <w:rPr>
          <w:color w:val="000000" w:themeColor="text1"/>
        </w:rPr>
      </w:pPr>
    </w:p>
    <w:p w14:paraId="509E045A" w14:textId="77777777" w:rsidR="00F77319" w:rsidRPr="00F77319" w:rsidRDefault="00F77319" w:rsidP="00F77319">
      <w:pPr>
        <w:jc w:val="both"/>
        <w:rPr>
          <w:color w:val="000000" w:themeColor="text1"/>
        </w:rPr>
      </w:pPr>
    </w:p>
    <w:p w14:paraId="5919DA1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4FD1A08A"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0000" w:themeColor="text1"/>
        </w:rPr>
      </w:pPr>
      <w:r w:rsidRPr="00F77319">
        <w:rPr>
          <w:color w:val="000000" w:themeColor="text1"/>
        </w:rPr>
        <w:lastRenderedPageBreak/>
        <w:tab/>
      </w:r>
      <w:r w:rsidRPr="00F77319">
        <w:rPr>
          <w:color w:val="00B0F0"/>
        </w:rPr>
        <w:t xml:space="preserve">Cette double volonté de mieux faire apparaître graphiquement ce projet de cheminement sur la carte de l’axe 3 du PADD et d’établir un plan de réalisation progressive de ce projet sera certainement accueillie positivement par les habitants de la commune, qui peuvent trouver un réel avantage à accéder en « mobilité douce » à certains quartiers commerçants de Magny-en-Vexin. </w:t>
      </w:r>
    </w:p>
    <w:p w14:paraId="3808C0B3" w14:textId="77777777" w:rsidR="00F77319" w:rsidRPr="00F77319" w:rsidRDefault="00F77319" w:rsidP="00F77319">
      <w:pPr>
        <w:jc w:val="both"/>
        <w:rPr>
          <w:color w:val="000000" w:themeColor="text1"/>
        </w:rPr>
      </w:pPr>
    </w:p>
    <w:p w14:paraId="42D56274" w14:textId="77777777" w:rsidR="00F77319" w:rsidRPr="00F77319" w:rsidRDefault="00F77319" w:rsidP="00F77319">
      <w:pPr>
        <w:jc w:val="both"/>
        <w:rPr>
          <w:color w:val="000000" w:themeColor="text1"/>
        </w:rPr>
      </w:pPr>
    </w:p>
    <w:p w14:paraId="0F2EC44D" w14:textId="77777777" w:rsidR="00F77319" w:rsidRPr="00F77319" w:rsidRDefault="00F77319" w:rsidP="00F77319">
      <w:pPr>
        <w:jc w:val="both"/>
        <w:rPr>
          <w:color w:val="000000" w:themeColor="text1"/>
        </w:rPr>
      </w:pPr>
    </w:p>
    <w:p w14:paraId="102D6E61" w14:textId="77777777" w:rsidR="00F77319" w:rsidRPr="00F77319" w:rsidRDefault="00F77319" w:rsidP="00F77319">
      <w:pPr>
        <w:jc w:val="both"/>
        <w:rPr>
          <w:color w:val="000000" w:themeColor="text1"/>
        </w:rPr>
      </w:pPr>
    </w:p>
    <w:p w14:paraId="39F03FC1" w14:textId="77777777" w:rsidR="00F77319" w:rsidRPr="00F77319" w:rsidRDefault="00F77319" w:rsidP="00F77319">
      <w:pPr>
        <w:jc w:val="both"/>
        <w:rPr>
          <w:color w:val="00B050"/>
          <w:u w:val="single"/>
        </w:rPr>
      </w:pPr>
      <w:r w:rsidRPr="00F77319">
        <w:rPr>
          <w:color w:val="00B050"/>
          <w:u w:val="single"/>
        </w:rPr>
        <w:t>Question N° 24.</w:t>
      </w:r>
    </w:p>
    <w:p w14:paraId="50CA91A6"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2609" behindDoc="1" locked="0" layoutInCell="1" allowOverlap="1" wp14:anchorId="6EBBA4E7" wp14:editId="2FB21BB8">
            <wp:simplePos x="0" y="0"/>
            <wp:positionH relativeFrom="column">
              <wp:posOffset>-4445</wp:posOffset>
            </wp:positionH>
            <wp:positionV relativeFrom="paragraph">
              <wp:posOffset>-1270</wp:posOffset>
            </wp:positionV>
            <wp:extent cx="3124200" cy="2343150"/>
            <wp:effectExtent l="19050" t="19050" r="19050" b="19050"/>
            <wp:wrapTight wrapText="bothSides">
              <wp:wrapPolygon edited="0">
                <wp:start x="-132" y="-176"/>
                <wp:lineTo x="-132" y="21600"/>
                <wp:lineTo x="21600" y="21600"/>
                <wp:lineTo x="21600" y="-176"/>
                <wp:lineTo x="-132" y="-176"/>
              </wp:wrapPolygon>
            </wp:wrapTight>
            <wp:docPr id="542916490" name="Image 11" descr="Une image contenant plein air, herbe, ciel, b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16490" name="Image 11" descr="Une image contenant plein air, herbe, ciel, banc&#10;&#10;Le contenu généré par l’IA peut être incorrec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w="15875">
                      <a:solidFill>
                        <a:srgbClr val="4472C4"/>
                      </a:solidFill>
                    </a:ln>
                  </pic:spPr>
                </pic:pic>
              </a:graphicData>
            </a:graphic>
          </wp:anchor>
        </w:drawing>
      </w:r>
    </w:p>
    <w:p w14:paraId="06427289" w14:textId="77777777" w:rsidR="00F77319" w:rsidRPr="00F77319" w:rsidRDefault="00F77319" w:rsidP="00F77319">
      <w:pPr>
        <w:jc w:val="both"/>
        <w:rPr>
          <w:color w:val="000000" w:themeColor="text1"/>
        </w:rPr>
      </w:pPr>
      <w:r w:rsidRPr="00F77319">
        <w:rPr>
          <w:color w:val="000000" w:themeColor="text1"/>
        </w:rPr>
        <w:tab/>
        <w:t>Un seul espace réservé est identifié dans le PLU révisé.</w:t>
      </w:r>
    </w:p>
    <w:p w14:paraId="3E30B475" w14:textId="77777777" w:rsidR="00F77319" w:rsidRPr="00F77319" w:rsidRDefault="00F77319" w:rsidP="00F77319">
      <w:pPr>
        <w:jc w:val="both"/>
        <w:rPr>
          <w:color w:val="000000" w:themeColor="text1"/>
        </w:rPr>
      </w:pPr>
      <w:r w:rsidRPr="00F77319">
        <w:rPr>
          <w:color w:val="000000" w:themeColor="text1"/>
        </w:rPr>
        <w:tab/>
        <w:t>Si on le rapproche du cadastre, il semble couvrir la partie Sud de la parcelle A457.</w:t>
      </w:r>
    </w:p>
    <w:p w14:paraId="6D87B94E" w14:textId="77777777" w:rsidR="00F77319" w:rsidRPr="00F77319" w:rsidRDefault="00F77319" w:rsidP="00F77319">
      <w:pPr>
        <w:jc w:val="both"/>
        <w:rPr>
          <w:color w:val="000000" w:themeColor="text1"/>
        </w:rPr>
      </w:pPr>
      <w:r w:rsidRPr="00F77319">
        <w:rPr>
          <w:color w:val="000000" w:themeColor="text1"/>
        </w:rPr>
        <w:tab/>
        <w:t xml:space="preserve">Les raisons de la création de cet ER sont résumées brièvement en page 4 de </w:t>
      </w:r>
      <w:r w:rsidRPr="00F77319">
        <w:rPr>
          <w:color w:val="000000" w:themeColor="text1"/>
          <w:u w:val="single"/>
        </w:rPr>
        <w:t>l’Annexe au règlement écrit</w:t>
      </w:r>
      <w:r w:rsidRPr="00F77319">
        <w:rPr>
          <w:color w:val="000000" w:themeColor="text1"/>
        </w:rPr>
        <w:t> : aménagement du terrain de jeux; 2543 m²; bénéficiaire : Commune.</w:t>
      </w:r>
    </w:p>
    <w:p w14:paraId="0ADCC626" w14:textId="77777777" w:rsidR="00F77319" w:rsidRPr="00F77319" w:rsidRDefault="00F77319" w:rsidP="00F77319">
      <w:pPr>
        <w:jc w:val="both"/>
        <w:rPr>
          <w:color w:val="000000" w:themeColor="text1"/>
        </w:rPr>
      </w:pPr>
      <w:r w:rsidRPr="00F77319">
        <w:rPr>
          <w:color w:val="000000" w:themeColor="text1"/>
        </w:rPr>
        <w:tab/>
        <w:t xml:space="preserve">Le document </w:t>
      </w:r>
      <w:r w:rsidRPr="00F77319">
        <w:rPr>
          <w:color w:val="000000" w:themeColor="text1"/>
          <w:u w:val="single"/>
        </w:rPr>
        <w:t>Justifications des choix retenus</w:t>
      </w:r>
      <w:r w:rsidRPr="00F77319">
        <w:rPr>
          <w:color w:val="000000" w:themeColor="text1"/>
        </w:rPr>
        <w:t xml:space="preserve"> (page 78) ne donne pas d’explications supplémentaires. </w:t>
      </w:r>
      <w:r w:rsidRPr="00F77319">
        <w:rPr>
          <w:color w:val="000000" w:themeColor="text1"/>
        </w:rPr>
        <w:tab/>
      </w:r>
    </w:p>
    <w:p w14:paraId="52AA46FE"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1585" behindDoc="1" locked="0" layoutInCell="1" allowOverlap="1" wp14:anchorId="5EDE279A" wp14:editId="0BA21CE9">
            <wp:simplePos x="0" y="0"/>
            <wp:positionH relativeFrom="column">
              <wp:posOffset>5080</wp:posOffset>
            </wp:positionH>
            <wp:positionV relativeFrom="paragraph">
              <wp:posOffset>376555</wp:posOffset>
            </wp:positionV>
            <wp:extent cx="4000500" cy="2319020"/>
            <wp:effectExtent l="0" t="0" r="0" b="5080"/>
            <wp:wrapTight wrapText="bothSides">
              <wp:wrapPolygon edited="0">
                <wp:start x="0" y="0"/>
                <wp:lineTo x="0" y="21470"/>
                <wp:lineTo x="21497" y="21470"/>
                <wp:lineTo x="21497" y="0"/>
                <wp:lineTo x="0" y="0"/>
              </wp:wrapPolygon>
            </wp:wrapTight>
            <wp:docPr id="1898249733" name="Image 14" descr="Une image contenant carte, Plan, diagramm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49733" name="Image 14" descr="Une image contenant carte, Plan, diagramme, texte&#10;&#10;Le contenu généré par l’IA peut être incorrec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00500" cy="231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7319">
        <w:rPr>
          <w:color w:val="000000" w:themeColor="text1"/>
        </w:rPr>
        <w:tab/>
        <w:t>Le commissaire enquêteur relève que le supposé propriétaire du terrain ne s’est pas exprimé pendant l’enquête.</w:t>
      </w:r>
    </w:p>
    <w:p w14:paraId="69725809"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Le maître d’ouvrage souhaite-t-il donner une justification plus précise à cet espace réservé et envisage-t-il de compléter en ce sens l’un des documents constitutifs du futur PLU révisé ?</w:t>
      </w:r>
    </w:p>
    <w:p w14:paraId="62A84256" w14:textId="77777777" w:rsidR="00F77319" w:rsidRPr="00F77319" w:rsidRDefault="00F77319" w:rsidP="00F77319">
      <w:pPr>
        <w:jc w:val="both"/>
        <w:rPr>
          <w:color w:val="000000" w:themeColor="text1"/>
        </w:rPr>
      </w:pPr>
    </w:p>
    <w:p w14:paraId="6C05BAC0" w14:textId="77777777" w:rsidR="00F77319" w:rsidRPr="00F77319" w:rsidRDefault="00F77319" w:rsidP="00F77319">
      <w:pPr>
        <w:jc w:val="both"/>
        <w:rPr>
          <w:color w:val="000000" w:themeColor="text1"/>
        </w:rPr>
      </w:pPr>
    </w:p>
    <w:p w14:paraId="32DA4BF7" w14:textId="77777777" w:rsidR="00F77319" w:rsidRPr="00F77319" w:rsidRDefault="00F77319" w:rsidP="00F77319">
      <w:pPr>
        <w:jc w:val="both"/>
        <w:rPr>
          <w:color w:val="000000" w:themeColor="text1"/>
        </w:rPr>
      </w:pPr>
    </w:p>
    <w:p w14:paraId="7BA11214" w14:textId="77777777" w:rsidR="00F77319" w:rsidRPr="00F77319" w:rsidRDefault="00F77319" w:rsidP="00F77319">
      <w:pPr>
        <w:jc w:val="both"/>
        <w:rPr>
          <w:color w:val="000000" w:themeColor="text1"/>
        </w:rPr>
      </w:pPr>
    </w:p>
    <w:p w14:paraId="6D3F70D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35D7DCF7"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lastRenderedPageBreak/>
        <w:t>Le terrain de jeux d’environ 2 500 m², situé en zone naturelle et bénéficiant d’un emplacement réservé, fait actuellement l’objet d’une réflexion de la commune afin de définir les aménagements possibles tout en respectant le caractère naturel du site. Plusieurs options sont à l’étude, comme l’installation d’un espace de jeux pour enfants à faible impact sur l’environnement, des équipements légers (bancs, tables de pique-nique</w:t>
      </w:r>
      <w:r w:rsidRPr="00F77319">
        <w:rPr>
          <w:lang w:val="fr-FR"/>
        </w:rPr>
        <w:t xml:space="preserve">, continuité espace scolaire, hors bâti), </w:t>
      </w:r>
      <w:r w:rsidRPr="00F77319">
        <w:rPr>
          <w:color w:val="000000" w:themeColor="text1"/>
          <w:lang w:val="fr-FR"/>
        </w:rPr>
        <w:t>ou l’aménagement de sentiers doux et d’espaces de découverte de la biodiversité.</w:t>
      </w:r>
    </w:p>
    <w:p w14:paraId="3544BDE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lang w:val="fr-FR"/>
        </w:rPr>
      </w:pPr>
      <w:r w:rsidRPr="00F77319">
        <w:rPr>
          <w:color w:val="000000" w:themeColor="text1"/>
          <w:lang w:val="fr-FR"/>
        </w:rPr>
        <w:t>La commune veillera à ce que tout projet tienne compte des contraintes liées à la zone naturelle, notamment en limitant l’imperméabilisation des sols et en privilégiant l’intégration paysagère. La définition précise du projet se fera en concertation avec les habitants, afin de concilier les besoins de la population et la préservation de l’environnement.</w:t>
      </w:r>
    </w:p>
    <w:p w14:paraId="29354BE3" w14:textId="77777777" w:rsidR="00F77319" w:rsidRPr="00F77319" w:rsidRDefault="00F77319" w:rsidP="00F77319">
      <w:pPr>
        <w:jc w:val="both"/>
        <w:rPr>
          <w:color w:val="000000" w:themeColor="text1"/>
        </w:rPr>
      </w:pPr>
    </w:p>
    <w:p w14:paraId="7CAD138F" w14:textId="77777777" w:rsidR="00F77319" w:rsidRPr="00F77319" w:rsidRDefault="00F77319" w:rsidP="00F77319">
      <w:pPr>
        <w:jc w:val="both"/>
        <w:rPr>
          <w:color w:val="000000" w:themeColor="text1"/>
        </w:rPr>
      </w:pPr>
    </w:p>
    <w:p w14:paraId="16D45BD3"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6BD35F54"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 xml:space="preserve">Il est pris acte de cette perspective d’aménagement raisonné de la partie Sud de la parcelle A457, dans un esprit identique à celui applicable à l’aménagement évoqué à la question précédente. </w:t>
      </w:r>
    </w:p>
    <w:p w14:paraId="26FD03C4" w14:textId="77777777" w:rsidR="00F77319" w:rsidRPr="00F77319" w:rsidRDefault="00F77319" w:rsidP="00F77319">
      <w:pPr>
        <w:jc w:val="both"/>
        <w:rPr>
          <w:color w:val="000000" w:themeColor="text1"/>
        </w:rPr>
      </w:pPr>
    </w:p>
    <w:p w14:paraId="53863F8F" w14:textId="77777777" w:rsidR="00F77319" w:rsidRPr="00F77319" w:rsidRDefault="00F77319" w:rsidP="00F77319">
      <w:pPr>
        <w:jc w:val="both"/>
        <w:rPr>
          <w:color w:val="000000" w:themeColor="text1"/>
        </w:rPr>
      </w:pPr>
    </w:p>
    <w:p w14:paraId="6041241E" w14:textId="77777777" w:rsidR="00F77319" w:rsidRPr="00F77319" w:rsidRDefault="00F77319" w:rsidP="00F77319">
      <w:pPr>
        <w:pBdr>
          <w:top w:val="single" w:sz="4" w:space="1" w:color="auto"/>
          <w:left w:val="single" w:sz="4" w:space="4" w:color="auto"/>
          <w:bottom w:val="single" w:sz="4" w:space="1" w:color="auto"/>
          <w:right w:val="single" w:sz="4" w:space="4" w:color="auto"/>
        </w:pBdr>
        <w:shd w:val="clear" w:color="auto" w:fill="FFF2CC" w:themeFill="accent4" w:themeFillTint="33"/>
        <w:jc w:val="both"/>
        <w:rPr>
          <w:color w:val="000000" w:themeColor="text1"/>
        </w:rPr>
      </w:pPr>
      <w:r w:rsidRPr="00F77319">
        <w:rPr>
          <w:color w:val="000000" w:themeColor="text1"/>
        </w:rPr>
        <w:tab/>
      </w:r>
      <w:r w:rsidRPr="00F77319">
        <w:rPr>
          <w:color w:val="000000" w:themeColor="text1"/>
        </w:rPr>
        <w:tab/>
      </w:r>
      <w:r w:rsidRPr="00F77319">
        <w:rPr>
          <w:color w:val="000000" w:themeColor="text1"/>
        </w:rPr>
        <w:tab/>
        <w:t>4.2.4.  Autres questions.</w:t>
      </w:r>
    </w:p>
    <w:p w14:paraId="3E138491" w14:textId="77777777" w:rsidR="00F77319" w:rsidRPr="00F77319" w:rsidRDefault="00F77319" w:rsidP="00F77319">
      <w:pPr>
        <w:jc w:val="both"/>
        <w:rPr>
          <w:color w:val="000000" w:themeColor="text1"/>
          <w:u w:val="single"/>
        </w:rPr>
      </w:pPr>
    </w:p>
    <w:p w14:paraId="0DD17736" w14:textId="77777777" w:rsidR="00F77319" w:rsidRPr="00F77319" w:rsidRDefault="00F77319" w:rsidP="00F77319">
      <w:pPr>
        <w:jc w:val="both"/>
        <w:rPr>
          <w:color w:val="00B050"/>
        </w:rPr>
      </w:pPr>
      <w:r w:rsidRPr="00F77319">
        <w:rPr>
          <w:color w:val="00B050"/>
          <w:u w:val="single"/>
        </w:rPr>
        <w:t>Question n° 25</w:t>
      </w:r>
      <w:r w:rsidRPr="00F77319">
        <w:rPr>
          <w:color w:val="00B050"/>
        </w:rPr>
        <w:t>.</w:t>
      </w:r>
    </w:p>
    <w:p w14:paraId="37D6FF80"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70561" behindDoc="1" locked="0" layoutInCell="1" allowOverlap="1" wp14:anchorId="653BC194" wp14:editId="407E27AD">
            <wp:simplePos x="0" y="0"/>
            <wp:positionH relativeFrom="column">
              <wp:posOffset>-4445</wp:posOffset>
            </wp:positionH>
            <wp:positionV relativeFrom="paragraph">
              <wp:posOffset>798195</wp:posOffset>
            </wp:positionV>
            <wp:extent cx="2521233" cy="1743075"/>
            <wp:effectExtent l="19050" t="19050" r="12700" b="9525"/>
            <wp:wrapTight wrapText="bothSides">
              <wp:wrapPolygon edited="0">
                <wp:start x="-163" y="-236"/>
                <wp:lineTo x="-163" y="21482"/>
                <wp:lineTo x="21546" y="21482"/>
                <wp:lineTo x="21546" y="-236"/>
                <wp:lineTo x="-163" y="-236"/>
              </wp:wrapPolygon>
            </wp:wrapTight>
            <wp:docPr id="1724229979" name="Image 10"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29979" name="Image 10" descr="Une image contenant carte, Photographie aérienne, Vue plongeante, aérien&#10;&#10;Le contenu généré par l’IA peut être incorrect."/>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21233" cy="1743075"/>
                    </a:xfrm>
                    <a:prstGeom prst="rect">
                      <a:avLst/>
                    </a:prstGeom>
                    <a:noFill/>
                    <a:ln>
                      <a:solidFill>
                        <a:srgbClr val="4472C4"/>
                      </a:solidFill>
                    </a:ln>
                  </pic:spPr>
                </pic:pic>
              </a:graphicData>
            </a:graphic>
          </wp:anchor>
        </w:drawing>
      </w:r>
      <w:r w:rsidRPr="00F77319">
        <w:rPr>
          <w:color w:val="000000" w:themeColor="text1"/>
        </w:rPr>
        <w:tab/>
      </w:r>
      <w:bookmarkStart w:id="38" w:name="_Hlk212455624"/>
      <w:r w:rsidRPr="00F77319">
        <w:rPr>
          <w:color w:val="000000" w:themeColor="text1"/>
        </w:rPr>
        <w:t xml:space="preserve">Sur plusieurs plans figurant aux différentes pièces du dossier (ici pièce 3 </w:t>
      </w:r>
      <w:r w:rsidRPr="00F77319">
        <w:rPr>
          <w:color w:val="000000" w:themeColor="text1"/>
          <w:u w:val="single"/>
        </w:rPr>
        <w:t>Orientations d’Aménagement et de Programmation</w:t>
      </w:r>
      <w:r w:rsidRPr="00F77319">
        <w:rPr>
          <w:color w:val="000000" w:themeColor="text1"/>
        </w:rPr>
        <w:t>, carte aérienne générale, mais aussi la carte schématique de l’OAP verte et bleue), la délimitation cartographique du périmètre communal semble faire apparaître une petite anomalie, à savoir un trait de délimitation de limite communale, au Nord-Ouest de la commune, entre deux champs qui pourtant appartiennent dûment au territoire communal.</w:t>
      </w:r>
    </w:p>
    <w:bookmarkEnd w:id="38"/>
    <w:p w14:paraId="4E14A3C5" w14:textId="77777777" w:rsidR="00F77319" w:rsidRPr="00F77319" w:rsidRDefault="00F77319" w:rsidP="00F77319">
      <w:pPr>
        <w:jc w:val="both"/>
        <w:rPr>
          <w:color w:val="000000" w:themeColor="text1"/>
        </w:rPr>
      </w:pPr>
    </w:p>
    <w:p w14:paraId="08DBA758"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70C0"/>
        </w:rPr>
        <w:t xml:space="preserve"> </w:t>
      </w:r>
      <w:r w:rsidRPr="00F77319">
        <w:rPr>
          <w:color w:val="000000" w:themeColor="text1"/>
        </w:rPr>
        <w:t xml:space="preserve">Cette anomalie a-t-elle une explication ou ne faudrait-il pas la faire disparaître de tous les schémas où elle apparaît? </w:t>
      </w:r>
    </w:p>
    <w:p w14:paraId="6DAF8839" w14:textId="77777777" w:rsidR="00F77319" w:rsidRPr="00F77319" w:rsidRDefault="00F77319" w:rsidP="00F77319">
      <w:pPr>
        <w:jc w:val="both"/>
        <w:rPr>
          <w:color w:val="000000" w:themeColor="text1"/>
        </w:rPr>
      </w:pPr>
    </w:p>
    <w:p w14:paraId="0209E7D3" w14:textId="77777777" w:rsidR="00F77319" w:rsidRPr="00F77319" w:rsidRDefault="00F77319" w:rsidP="00F77319">
      <w:pPr>
        <w:jc w:val="both"/>
        <w:rPr>
          <w:i/>
          <w:iCs/>
          <w:color w:val="000000" w:themeColor="text1"/>
          <w:sz w:val="20"/>
          <w:szCs w:val="20"/>
        </w:rPr>
      </w:pPr>
      <w:r w:rsidRPr="00F77319">
        <w:rPr>
          <w:i/>
          <w:iCs/>
          <w:color w:val="000000" w:themeColor="text1"/>
          <w:sz w:val="20"/>
          <w:szCs w:val="20"/>
        </w:rPr>
        <w:t>Carte extraite de la pièce 3 OAP.</w:t>
      </w:r>
    </w:p>
    <w:p w14:paraId="510F3988" w14:textId="77777777" w:rsidR="00F77319" w:rsidRPr="00F77319" w:rsidRDefault="00F77319" w:rsidP="00F77319">
      <w:pPr>
        <w:jc w:val="both"/>
        <w:rPr>
          <w:color w:val="000000" w:themeColor="text1"/>
        </w:rPr>
      </w:pPr>
    </w:p>
    <w:p w14:paraId="501EF2DF"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4E58250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Ce point sera vérifié et les documents graphiques ajustés en conséquence.</w:t>
      </w:r>
    </w:p>
    <w:p w14:paraId="2691A3D0"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3C46185D" w14:textId="77777777" w:rsidR="00F77319" w:rsidRPr="00F77319" w:rsidRDefault="00F77319" w:rsidP="00F77319">
      <w:pPr>
        <w:jc w:val="both"/>
        <w:rPr>
          <w:color w:val="000000" w:themeColor="text1"/>
          <w:u w:val="single"/>
        </w:rPr>
      </w:pPr>
    </w:p>
    <w:p w14:paraId="68216B4B"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651E0F5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Il est pris acte de cette perspective de clarification de la cartographie de plusieurs pièces du dossier dont le règlement graphique.</w:t>
      </w:r>
    </w:p>
    <w:p w14:paraId="4D3F3015" w14:textId="77777777" w:rsidR="00F77319" w:rsidRPr="00F77319" w:rsidRDefault="00F77319" w:rsidP="00F77319">
      <w:pPr>
        <w:jc w:val="both"/>
        <w:rPr>
          <w:color w:val="000000" w:themeColor="text1"/>
          <w:u w:val="single"/>
        </w:rPr>
      </w:pPr>
    </w:p>
    <w:p w14:paraId="0C24674E" w14:textId="77777777" w:rsidR="00F77319" w:rsidRPr="00F77319" w:rsidRDefault="00F77319" w:rsidP="00F77319">
      <w:pPr>
        <w:jc w:val="both"/>
        <w:rPr>
          <w:color w:val="000000" w:themeColor="text1"/>
          <w:u w:val="single"/>
        </w:rPr>
      </w:pPr>
    </w:p>
    <w:p w14:paraId="6B9BCE5C" w14:textId="77777777" w:rsidR="00F77319" w:rsidRPr="00F77319" w:rsidRDefault="00F77319" w:rsidP="00F77319">
      <w:pPr>
        <w:jc w:val="both"/>
        <w:rPr>
          <w:color w:val="00B050"/>
          <w:u w:val="single"/>
        </w:rPr>
      </w:pPr>
    </w:p>
    <w:p w14:paraId="53489402" w14:textId="77777777" w:rsidR="00F77319" w:rsidRPr="00F77319" w:rsidRDefault="00F77319" w:rsidP="00F77319">
      <w:pPr>
        <w:jc w:val="both"/>
        <w:rPr>
          <w:color w:val="00B050"/>
        </w:rPr>
      </w:pPr>
      <w:r w:rsidRPr="00F77319">
        <w:rPr>
          <w:color w:val="00B050"/>
          <w:u w:val="single"/>
        </w:rPr>
        <w:t>Question N° 26</w:t>
      </w:r>
      <w:r w:rsidRPr="00F77319">
        <w:rPr>
          <w:color w:val="00B050"/>
        </w:rPr>
        <w:t>.</w:t>
      </w:r>
    </w:p>
    <w:p w14:paraId="226302D8" w14:textId="77777777" w:rsidR="00F77319" w:rsidRPr="00F77319" w:rsidRDefault="00F77319" w:rsidP="00F77319">
      <w:pPr>
        <w:jc w:val="both"/>
        <w:rPr>
          <w:color w:val="000000" w:themeColor="text1"/>
        </w:rPr>
      </w:pPr>
      <w:r w:rsidRPr="00F77319">
        <w:rPr>
          <w:color w:val="000000" w:themeColor="text1"/>
        </w:rPr>
        <w:tab/>
        <w:t xml:space="preserve">Le tableau du document </w:t>
      </w:r>
      <w:r w:rsidRPr="00F77319">
        <w:rPr>
          <w:color w:val="000000" w:themeColor="text1"/>
          <w:u w:val="single"/>
        </w:rPr>
        <w:t>Justifications des choix retenus</w:t>
      </w:r>
      <w:r w:rsidRPr="00F77319">
        <w:rPr>
          <w:color w:val="000000" w:themeColor="text1"/>
        </w:rPr>
        <w:t xml:space="preserve">, page 80, intitulé « Bilan des zones » est conclusif de l’ensemble des dispositions retenues pour le </w:t>
      </w:r>
      <w:r w:rsidRPr="00F77319">
        <w:rPr>
          <w:color w:val="000000" w:themeColor="text1"/>
          <w:u w:val="single"/>
        </w:rPr>
        <w:t>PADD</w:t>
      </w:r>
      <w:r w:rsidRPr="00F77319">
        <w:rPr>
          <w:color w:val="000000" w:themeColor="text1"/>
        </w:rPr>
        <w:t xml:space="preserve">, les </w:t>
      </w:r>
      <w:r w:rsidRPr="00F77319">
        <w:rPr>
          <w:color w:val="000000" w:themeColor="text1"/>
          <w:u w:val="single"/>
        </w:rPr>
        <w:t>OAP</w:t>
      </w:r>
      <w:r w:rsidRPr="00F77319">
        <w:rPr>
          <w:color w:val="000000" w:themeColor="text1"/>
        </w:rPr>
        <w:t xml:space="preserve">, le </w:t>
      </w:r>
      <w:r w:rsidRPr="00F77319">
        <w:rPr>
          <w:color w:val="000000" w:themeColor="text1"/>
          <w:u w:val="single"/>
        </w:rPr>
        <w:t>règlement écrit</w:t>
      </w:r>
      <w:r w:rsidRPr="00F77319">
        <w:rPr>
          <w:color w:val="000000" w:themeColor="text1"/>
        </w:rPr>
        <w:t xml:space="preserve"> et le </w:t>
      </w:r>
      <w:r w:rsidRPr="00F77319">
        <w:rPr>
          <w:color w:val="000000" w:themeColor="text1"/>
          <w:u w:val="single"/>
        </w:rPr>
        <w:t>règlement graphique</w:t>
      </w:r>
      <w:r w:rsidRPr="00F77319">
        <w:rPr>
          <w:color w:val="000000" w:themeColor="text1"/>
        </w:rPr>
        <w:t>. Il compare, entre le PLU de 2005 et le PLU révisé, à partir de la cartographie cadastrale, les surfaces totales en hectares de chacune des 10 zones constitutives de la carte zonale et fait également figurer la part en pourcentage que représente chacune des superficies des 10 zones par rapport à la surface totale du territoire communal. Trois nouvelles zones apparaissent : Ap, As et Nzh, sachant que pour la zone Ap, il s’agit du choix fait avant la réponse que le maître d’ouvrage indique faire aux PPA Chambre d’agriculture, DDT 95 et CPENAF et qui, pour l’essentiel, diminuerait sensiblement la surface finalement traitée en Ap.</w:t>
      </w:r>
    </w:p>
    <w:p w14:paraId="4B70E472" w14:textId="77777777" w:rsidR="00F77319" w:rsidRPr="00F77319" w:rsidRDefault="00F77319" w:rsidP="00F77319">
      <w:pPr>
        <w:jc w:val="both"/>
        <w:rPr>
          <w:color w:val="000000" w:themeColor="text1"/>
        </w:rPr>
      </w:pPr>
    </w:p>
    <w:p w14:paraId="44F8CA4C"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B0F0"/>
        </w:rPr>
        <w:t xml:space="preserve"> </w:t>
      </w:r>
      <w:r w:rsidRPr="00F77319">
        <w:rPr>
          <w:color w:val="000000" w:themeColor="text1"/>
        </w:rPr>
        <w:tab/>
        <w:t xml:space="preserve">Ce tableau est évidemment intéressant </w:t>
      </w:r>
      <w:r w:rsidRPr="00F77319">
        <w:rPr>
          <w:color w:val="000000" w:themeColor="text1"/>
          <w:u w:val="single"/>
        </w:rPr>
        <w:t>mais le serait plus si figurait également un tableau précis des parcelles concernées par un changement de destination zonale</w:t>
      </w:r>
      <w:r w:rsidRPr="00F77319">
        <w:rPr>
          <w:color w:val="000000" w:themeColor="text1"/>
        </w:rPr>
        <w:t xml:space="preserve">. Ainsi, quelle est </w:t>
      </w:r>
      <w:r w:rsidRPr="00F77319">
        <w:rPr>
          <w:color w:val="000000" w:themeColor="text1"/>
          <w:u w:val="single"/>
        </w:rPr>
        <w:t>précisément la liste des parcelles ou parties de parcelles qui changent de zone d’un PLU à l’autre</w:t>
      </w:r>
      <w:r w:rsidRPr="00F77319">
        <w:rPr>
          <w:color w:val="000000" w:themeColor="text1"/>
        </w:rPr>
        <w:t xml:space="preserve"> ? On comprendrait mieux alors pourquoi il est indiqué que la surface de la zone UA passe de 5,7 ha à 5,74 ha et quel est le solde entre les parcelles nouvellement incluses dans la zone UA et celles qui en sont retirées? Mêmes questions pour les 9 autres zones. D’autant plus que ce tableau traduirait explicitement les choix faits par le maître d’ouvrage s’agissant de la révision à la parcelle près du PLU existant.</w:t>
      </w:r>
    </w:p>
    <w:p w14:paraId="17759A22" w14:textId="77777777" w:rsidR="00F77319" w:rsidRPr="00F77319" w:rsidRDefault="00F77319" w:rsidP="00F77319">
      <w:pPr>
        <w:jc w:val="both"/>
        <w:rPr>
          <w:color w:val="000000" w:themeColor="text1"/>
        </w:rPr>
      </w:pPr>
    </w:p>
    <w:p w14:paraId="15A6B9A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382C46EE"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Nous comprenons tout à fait l’intérêt d’un tableau listant précisément, parcelle par parcelle, l’ensemble des changements de zonage intervenus entre l’ancien et le nouveau PLU. Cependant, l’élaboration d’un tel document représenterait un travail considérable, nécessitant une analyse manuelle approfondie de chaque parcelle du territoire, et ce, pour chacune des 10 zones concernées.</w:t>
      </w:r>
    </w:p>
    <w:p w14:paraId="15A9F274"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Il est à noter que l’augmentation des zones N et A, résulte principalement de la mise en comptabilité du PLU avec le projet de Charte et des limites de l’urbanisation imposée.</w:t>
      </w:r>
    </w:p>
    <w:p w14:paraId="33C70563"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Au regard du calendrier actuel de la procédure de révision et des contraintes de réalisation, il n’est malheureusement pas possible d’engager un tel travail supplémentaire. Par ailleurs, la réalisation de ce type de tableau dépasserait largement les exigences réglementaires applicables à la révision du PLU.</w:t>
      </w:r>
    </w:p>
    <w:p w14:paraId="7526781C"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lastRenderedPageBreak/>
        <w:t>Il convient de rappeler que les évolutions de zonage sont déjà synthétisées dans les documents graphiques et les bilans de surfaces présentés, et que chacun peut consulter les planches pour identifier les changements touchant leur secteur.</w:t>
      </w:r>
    </w:p>
    <w:p w14:paraId="5FDABF8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La commune reste néanmoins disponible pour répondre à toute demande d’éclaircissement sur des cas particuliers ou pour accompagner les propriétaires souhaitant obtenir des informations sur la situation de leur parcelle.</w:t>
      </w:r>
    </w:p>
    <w:p w14:paraId="65F1C972"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07CA17D9" w14:textId="77777777" w:rsidR="00F77319" w:rsidRPr="00F77319" w:rsidRDefault="00F77319" w:rsidP="00F77319">
      <w:pPr>
        <w:jc w:val="both"/>
        <w:rPr>
          <w:color w:val="000000" w:themeColor="text1"/>
        </w:rPr>
      </w:pPr>
    </w:p>
    <w:p w14:paraId="6F0195DA" w14:textId="77777777" w:rsidR="00F77319" w:rsidRPr="00F77319" w:rsidRDefault="00F77319" w:rsidP="00F77319">
      <w:pPr>
        <w:jc w:val="both"/>
        <w:rPr>
          <w:color w:val="000000" w:themeColor="text1"/>
        </w:rPr>
      </w:pPr>
    </w:p>
    <w:p w14:paraId="2ADECAFA"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401D992F"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 xml:space="preserve">Le commissaire enquêteur entend la réponse du maître d’ouvrage, mais rencontre quelque difficulté à comprendre en quoi le travail serait à ce point considérable. Lorsque le zonage correspond strictement à la découpe cadastrale, l’inventaire des parcelles peut certes être chronophage, mais la connaissance des surfaces découle directement des informations du cadastre, qui donnent la superficie précise des parcelles. L’évolution des superficies des différents zonages est alors facile à mesurer. Lorsque ces zonages ne sont pas strictement adaptés au cadastre, l’exercice devient effectivement plus complexe, comme le montre l’examen attentif du projet de règlement graphique où l’on peut relever plusieurs exemples de parcelles où coexistent deux zonages distincts (par exemple entre UA et N dans la partie Sud-Est du village; nouvelle bande N le long de la dérivation de l’Aubette dans la partie UE; coexistence de zonages N et Ap sur les mêmes parcelles à La Jalousie…). A contrario, la décision finale sur le sujet du zonage A ou Ap sur plusieurs champs de la partie centrale de la commune semble pouvoir mettre en adéquation le zonage et les délimitations cadastrales, à la différence de ce qui apparaît sur le projet de règlement graphique figurant dans la version arrêtée du PLU révisé. </w:t>
      </w:r>
    </w:p>
    <w:p w14:paraId="4A8A7B09"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Il est d’ailleurs mentionné que les bilans de surface ont été présentés, ce qui laisse penser qu’il y avait bien une base pour effectuer ces bilans.</w:t>
      </w:r>
    </w:p>
    <w:p w14:paraId="3D9EF5BE"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Quoi qu’il en soit, cette suggestion relève effectivement plus d’une démarche cartésienne que d’une exigence réglementaire.</w:t>
      </w:r>
    </w:p>
    <w:p w14:paraId="16463BF7" w14:textId="77777777" w:rsidR="00F77319" w:rsidRPr="00F77319" w:rsidRDefault="00F77319" w:rsidP="00F77319">
      <w:pPr>
        <w:jc w:val="both"/>
        <w:rPr>
          <w:color w:val="000000" w:themeColor="text1"/>
        </w:rPr>
      </w:pPr>
    </w:p>
    <w:p w14:paraId="1F772037" w14:textId="77777777" w:rsidR="00F77319" w:rsidRPr="00F77319" w:rsidRDefault="00F77319" w:rsidP="00F77319">
      <w:pPr>
        <w:jc w:val="both"/>
        <w:rPr>
          <w:color w:val="000000" w:themeColor="text1"/>
        </w:rPr>
      </w:pPr>
    </w:p>
    <w:p w14:paraId="381B9B46" w14:textId="77777777" w:rsidR="00F77319" w:rsidRPr="00F77319" w:rsidRDefault="00F77319" w:rsidP="00F77319">
      <w:pPr>
        <w:jc w:val="both"/>
        <w:rPr>
          <w:color w:val="000000" w:themeColor="text1"/>
        </w:rPr>
      </w:pPr>
    </w:p>
    <w:p w14:paraId="1620963D" w14:textId="77777777" w:rsidR="00F77319" w:rsidRPr="00F77319" w:rsidRDefault="00F77319" w:rsidP="00F77319">
      <w:pPr>
        <w:jc w:val="both"/>
        <w:rPr>
          <w:color w:val="000000" w:themeColor="text1"/>
        </w:rPr>
      </w:pPr>
    </w:p>
    <w:p w14:paraId="7B305269" w14:textId="77777777" w:rsidR="00F77319" w:rsidRPr="00F77319" w:rsidRDefault="00F77319" w:rsidP="00F77319">
      <w:pPr>
        <w:jc w:val="both"/>
        <w:rPr>
          <w:color w:val="000000" w:themeColor="text1"/>
        </w:rPr>
      </w:pPr>
    </w:p>
    <w:p w14:paraId="07D68574" w14:textId="77777777" w:rsidR="00F77319" w:rsidRPr="00F77319" w:rsidRDefault="00F77319" w:rsidP="00F77319">
      <w:pPr>
        <w:jc w:val="both"/>
        <w:rPr>
          <w:color w:val="000000" w:themeColor="text1"/>
        </w:rPr>
      </w:pPr>
    </w:p>
    <w:p w14:paraId="4BCA57A1" w14:textId="77777777" w:rsidR="00F77319" w:rsidRPr="00F77319" w:rsidRDefault="00F77319" w:rsidP="00F77319">
      <w:pPr>
        <w:jc w:val="both"/>
        <w:rPr>
          <w:color w:val="000000" w:themeColor="text1"/>
        </w:rPr>
      </w:pPr>
    </w:p>
    <w:p w14:paraId="2C90A6F0" w14:textId="77777777" w:rsidR="00F77319" w:rsidRPr="00F77319" w:rsidRDefault="00F77319" w:rsidP="00F77319">
      <w:pPr>
        <w:jc w:val="both"/>
        <w:rPr>
          <w:color w:val="000000" w:themeColor="text1"/>
        </w:rPr>
      </w:pPr>
    </w:p>
    <w:p w14:paraId="44610ACC" w14:textId="77777777" w:rsidR="00F77319" w:rsidRPr="00F77319" w:rsidRDefault="00F77319" w:rsidP="00F77319">
      <w:pPr>
        <w:jc w:val="both"/>
        <w:rPr>
          <w:color w:val="000000" w:themeColor="text1"/>
        </w:rPr>
      </w:pPr>
    </w:p>
    <w:p w14:paraId="59E80422" w14:textId="77777777" w:rsidR="00F77319" w:rsidRPr="00F77319" w:rsidRDefault="00F77319" w:rsidP="00F77319">
      <w:pPr>
        <w:jc w:val="both"/>
        <w:rPr>
          <w:color w:val="000000" w:themeColor="text1"/>
        </w:rPr>
      </w:pPr>
    </w:p>
    <w:p w14:paraId="34F365E4" w14:textId="77777777" w:rsidR="00F77319" w:rsidRPr="00F77319" w:rsidRDefault="00F77319" w:rsidP="00F77319">
      <w:pPr>
        <w:jc w:val="both"/>
        <w:rPr>
          <w:color w:val="000000" w:themeColor="text1"/>
        </w:rPr>
      </w:pPr>
    </w:p>
    <w:p w14:paraId="7898B7FD" w14:textId="77777777" w:rsidR="00F77319" w:rsidRPr="00F77319" w:rsidRDefault="00F77319" w:rsidP="00F77319">
      <w:pPr>
        <w:jc w:val="both"/>
        <w:rPr>
          <w:color w:val="000000" w:themeColor="text1"/>
        </w:rPr>
      </w:pPr>
    </w:p>
    <w:p w14:paraId="15D74EC9" w14:textId="77777777" w:rsidR="00F77319" w:rsidRPr="00F77319" w:rsidRDefault="00F77319" w:rsidP="00F77319">
      <w:pPr>
        <w:jc w:val="both"/>
        <w:rPr>
          <w:color w:val="00B050"/>
        </w:rPr>
      </w:pPr>
      <w:r w:rsidRPr="00F77319">
        <w:rPr>
          <w:color w:val="00B050"/>
          <w:u w:val="single"/>
        </w:rPr>
        <w:t>Question N° 27.</w:t>
      </w:r>
    </w:p>
    <w:p w14:paraId="7FF641D1" w14:textId="77777777" w:rsidR="00F77319" w:rsidRPr="00F77319" w:rsidRDefault="00F77319" w:rsidP="00F77319">
      <w:pPr>
        <w:jc w:val="both"/>
        <w:rPr>
          <w:color w:val="000000" w:themeColor="text1"/>
        </w:rPr>
      </w:pPr>
      <w:r w:rsidRPr="00F77319">
        <w:rPr>
          <w:noProof/>
        </w:rPr>
        <w:drawing>
          <wp:anchor distT="0" distB="0" distL="114300" distR="114300" simplePos="0" relativeHeight="251669537" behindDoc="1" locked="0" layoutInCell="1" allowOverlap="1" wp14:anchorId="42C4FAAE" wp14:editId="19D1AF18">
            <wp:simplePos x="0" y="0"/>
            <wp:positionH relativeFrom="column">
              <wp:posOffset>62230</wp:posOffset>
            </wp:positionH>
            <wp:positionV relativeFrom="paragraph">
              <wp:posOffset>805180</wp:posOffset>
            </wp:positionV>
            <wp:extent cx="3124200" cy="3244215"/>
            <wp:effectExtent l="0" t="0" r="0" b="0"/>
            <wp:wrapTight wrapText="bothSides">
              <wp:wrapPolygon edited="0">
                <wp:start x="0" y="0"/>
                <wp:lineTo x="0" y="21435"/>
                <wp:lineTo x="21468" y="21435"/>
                <wp:lineTo x="21468" y="0"/>
                <wp:lineTo x="0" y="0"/>
              </wp:wrapPolygon>
            </wp:wrapTight>
            <wp:docPr id="2046417516" name="Image 11" descr="Une image contenant cart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17516" name="Image 11" descr="Une image contenant carte, texte&#10;&#10;Le contenu généré par l’IA peut être incorrec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24200" cy="3244215"/>
                    </a:xfrm>
                    <a:prstGeom prst="rect">
                      <a:avLst/>
                    </a:prstGeom>
                    <a:noFill/>
                    <a:ln>
                      <a:noFill/>
                    </a:ln>
                  </pic:spPr>
                </pic:pic>
              </a:graphicData>
            </a:graphic>
          </wp:anchor>
        </w:drawing>
      </w:r>
      <w:r w:rsidRPr="00F77319">
        <w:rPr>
          <w:color w:val="000000" w:themeColor="text1"/>
        </w:rPr>
        <w:tab/>
        <w:t xml:space="preserve">Les cartes extraites du SDRIF-E et figurant aux pages 89 à 91 du document </w:t>
      </w:r>
      <w:r w:rsidRPr="00F77319">
        <w:rPr>
          <w:color w:val="000000" w:themeColor="text1"/>
          <w:u w:val="single"/>
        </w:rPr>
        <w:t>Justifications des choix retenus</w:t>
      </w:r>
      <w:r w:rsidRPr="00F77319">
        <w:rPr>
          <w:color w:val="000000" w:themeColor="text1"/>
        </w:rPr>
        <w:t xml:space="preserve"> sont elles-mêmes issues des trois cartes constitutives du règlement graphique du SDRIF-E. Les deux premières (maitriser le développement urbain; développer l’indépendance productive régionale) ne font apparaître aucune orientation spécifique s’agissant de Hodent. La troisième – Placer la nature au cœur du développement régional – fait apparaître la préoccupation d’ensemble de conforter les unités paysagères (points répétitifs vert clair), de maintenir les continuités écologiques régionales, et de préserver les cours d’eau et conforter leurs berges (Aubette et ru de Genainville reconnaissables).</w:t>
      </w:r>
    </w:p>
    <w:p w14:paraId="2547F619" w14:textId="77777777" w:rsidR="00F77319" w:rsidRPr="00F77319" w:rsidRDefault="00F77319" w:rsidP="00F77319">
      <w:pPr>
        <w:jc w:val="both"/>
        <w:rPr>
          <w:color w:val="000000" w:themeColor="text1"/>
        </w:rPr>
      </w:pPr>
      <w:r w:rsidRPr="00F77319">
        <w:rPr>
          <w:color w:val="000000" w:themeColor="text1"/>
        </w:rPr>
        <w:t xml:space="preserve"> </w:t>
      </w:r>
    </w:p>
    <w:p w14:paraId="54B8EAA2"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Le maître d’ouvrage identifie-t-il la signification des traits épais bleus et verts apparaissant sur le plan de Hodent ? S’agissant du trait bleu il semblerait que ce soit un cours d’eau à rouvrir et restaurer, ainsi qu’il est dit à la page 74 de l’</w:t>
      </w:r>
      <w:r w:rsidRPr="00F77319">
        <w:rPr>
          <w:color w:val="000000" w:themeColor="text1"/>
          <w:u w:val="single"/>
        </w:rPr>
        <w:t>Évaluation environnementale</w:t>
      </w:r>
      <w:r w:rsidRPr="00F77319">
        <w:rPr>
          <w:color w:val="000000" w:themeColor="text1"/>
        </w:rPr>
        <w:t>. Le maître d’ouvrage estime-t-il réaliste la restauration de pareil cours d’eau, dont l’éventuel tracé paraît difficile à retracer sur le terrain ?</w:t>
      </w:r>
    </w:p>
    <w:p w14:paraId="550E229D" w14:textId="77777777" w:rsidR="00F77319" w:rsidRPr="00F77319" w:rsidRDefault="00F77319" w:rsidP="00F77319">
      <w:pPr>
        <w:jc w:val="both"/>
        <w:rPr>
          <w:color w:val="000000" w:themeColor="text1"/>
        </w:rPr>
      </w:pPr>
    </w:p>
    <w:p w14:paraId="1A52D21B" w14:textId="77777777" w:rsidR="00F77319" w:rsidRPr="00F77319" w:rsidRDefault="00F77319" w:rsidP="00F77319">
      <w:pPr>
        <w:jc w:val="both"/>
        <w:rPr>
          <w:color w:val="000000" w:themeColor="text1"/>
        </w:rPr>
      </w:pPr>
    </w:p>
    <w:p w14:paraId="76530CF4" w14:textId="77777777" w:rsidR="00F77319" w:rsidRPr="00F77319" w:rsidRDefault="00F77319" w:rsidP="00F77319">
      <w:pPr>
        <w:jc w:val="both"/>
        <w:rPr>
          <w:color w:val="000000" w:themeColor="text1"/>
        </w:rPr>
      </w:pPr>
    </w:p>
    <w:p w14:paraId="6B24E0DA"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00D300E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Un projet de renaturation ou de restauration d’un ancien cours d’eau sera à discuter avec le syndicat mixte de bassin versant de l’Aubette mais également la Communauté de Communes. Les dispositions du PLU seront vérifiées afin de ne pas bloquer la réalisation d’un tel projet.</w:t>
      </w:r>
    </w:p>
    <w:p w14:paraId="39D6ABE8"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p>
    <w:p w14:paraId="7B8DC523" w14:textId="77777777" w:rsidR="00F77319" w:rsidRPr="00F77319" w:rsidRDefault="00F77319" w:rsidP="00F77319">
      <w:pPr>
        <w:jc w:val="both"/>
        <w:rPr>
          <w:color w:val="000000" w:themeColor="text1"/>
        </w:rPr>
      </w:pPr>
    </w:p>
    <w:p w14:paraId="08D0BD90"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70C0"/>
        </w:rPr>
      </w:pPr>
      <w:r w:rsidRPr="00F77319">
        <w:rPr>
          <w:color w:val="0070C0"/>
        </w:rPr>
        <w:t>Commentaire du commissaire enquêteur.</w:t>
      </w:r>
    </w:p>
    <w:p w14:paraId="4B04FBE1"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Il est pris acte de cette perspective de renaturation d‘un ancien cours d’eau, si elle est possible. Il est étrange qu’elle figure sur la cartographie d’un plan aussi global que le SDRIF-E et qu’elle ne soit pas identifiée à l’échelle communale.</w:t>
      </w:r>
    </w:p>
    <w:p w14:paraId="193FB3EB" w14:textId="77777777" w:rsidR="00F77319" w:rsidRPr="00F77319" w:rsidRDefault="00F77319" w:rsidP="00F77319">
      <w:pPr>
        <w:jc w:val="both"/>
        <w:rPr>
          <w:color w:val="000000" w:themeColor="text1"/>
        </w:rPr>
      </w:pPr>
    </w:p>
    <w:p w14:paraId="3BE5F54B" w14:textId="77777777" w:rsidR="00F77319" w:rsidRPr="00F77319" w:rsidRDefault="00F77319" w:rsidP="00F77319">
      <w:pPr>
        <w:jc w:val="both"/>
        <w:rPr>
          <w:color w:val="000000" w:themeColor="text1"/>
        </w:rPr>
      </w:pPr>
    </w:p>
    <w:p w14:paraId="00001D8F" w14:textId="77777777" w:rsidR="00F77319" w:rsidRPr="00F77319" w:rsidRDefault="00F77319" w:rsidP="00F77319">
      <w:pPr>
        <w:jc w:val="both"/>
        <w:rPr>
          <w:color w:val="00B050"/>
          <w:u w:val="single"/>
        </w:rPr>
      </w:pPr>
      <w:r w:rsidRPr="00F77319">
        <w:rPr>
          <w:color w:val="00B050"/>
          <w:u w:val="single"/>
        </w:rPr>
        <w:t>Question N° 28.</w:t>
      </w:r>
    </w:p>
    <w:p w14:paraId="1F7AAC3A" w14:textId="77777777" w:rsidR="00F77319" w:rsidRPr="00F77319" w:rsidRDefault="00F77319" w:rsidP="00F77319">
      <w:pPr>
        <w:jc w:val="both"/>
        <w:rPr>
          <w:color w:val="000000" w:themeColor="text1"/>
        </w:rPr>
      </w:pPr>
      <w:r w:rsidRPr="00F77319">
        <w:rPr>
          <w:color w:val="000000" w:themeColor="text1"/>
        </w:rPr>
        <w:tab/>
        <w:t xml:space="preserve">A propos des propositions d’indicateurs de suivi formulées en pages 80 à 82 du document </w:t>
      </w:r>
      <w:r w:rsidRPr="00F77319">
        <w:rPr>
          <w:color w:val="000000" w:themeColor="text1"/>
          <w:u w:val="single"/>
        </w:rPr>
        <w:t>Évaluation environnementale</w:t>
      </w:r>
      <w:r w:rsidRPr="00F77319">
        <w:rPr>
          <w:color w:val="000000" w:themeColor="text1"/>
        </w:rPr>
        <w:t xml:space="preserve">, le commissaire enquêteur note que le « calendrier » de suivi est plafonné à 5 ans. Cette échéance peut paraître rapprochée par rapport à certains axes retenus dans le </w:t>
      </w:r>
      <w:r w:rsidRPr="00F77319">
        <w:rPr>
          <w:color w:val="000000" w:themeColor="text1"/>
          <w:u w:val="single"/>
        </w:rPr>
        <w:t>PADD</w:t>
      </w:r>
      <w:r w:rsidRPr="00F77319">
        <w:rPr>
          <w:color w:val="000000" w:themeColor="text1"/>
        </w:rPr>
        <w:t xml:space="preserve">, notamment en matière de production d’un certain nombre de logements. </w:t>
      </w:r>
    </w:p>
    <w:p w14:paraId="402DE62B"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Le maître d’ouvrage confirme-t-il la fixation à 5 ans du suivi d’un certain nombre d’objectifs listés en page 81 du document </w:t>
      </w:r>
      <w:r w:rsidRPr="00F77319">
        <w:rPr>
          <w:color w:val="000000" w:themeColor="text1"/>
          <w:u w:val="single"/>
        </w:rPr>
        <w:t>Évaluation environnementale</w:t>
      </w:r>
      <w:r w:rsidRPr="00F77319">
        <w:rPr>
          <w:color w:val="000000" w:themeColor="text1"/>
        </w:rPr>
        <w:t xml:space="preserve"> ?</w:t>
      </w:r>
    </w:p>
    <w:p w14:paraId="3BE3D09F" w14:textId="77777777" w:rsidR="00F77319" w:rsidRPr="00F77319" w:rsidRDefault="00F77319" w:rsidP="00F77319">
      <w:pPr>
        <w:jc w:val="both"/>
        <w:rPr>
          <w:color w:val="000000" w:themeColor="text1"/>
        </w:rPr>
      </w:pPr>
      <w:r w:rsidRPr="00F77319">
        <w:rPr>
          <w:color w:val="000000" w:themeColor="text1"/>
        </w:rPr>
        <w:tab/>
      </w:r>
    </w:p>
    <w:p w14:paraId="2DC724CD" w14:textId="77777777" w:rsidR="00F77319" w:rsidRPr="00F77319" w:rsidRDefault="00F77319" w:rsidP="00F77319">
      <w:pPr>
        <w:jc w:val="both"/>
        <w:rPr>
          <w:color w:val="000000" w:themeColor="text1"/>
        </w:rPr>
      </w:pPr>
      <w:r w:rsidRPr="00F77319">
        <w:rPr>
          <w:color w:val="000000" w:themeColor="text1"/>
        </w:rPr>
        <w:tab/>
        <w:t>Par ailleurs, si devait être retenu le transfert d’un certain nombre de parcelles de la zone envisagée Ap à la zone A, ne serait-il pas opportun de créer un indicateur de suivi pour vérifier si la recommandation ainsi formulée par plusieurs PPA a effectivement eu des conséquences concrètes sur les modes de valorisation des terres agricoles ?</w:t>
      </w:r>
    </w:p>
    <w:p w14:paraId="4BDB996C"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0000" w:themeColor="text1"/>
        </w:rPr>
        <w:sym w:font="Wingdings" w:char="F046"/>
      </w:r>
      <w:r w:rsidRPr="00F77319">
        <w:rPr>
          <w:color w:val="000000" w:themeColor="text1"/>
        </w:rPr>
        <w:t xml:space="preserve"> Si le transfert en zone A de parcelles insérées en zone Ap dans le projet de PLU arrêté devait finalement être acté, le maître d’ouvrage pourrait-il envisager un indicateur de suivi des conséquences concrètes que cela aurait permis en matière de modes de valorisation des terres agricoles ?</w:t>
      </w:r>
    </w:p>
    <w:p w14:paraId="4299B2FB" w14:textId="77777777" w:rsidR="00F77319" w:rsidRPr="00F77319" w:rsidRDefault="00F77319" w:rsidP="00F77319">
      <w:pPr>
        <w:jc w:val="both"/>
        <w:rPr>
          <w:color w:val="000000" w:themeColor="text1"/>
        </w:rPr>
      </w:pPr>
      <w:r w:rsidRPr="00F77319">
        <w:rPr>
          <w:color w:val="000000" w:themeColor="text1"/>
        </w:rPr>
        <w:tab/>
      </w:r>
    </w:p>
    <w:p w14:paraId="1D740C7F" w14:textId="77777777" w:rsidR="00F77319" w:rsidRPr="00F77319" w:rsidRDefault="00F77319" w:rsidP="00F77319">
      <w:pPr>
        <w:jc w:val="both"/>
        <w:rPr>
          <w:color w:val="000000" w:themeColor="text1"/>
        </w:rPr>
      </w:pPr>
      <w:r w:rsidRPr="00F77319">
        <w:rPr>
          <w:color w:val="000000" w:themeColor="text1"/>
        </w:rPr>
        <w:tab/>
        <w:t>Enfin, l’incertitude actuelle sur le devenir de l’emplacement des serres pourrait justifier un indicateur en tant que tel pour jauger, à terme, de l’intérêt d’avoir identifié une zone As en forme de STECAL et d’avoir instauré une OAP dédiée.</w:t>
      </w:r>
    </w:p>
    <w:p w14:paraId="0810184A" w14:textId="77777777" w:rsidR="00F77319" w:rsidRPr="00F77319" w:rsidRDefault="00F77319" w:rsidP="00F77319">
      <w:pPr>
        <w:jc w:val="both"/>
        <w:rPr>
          <w:color w:val="000000" w:themeColor="text1"/>
        </w:rPr>
      </w:pPr>
      <w:r w:rsidRPr="00F77319">
        <w:rPr>
          <w:color w:val="000000" w:themeColor="text1"/>
        </w:rPr>
        <w:tab/>
      </w:r>
      <w:r w:rsidRPr="00F77319">
        <w:rPr>
          <w:color w:val="000000" w:themeColor="text1"/>
          <w:shd w:val="clear" w:color="auto" w:fill="D5DCE4" w:themeFill="text2" w:themeFillTint="33"/>
        </w:rPr>
        <w:sym w:font="Wingdings" w:char="F046"/>
      </w:r>
      <w:r w:rsidRPr="00F77319">
        <w:rPr>
          <w:color w:val="000000" w:themeColor="text1"/>
          <w:shd w:val="clear" w:color="auto" w:fill="D5DCE4" w:themeFill="text2" w:themeFillTint="33"/>
        </w:rPr>
        <w:t xml:space="preserve"> Suggestion de créer un indicateur de suivi de l’OAP N°1 « les Serres ».</w:t>
      </w:r>
    </w:p>
    <w:p w14:paraId="6C80928A" w14:textId="77777777" w:rsidR="00F77319" w:rsidRPr="00F77319" w:rsidRDefault="00F77319" w:rsidP="00F77319">
      <w:pPr>
        <w:jc w:val="both"/>
        <w:rPr>
          <w:color w:val="000000" w:themeColor="text1"/>
        </w:rPr>
      </w:pPr>
    </w:p>
    <w:p w14:paraId="1B82B92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Réponses du maître d’ouvrage</w:t>
      </w:r>
      <w:r w:rsidRPr="00F77319">
        <w:rPr>
          <w:color w:val="000000" w:themeColor="text1"/>
        </w:rPr>
        <w:t>.</w:t>
      </w:r>
    </w:p>
    <w:p w14:paraId="01062BA5"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0000" w:themeColor="text1"/>
        </w:rPr>
        <w:t xml:space="preserve">Le suivi d’un certain nombre d’objectifs sera modifié pour être fixé à 6 ans </w:t>
      </w:r>
      <w:bookmarkStart w:id="39" w:name="_Hlk212457781"/>
      <w:r w:rsidRPr="00F77319">
        <w:rPr>
          <w:color w:val="000000" w:themeColor="text1"/>
        </w:rPr>
        <w:t>conformément L153-27 du code de l’urbanisme relatif à l’évaluation des documents d’urbanisme.</w:t>
      </w:r>
    </w:p>
    <w:bookmarkEnd w:id="39"/>
    <w:p w14:paraId="64C512EF" w14:textId="77777777" w:rsidR="00F77319" w:rsidRPr="00F77319" w:rsidRDefault="00F77319" w:rsidP="00F77319">
      <w:pPr>
        <w:jc w:val="both"/>
        <w:rPr>
          <w:color w:val="000000" w:themeColor="text1"/>
        </w:rPr>
      </w:pPr>
    </w:p>
    <w:p w14:paraId="77744B4A"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Commentaires du commissaire enquêteur.</w:t>
      </w:r>
    </w:p>
    <w:p w14:paraId="437953D6"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Il est pris acte de la modification à apporter au calendrier d’évaluation des indicateurs.</w:t>
      </w:r>
    </w:p>
    <w:p w14:paraId="20921F9F"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B0F0"/>
        </w:rPr>
        <w:tab/>
        <w:t>Il n’a pas été  pas répondu aux suggestions d’indicateurs complémentaires quant au suivi du mode de valorisation des surfaces agricoles selon leur zonage (A ou Ap), ni quant à la possibilité de créer un indicateur de suivi de l’OAP N°1.</w:t>
      </w:r>
    </w:p>
    <w:p w14:paraId="20D3D94D" w14:textId="77777777" w:rsidR="00F77319" w:rsidRPr="00F77319" w:rsidRDefault="00F77319" w:rsidP="00F77319">
      <w:pPr>
        <w:jc w:val="both"/>
        <w:rPr>
          <w:color w:val="000000" w:themeColor="text1"/>
        </w:rPr>
      </w:pPr>
    </w:p>
    <w:p w14:paraId="7A441DD6" w14:textId="77777777" w:rsidR="00F77319" w:rsidRPr="00F77319" w:rsidRDefault="00F77319" w:rsidP="00F77319">
      <w:pPr>
        <w:jc w:val="both"/>
        <w:rPr>
          <w:color w:val="00B050"/>
        </w:rPr>
      </w:pPr>
      <w:r w:rsidRPr="00F77319">
        <w:rPr>
          <w:color w:val="00B050"/>
          <w:u w:val="single"/>
        </w:rPr>
        <w:t>Question N° 29</w:t>
      </w:r>
      <w:r w:rsidRPr="00F77319">
        <w:rPr>
          <w:color w:val="00B050"/>
        </w:rPr>
        <w:t>.</w:t>
      </w:r>
    </w:p>
    <w:p w14:paraId="223983CB" w14:textId="77777777" w:rsidR="00F77319" w:rsidRPr="00F77319" w:rsidRDefault="00F77319" w:rsidP="00F77319">
      <w:pPr>
        <w:jc w:val="both"/>
        <w:rPr>
          <w:color w:val="000000" w:themeColor="text1"/>
        </w:rPr>
      </w:pPr>
      <w:r w:rsidRPr="00F77319">
        <w:rPr>
          <w:color w:val="000000" w:themeColor="text1"/>
        </w:rPr>
        <w:tab/>
        <w:t>Le commissaire enquêteur appelle l’attention du maître d’ouvrage sur certains aspects de la lisibilité générale de la structure du règlement écrit. Il lui semble qu’il faut un certain temps pour bien comprendre la logique du plan retenu.</w:t>
      </w:r>
    </w:p>
    <w:p w14:paraId="1381CFB3" w14:textId="77777777" w:rsidR="00F77319" w:rsidRPr="00F77319" w:rsidRDefault="00F77319" w:rsidP="00F77319">
      <w:pPr>
        <w:jc w:val="both"/>
        <w:rPr>
          <w:color w:val="000000" w:themeColor="text1"/>
        </w:rPr>
      </w:pPr>
      <w:r w:rsidRPr="00F77319">
        <w:rPr>
          <w:color w:val="000000" w:themeColor="text1"/>
        </w:rPr>
        <w:lastRenderedPageBreak/>
        <w:tab/>
        <w:t>Certes, le sommaire, pages 2 et 3, est lisible en ce qu’il présente les 5 grandes « parties » (dont on finira par comprendre plus loin que ce sont en fait des « titres ») : avant-propos; dispositions générales; dispositions applicables aux zones urbaines; dispositions applicables aux zones agricoles; dispositions applicables aux zones naturelles. On y retrouve, sous chaque partie, la décomposition en « sous-parties » (il faut les appeler ainsi, puisqu’il n’est pas proposé de les appeler, par exemple, « chapitres »), soit 14 pour les dispositions générales, puis 3 pour les 3 zones urbaines (Ua, Ud, Ue), 3 pour les 3 zones agricoles (A, Ap, As) et 2 pour les zones naturelles (N dont Na et Np, Nzh).</w:t>
      </w:r>
    </w:p>
    <w:p w14:paraId="7609CE68" w14:textId="77777777" w:rsidR="00F77319" w:rsidRPr="00F77319" w:rsidRDefault="00F77319" w:rsidP="00F77319">
      <w:pPr>
        <w:jc w:val="both"/>
        <w:rPr>
          <w:color w:val="000000" w:themeColor="text1"/>
        </w:rPr>
      </w:pPr>
      <w:r w:rsidRPr="00F77319">
        <w:rPr>
          <w:color w:val="000000" w:themeColor="text1"/>
        </w:rPr>
        <w:tab/>
        <w:t>La lisibilité initiale se poursuit jusqu’à la sous-partie 2.6 incluse.</w:t>
      </w:r>
    </w:p>
    <w:p w14:paraId="71405773" w14:textId="77777777" w:rsidR="00F77319" w:rsidRPr="00F77319" w:rsidRDefault="00F77319" w:rsidP="00F77319">
      <w:pPr>
        <w:jc w:val="both"/>
        <w:rPr>
          <w:color w:val="000000" w:themeColor="text1"/>
        </w:rPr>
      </w:pPr>
      <w:r w:rsidRPr="00F77319">
        <w:rPr>
          <w:color w:val="000000" w:themeColor="text1"/>
        </w:rPr>
        <w:tab/>
        <w:t>S’agissant de la sous-partie 2.7, apparaît la règle énoncée en page 12 introduisant des sections, puis des articles, selon un découpage tiré des articles R.151-27 à R.151-50 du code de l’Urbanisme :</w:t>
      </w:r>
    </w:p>
    <w:p w14:paraId="4C67D7BA" w14:textId="77777777" w:rsidR="00F77319" w:rsidRPr="00F77319" w:rsidRDefault="00F77319" w:rsidP="00F77319">
      <w:pPr>
        <w:jc w:val="both"/>
        <w:rPr>
          <w:color w:val="000000" w:themeColor="text1"/>
        </w:rPr>
      </w:pPr>
      <w:r w:rsidRPr="00F77319">
        <w:rPr>
          <w:noProof/>
        </w:rPr>
        <w:drawing>
          <wp:inline distT="0" distB="0" distL="0" distR="0" wp14:anchorId="1C36E2F2" wp14:editId="00AD0C60">
            <wp:extent cx="5000625" cy="3267075"/>
            <wp:effectExtent l="38100" t="38100" r="47625" b="47625"/>
            <wp:docPr id="2042828659" name="Image 1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28659" name="Image 11" descr="Une image contenant texte, capture d’écran, Police, document&#10;&#10;Le contenu généré par l’IA peut être incorrect."/>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000625" cy="3267075"/>
                    </a:xfrm>
                    <a:prstGeom prst="rect">
                      <a:avLst/>
                    </a:prstGeom>
                    <a:noFill/>
                    <a:ln w="31750">
                      <a:solidFill>
                        <a:srgbClr val="4472C4"/>
                      </a:solidFill>
                    </a:ln>
                  </pic:spPr>
                </pic:pic>
              </a:graphicData>
            </a:graphic>
          </wp:inline>
        </w:drawing>
      </w:r>
    </w:p>
    <w:p w14:paraId="46CBEBA3" w14:textId="77777777" w:rsidR="00F77319" w:rsidRPr="00F77319" w:rsidRDefault="00F77319" w:rsidP="00F77319">
      <w:pPr>
        <w:jc w:val="both"/>
        <w:rPr>
          <w:color w:val="000000" w:themeColor="text1"/>
        </w:rPr>
      </w:pPr>
      <w:r w:rsidRPr="00F77319">
        <w:rPr>
          <w:color w:val="000000" w:themeColor="text1"/>
        </w:rPr>
        <w:tab/>
        <w:t>Puis reprend une séquence de sous-parties, sans sections, allant de 2.8 à 2.14, jusqu’à la page 59.</w:t>
      </w:r>
    </w:p>
    <w:p w14:paraId="181BA9BA" w14:textId="77777777" w:rsidR="00F77319" w:rsidRPr="00F77319" w:rsidRDefault="00F77319" w:rsidP="00F77319">
      <w:pPr>
        <w:jc w:val="both"/>
        <w:rPr>
          <w:color w:val="000000" w:themeColor="text1"/>
        </w:rPr>
      </w:pPr>
      <w:r w:rsidRPr="00F77319">
        <w:rPr>
          <w:color w:val="000000" w:themeColor="text1"/>
        </w:rPr>
        <w:tab/>
        <w:t>On aborde ensuite les dispositions applicables aux différentes zones, à commencer par les zones urbaines, en commençant par la sous-partie Ua, page 61. On pourrait s’attendre à trouver en page 62, l’introduction de la section I pour Ua (destination des constructions, usages des sols et natures d’activité), ce qui donnerait 3.1.1, puis une déclinaison par article qui devrait commencer par être 3.1.1.1 (Interdiction et limitation de certains usages et affectations des sols, constructions et activités). Or la numérotation retenue est 3.1.2 article UA 1 : pourquoi 2 et pas 1, et pourquoi élever un article au niveau d’une section ?</w:t>
      </w:r>
    </w:p>
    <w:p w14:paraId="784B126B" w14:textId="77777777" w:rsidR="00F77319" w:rsidRPr="00F77319" w:rsidRDefault="00F77319" w:rsidP="00F77319">
      <w:pPr>
        <w:jc w:val="both"/>
        <w:rPr>
          <w:color w:val="000000" w:themeColor="text1"/>
        </w:rPr>
      </w:pPr>
      <w:r w:rsidRPr="00F77319">
        <w:rPr>
          <w:color w:val="000000" w:themeColor="text1"/>
        </w:rPr>
        <w:tab/>
        <w:t xml:space="preserve">A partir de ce moment-là, la numérotation devient franchement complexe à suivre, d’autant qu’apparaît la séquence des « articles UA » dont la propre numérotation paraît en décalage par rapport à la nomenclature (ainsi l’article UA 4 a pour nomenclature 3.1.5, où n’apparaît pas le chiffre 4). </w:t>
      </w:r>
    </w:p>
    <w:p w14:paraId="730E8881" w14:textId="77777777" w:rsidR="00F77319" w:rsidRPr="00F77319" w:rsidRDefault="00F77319" w:rsidP="00F77319">
      <w:pPr>
        <w:jc w:val="both"/>
        <w:rPr>
          <w:color w:val="000000" w:themeColor="text1"/>
        </w:rPr>
      </w:pPr>
      <w:r w:rsidRPr="00F77319">
        <w:rPr>
          <w:color w:val="000000" w:themeColor="text1"/>
        </w:rPr>
        <w:tab/>
        <w:t xml:space="preserve">Parmi les complexités : le concept d’article désigne deux ensembles différents : les articles listés dans le tableau ci-dessus et qui sont des décompositions des sections; et les articles propres à chaque zone (ici zone UA, allant de UA 1 à UA 8, ce dernier ayant pour nomenclature 3.1.9, cf page 72). </w:t>
      </w:r>
      <w:r w:rsidRPr="00F77319">
        <w:rPr>
          <w:color w:val="000000" w:themeColor="text1"/>
        </w:rPr>
        <w:lastRenderedPageBreak/>
        <w:t>Complexité complémentaire : la nomenclature se décompose encore en sous-articles (sans que ce concept ait été explicité dans la sous-partie 2.3, page 13).</w:t>
      </w:r>
    </w:p>
    <w:p w14:paraId="0F97C3F6" w14:textId="77777777" w:rsidR="00F77319" w:rsidRPr="00F77319" w:rsidRDefault="00F77319" w:rsidP="00F77319">
      <w:pPr>
        <w:jc w:val="both"/>
        <w:rPr>
          <w:color w:val="000000" w:themeColor="text1"/>
        </w:rPr>
      </w:pPr>
      <w:r w:rsidRPr="00F77319">
        <w:rPr>
          <w:color w:val="000000" w:themeColor="text1"/>
        </w:rPr>
        <w:tab/>
        <w:t>S’ajoute encore le fait qu’est introduit dans le détail de la rédaction de ces derniers sous-articles le concept de « Titre » : ainsi il est souvent renvoyé « au titre 2 du présent règlement » (cf pages 71, 72, 83, etc…) : ce « titre » est-il en fait la « sous-partie » « Dispositions générales » ? Pourquoi ne pas avoir d’emblée en page 2 introduit ce concept de « titre » : Titre 1 Avant-propos, Titre 2 Dispositions générales, etc… ?</w:t>
      </w:r>
    </w:p>
    <w:p w14:paraId="4C457B06" w14:textId="77777777" w:rsidR="00F77319" w:rsidRPr="00F77319" w:rsidRDefault="00F77319" w:rsidP="00F77319">
      <w:pPr>
        <w:jc w:val="both"/>
        <w:rPr>
          <w:color w:val="000000" w:themeColor="text1"/>
        </w:rPr>
      </w:pPr>
      <w:r w:rsidRPr="00F77319">
        <w:rPr>
          <w:color w:val="000000" w:themeColor="text1"/>
        </w:rPr>
        <w:tab/>
        <w:t>Au total, la manipulation du règlement écrit est particulièrement ardue, et on ne sait plus comment « baptiser » les références exactes des différents paragraphes du texte auxquels l’on souhaite se référer. Il en résultera à l’évidence beaucoup de difficultés pratiques et de temps perdu pour tous les usagers, public et personnel élu et administratif, lorsqu’il sera fait référence au règlement écrit, par exemple lors de l’instruction des dossiers d’urbanisme.</w:t>
      </w:r>
    </w:p>
    <w:p w14:paraId="208D7A09" w14:textId="77777777" w:rsidR="00F77319" w:rsidRPr="00F77319" w:rsidRDefault="00F77319" w:rsidP="00F77319">
      <w:pPr>
        <w:jc w:val="both"/>
        <w:rPr>
          <w:color w:val="000000" w:themeColor="text1"/>
        </w:rPr>
      </w:pPr>
      <w:r w:rsidRPr="00F77319">
        <w:rPr>
          <w:color w:val="000000" w:themeColor="text1"/>
        </w:rPr>
        <w:tab/>
        <w:t>Sans parler de coquilles comme, en page 98, un paragraphe numéroté «  4.1.6.2 4.1.6.2 »….</w:t>
      </w:r>
    </w:p>
    <w:p w14:paraId="6E8F717A" w14:textId="77777777" w:rsidR="00F77319" w:rsidRPr="00F77319" w:rsidRDefault="00F77319" w:rsidP="00F77319">
      <w:pPr>
        <w:jc w:val="both"/>
        <w:rPr>
          <w:color w:val="000000" w:themeColor="text1"/>
        </w:rPr>
      </w:pPr>
      <w:r w:rsidRPr="00F77319">
        <w:rPr>
          <w:color w:val="000000" w:themeColor="text1"/>
        </w:rPr>
        <w:tab/>
        <w:t>Enfin, le commissaire enquêteur appelle l’attention du maître d’ouvrage sur l’emplacement de la partie consacrée aux « Définitions » (actuellement pages 53 à 59). Habituellement, les lexiques des documents de planification d’urbanisme se trouvent en début de recueil, là où l’on a spontanément plutôt le réflexe de les y trouver.</w:t>
      </w:r>
    </w:p>
    <w:p w14:paraId="100136BB" w14:textId="77777777" w:rsidR="00F77319" w:rsidRPr="00F77319" w:rsidRDefault="00F77319" w:rsidP="00F77319">
      <w:pPr>
        <w:jc w:val="both"/>
        <w:rPr>
          <w:color w:val="000000" w:themeColor="text1"/>
        </w:rPr>
      </w:pPr>
    </w:p>
    <w:p w14:paraId="199D5C82"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r>
      <w:r w:rsidRPr="00F77319">
        <w:rPr>
          <w:color w:val="0070C0"/>
        </w:rPr>
        <w:sym w:font="Wingdings" w:char="F046"/>
      </w:r>
      <w:r w:rsidRPr="00F77319">
        <w:rPr>
          <w:color w:val="000000" w:themeColor="text1"/>
        </w:rPr>
        <w:t xml:space="preserve"> Le maître d’ouvrage partage-t-il l’avis du commissaire enquêteur ? Ne faudrait-il pas une explication de méthode plus détaillée en tête du règlement écrit ? Précisant notamment la manière de décliner le vocabulaire de la nomenclature : titre, chapitre, section, article, sous-article ? L’usage de nuances de couleurs différentes ne serait-il pas nécessaire, pour identifier l’intitulé des différentes strates de la nomenclature? Est-il d’ailleurs vraiment utile de procéder à une identification de 8 « articles » au sein des différentes zones, dont l’introduction semble créer plus de confusion que de clarification ? Une nomenclature numérique décomposée simple ne serait-elle pas de nature à rendre plus lisible la structure générale du règlement écrit ?</w:t>
      </w:r>
    </w:p>
    <w:p w14:paraId="44F2A006" w14:textId="77777777" w:rsidR="00F77319" w:rsidRPr="00F77319" w:rsidRDefault="00F77319" w:rsidP="00F77319">
      <w:pPr>
        <w:shd w:val="clear" w:color="auto" w:fill="D5DCE4" w:themeFill="text2" w:themeFillTint="33"/>
        <w:jc w:val="both"/>
        <w:rPr>
          <w:color w:val="000000" w:themeColor="text1"/>
        </w:rPr>
      </w:pPr>
      <w:r w:rsidRPr="00F77319">
        <w:rPr>
          <w:color w:val="000000" w:themeColor="text1"/>
        </w:rPr>
        <w:tab/>
        <w:t>Par ailleurs, les définitions lexicales pourraient-elles être transférées plus en amont, vers le début du document et de la partie consacrée aux dispositions générales ?</w:t>
      </w:r>
    </w:p>
    <w:p w14:paraId="2AF1D3E2" w14:textId="77777777" w:rsidR="00F77319" w:rsidRPr="00F77319" w:rsidRDefault="00F77319" w:rsidP="00F77319">
      <w:pPr>
        <w:jc w:val="both"/>
        <w:rPr>
          <w:color w:val="000000" w:themeColor="text1"/>
        </w:rPr>
      </w:pPr>
    </w:p>
    <w:p w14:paraId="1A5A4671"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color w:val="000000" w:themeColor="text1"/>
        </w:rPr>
      </w:pPr>
      <w:r w:rsidRPr="00F77319">
        <w:rPr>
          <w:color w:val="00B050"/>
        </w:rPr>
        <w:t>Réponse du maître d’ouvrage</w:t>
      </w:r>
      <w:r w:rsidRPr="00F77319">
        <w:rPr>
          <w:color w:val="000000" w:themeColor="text1"/>
        </w:rPr>
        <w:t>.</w:t>
      </w:r>
    </w:p>
    <w:p w14:paraId="144D1F84"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bCs/>
          <w:color w:val="000000" w:themeColor="text1"/>
        </w:rPr>
      </w:pPr>
      <w:r w:rsidRPr="00F77319">
        <w:rPr>
          <w:bCs/>
          <w:color w:val="000000" w:themeColor="text1"/>
        </w:rPr>
        <w:t>Ces éléments seront retravaillés pour l’approbation afin d’améliorer la clarté du document. Il en est de même pour les corrections orthographiques.</w:t>
      </w:r>
    </w:p>
    <w:p w14:paraId="6DBEC2D9" w14:textId="77777777" w:rsidR="00F77319" w:rsidRPr="00F77319" w:rsidRDefault="00F77319" w:rsidP="00F77319">
      <w:pPr>
        <w:pBdr>
          <w:top w:val="single" w:sz="4" w:space="1" w:color="auto"/>
          <w:left w:val="single" w:sz="4" w:space="4" w:color="auto"/>
          <w:bottom w:val="single" w:sz="4" w:space="1" w:color="auto"/>
          <w:right w:val="single" w:sz="4" w:space="4" w:color="auto"/>
        </w:pBdr>
        <w:jc w:val="both"/>
        <w:rPr>
          <w:bCs/>
          <w:color w:val="000000" w:themeColor="text1"/>
        </w:rPr>
      </w:pPr>
    </w:p>
    <w:p w14:paraId="4A45EC01" w14:textId="77777777" w:rsidR="00F77319" w:rsidRPr="00F77319" w:rsidRDefault="00F77319" w:rsidP="00F77319">
      <w:pPr>
        <w:jc w:val="both"/>
        <w:rPr>
          <w:color w:val="000000" w:themeColor="text1"/>
        </w:rPr>
      </w:pPr>
    </w:p>
    <w:p w14:paraId="777BAEDD"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5B9BD5" w:themeColor="accent5"/>
        </w:rPr>
      </w:pPr>
      <w:r w:rsidRPr="00F77319">
        <w:rPr>
          <w:color w:val="5B9BD5" w:themeColor="accent5"/>
        </w:rPr>
        <w:t>Commentaires du commissaire enquêteur.</w:t>
      </w:r>
    </w:p>
    <w:p w14:paraId="5EF03F95" w14:textId="77777777" w:rsidR="00F77319" w:rsidRPr="00F77319" w:rsidRDefault="00F77319" w:rsidP="00F77319">
      <w:pPr>
        <w:pBdr>
          <w:top w:val="single" w:sz="6" w:space="1" w:color="002060"/>
          <w:left w:val="single" w:sz="6" w:space="4" w:color="002060"/>
          <w:bottom w:val="single" w:sz="6" w:space="1" w:color="002060"/>
          <w:right w:val="single" w:sz="6" w:space="4" w:color="002060"/>
        </w:pBdr>
        <w:jc w:val="both"/>
        <w:rPr>
          <w:color w:val="00B0F0"/>
        </w:rPr>
      </w:pPr>
      <w:r w:rsidRPr="00F77319">
        <w:rPr>
          <w:color w:val="000000" w:themeColor="text1"/>
        </w:rPr>
        <w:tab/>
      </w:r>
      <w:r w:rsidRPr="00F77319">
        <w:rPr>
          <w:color w:val="00B0F0"/>
        </w:rPr>
        <w:t>Il est pris acte de l’accord du maître d’ouvrage quant à une simplification de la nomenclature du projet de règlement écrit, qui est particulièrement souhaitable pour des raisons pratiques.</w:t>
      </w:r>
    </w:p>
    <w:p w14:paraId="0255ADFF" w14:textId="77777777" w:rsidR="00FD6427" w:rsidRDefault="00FD6427" w:rsidP="00D66965">
      <w:pPr>
        <w:jc w:val="both"/>
        <w:rPr>
          <w:bCs/>
          <w:color w:val="000000" w:themeColor="text1"/>
        </w:rPr>
      </w:pPr>
    </w:p>
    <w:p w14:paraId="4EEDF589" w14:textId="61243B6B" w:rsidR="005E6420" w:rsidRDefault="00ED5E78" w:rsidP="002640E4">
      <w:pPr>
        <w:jc w:val="both"/>
        <w:rPr>
          <w:bCs/>
          <w:color w:val="000000" w:themeColor="text1"/>
        </w:rPr>
      </w:pPr>
      <w:r>
        <w:rPr>
          <w:bCs/>
          <w:color w:val="000000" w:themeColor="text1"/>
        </w:rPr>
        <w:tab/>
      </w:r>
      <w:r w:rsidR="00E91CE5">
        <w:rPr>
          <w:bCs/>
          <w:color w:val="000000" w:themeColor="text1"/>
        </w:rPr>
        <w:tab/>
      </w:r>
      <w:r w:rsidR="00E91CE5">
        <w:rPr>
          <w:bCs/>
          <w:color w:val="000000" w:themeColor="text1"/>
        </w:rPr>
        <w:tab/>
      </w:r>
      <w:r w:rsidR="00E91CE5">
        <w:rPr>
          <w:bCs/>
          <w:color w:val="000000" w:themeColor="text1"/>
        </w:rPr>
        <w:tab/>
      </w:r>
      <w:r w:rsidR="00E91CE5">
        <w:rPr>
          <w:bCs/>
          <w:color w:val="000000" w:themeColor="text1"/>
        </w:rPr>
        <w:tab/>
      </w:r>
      <w:r w:rsidR="002F19D2">
        <w:rPr>
          <w:bCs/>
          <w:color w:val="000000" w:themeColor="text1"/>
        </w:rPr>
        <w:tab/>
      </w:r>
      <w:bookmarkStart w:id="40" w:name="_Hlk210321629"/>
      <w:r>
        <w:rPr>
          <w:bCs/>
          <w:color w:val="000000" w:themeColor="text1"/>
        </w:rPr>
        <w:sym w:font="Wingdings" w:char="F0A9"/>
      </w:r>
      <w:r>
        <w:rPr>
          <w:bCs/>
          <w:color w:val="000000" w:themeColor="text1"/>
        </w:rPr>
        <w:sym w:font="Wingdings" w:char="F0A9"/>
      </w:r>
      <w:r>
        <w:rPr>
          <w:bCs/>
          <w:color w:val="000000" w:themeColor="text1"/>
        </w:rPr>
        <w:sym w:font="Wingdings" w:char="F0A9"/>
      </w:r>
      <w:bookmarkEnd w:id="40"/>
    </w:p>
    <w:sectPr w:rsidR="005E6420" w:rsidSect="00E0763C">
      <w:footerReference w:type="default" r:id="rId173"/>
      <w:footerReference w:type="first" r:id="rId174"/>
      <w:pgSz w:w="11906" w:h="16838" w:code="9"/>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F4A91D" w14:textId="77777777" w:rsidR="000F4C35" w:rsidRDefault="000F4C35" w:rsidP="00C8545C">
      <w:pPr>
        <w:spacing w:after="0" w:line="240" w:lineRule="auto"/>
      </w:pPr>
      <w:r>
        <w:separator/>
      </w:r>
    </w:p>
  </w:endnote>
  <w:endnote w:type="continuationSeparator" w:id="0">
    <w:p w14:paraId="25C9425C" w14:textId="77777777" w:rsidR="000F4C35" w:rsidRDefault="000F4C35" w:rsidP="00C85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Segoe UI Symbol"/>
    <w:charset w:val="02"/>
    <w:family w:val="auto"/>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Lato">
    <w:charset w:val="00"/>
    <w:family w:val="swiss"/>
    <w:pitch w:val="variable"/>
    <w:sig w:usb0="E10002FF" w:usb1="5000ECFF" w:usb2="00000021" w:usb3="00000000" w:csb0="0000019F" w:csb1="00000000"/>
  </w:font>
  <w:font w:name="inherit">
    <w:altName w:val="Cambria"/>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 w:name="Roboto Light">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16"/>
        <w:szCs w:val="16"/>
      </w:rPr>
      <w:id w:val="-1105492190"/>
      <w:docPartObj>
        <w:docPartGallery w:val="Page Numbers (Bottom of Page)"/>
        <w:docPartUnique/>
      </w:docPartObj>
    </w:sdtPr>
    <w:sdtEndPr/>
    <w:sdtContent>
      <w:p w14:paraId="06E8F567" w14:textId="537232A9" w:rsidR="00CD4C87" w:rsidRPr="000B3E1A" w:rsidRDefault="00DE7A02">
        <w:pPr>
          <w:pStyle w:val="Pieddepage"/>
          <w:rPr>
            <w:sz w:val="16"/>
            <w:szCs w:val="16"/>
          </w:rPr>
        </w:pPr>
        <w:r w:rsidRPr="00DE7A02">
          <w:rPr>
            <w:noProof/>
            <w:sz w:val="16"/>
            <w:szCs w:val="16"/>
          </w:rPr>
          <mc:AlternateContent>
            <mc:Choice Requires="wps">
              <w:drawing>
                <wp:anchor distT="0" distB="0" distL="114300" distR="114300" simplePos="0" relativeHeight="251658241" behindDoc="0" locked="0" layoutInCell="0" allowOverlap="1" wp14:anchorId="7512B8E0" wp14:editId="717DA877">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458704937" name="Rectangle : carré corné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A4B6F1F" w14:textId="77777777" w:rsidR="00DE7A02" w:rsidRDefault="00DE7A02">
                              <w:pPr>
                                <w:jc w:val="center"/>
                              </w:pPr>
                              <w:r>
                                <w:fldChar w:fldCharType="begin"/>
                              </w:r>
                              <w:r>
                                <w:instrText>PAGE    \* MERGEFORMAT</w:instrText>
                              </w:r>
                              <w:r>
                                <w:fldChar w:fldCharType="separate"/>
                              </w:r>
                              <w:r>
                                <w:rPr>
                                  <w:sz w:val="16"/>
                                  <w:szCs w:val="16"/>
                                  <w:lang w:val="fr-FR"/>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12B8E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5" o:spid="_x0000_s1033"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6A4B6F1F" w14:textId="77777777" w:rsidR="00DE7A02" w:rsidRDefault="00DE7A02">
                        <w:pPr>
                          <w:jc w:val="center"/>
                        </w:pPr>
                        <w:r>
                          <w:fldChar w:fldCharType="begin"/>
                        </w:r>
                        <w:r>
                          <w:instrText>PAGE    \* MERGEFORMAT</w:instrText>
                        </w:r>
                        <w:r>
                          <w:fldChar w:fldCharType="separate"/>
                        </w:r>
                        <w:r>
                          <w:rPr>
                            <w:sz w:val="16"/>
                            <w:szCs w:val="16"/>
                            <w:lang w:val="fr-FR"/>
                          </w:rPr>
                          <w:t>2</w:t>
                        </w:r>
                        <w:r>
                          <w:rPr>
                            <w:sz w:val="16"/>
                            <w:szCs w:val="16"/>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7171188"/>
      <w:docPartObj>
        <w:docPartGallery w:val="Page Numbers (Bottom of Page)"/>
        <w:docPartUnique/>
      </w:docPartObj>
    </w:sdtPr>
    <w:sdtEndPr/>
    <w:sdtContent>
      <w:p w14:paraId="27E761E6" w14:textId="6B63265E" w:rsidR="00CD4C87" w:rsidRDefault="00CD4C87">
        <w:pPr>
          <w:pStyle w:val="Pieddepage"/>
        </w:pPr>
        <w:r>
          <w:rPr>
            <w:noProof/>
            <w:lang w:val="fr-FR" w:eastAsia="fr-FR"/>
          </w:rPr>
          <mc:AlternateContent>
            <mc:Choice Requires="wps">
              <w:drawing>
                <wp:anchor distT="0" distB="0" distL="114300" distR="114300" simplePos="0" relativeHeight="251658240" behindDoc="0" locked="0" layoutInCell="0" allowOverlap="1" wp14:anchorId="1FB2CB20" wp14:editId="5A3BBABD">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1017431760" name="Rectangle : carré corn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9275E19" w14:textId="6EDCA53B" w:rsidR="00CD4C87" w:rsidRDefault="00CD4C87">
                              <w:pPr>
                                <w:jc w:val="center"/>
                              </w:pPr>
                              <w:r>
                                <w:fldChar w:fldCharType="begin"/>
                              </w:r>
                              <w:r>
                                <w:instrText>PAGE    \* MERGEFORMAT</w:instrText>
                              </w:r>
                              <w:r>
                                <w:fldChar w:fldCharType="separate"/>
                              </w:r>
                              <w:r w:rsidR="00A27B50" w:rsidRPr="00A27B50">
                                <w:rPr>
                                  <w:noProof/>
                                  <w:sz w:val="16"/>
                                  <w:szCs w:val="16"/>
                                  <w:lang w:val="fr-FR"/>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B2CB20"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 o:spid="_x0000_s1034"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29275E19" w14:textId="6EDCA53B" w:rsidR="00CD4C87" w:rsidRDefault="00CD4C87">
                        <w:pPr>
                          <w:jc w:val="center"/>
                        </w:pPr>
                        <w:r>
                          <w:fldChar w:fldCharType="begin"/>
                        </w:r>
                        <w:r>
                          <w:instrText>PAGE    \* MERGEFORMAT</w:instrText>
                        </w:r>
                        <w:r>
                          <w:fldChar w:fldCharType="separate"/>
                        </w:r>
                        <w:r w:rsidR="00A27B50" w:rsidRPr="00A27B50">
                          <w:rPr>
                            <w:noProof/>
                            <w:sz w:val="16"/>
                            <w:szCs w:val="16"/>
                            <w:lang w:val="fr-FR"/>
                          </w:rPr>
                          <w:t>1</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9C344C" w14:textId="77777777" w:rsidR="000F4C35" w:rsidRDefault="000F4C35" w:rsidP="00C8545C">
      <w:pPr>
        <w:spacing w:after="0" w:line="240" w:lineRule="auto"/>
      </w:pPr>
      <w:r>
        <w:separator/>
      </w:r>
    </w:p>
  </w:footnote>
  <w:footnote w:type="continuationSeparator" w:id="0">
    <w:p w14:paraId="40589888" w14:textId="77777777" w:rsidR="000F4C35" w:rsidRDefault="000F4C35" w:rsidP="00C8545C">
      <w:pPr>
        <w:spacing w:after="0" w:line="240" w:lineRule="auto"/>
      </w:pPr>
      <w:r>
        <w:continuationSeparator/>
      </w:r>
    </w:p>
  </w:footnote>
  <w:footnote w:id="1">
    <w:p w14:paraId="78015487" w14:textId="5DB2701A" w:rsidR="00087A18" w:rsidRPr="00087A18" w:rsidRDefault="00087A18">
      <w:pPr>
        <w:pStyle w:val="Notedebasdepage"/>
      </w:pPr>
      <w:r>
        <w:rPr>
          <w:rStyle w:val="Appelnotedebasdep"/>
        </w:rPr>
        <w:footnoteRef/>
      </w:r>
      <w:r>
        <w:t xml:space="preserve"> Et communiquée à l’Inspection </w:t>
      </w:r>
      <w:r w:rsidR="00D55D71">
        <w:t xml:space="preserve">générale de l’Environnement et du </w:t>
      </w:r>
      <w:r w:rsidR="002F1AF1">
        <w:t>développement</w:t>
      </w:r>
      <w:r w:rsidR="00D55D71">
        <w:t xml:space="preserve"> durable, </w:t>
      </w:r>
      <w:r w:rsidR="002F1AF1">
        <w:t>92055 La Défense cedex.</w:t>
      </w:r>
    </w:p>
  </w:footnote>
  <w:footnote w:id="2">
    <w:p w14:paraId="150049A4" w14:textId="22BECDAC" w:rsidR="00EC741A" w:rsidRPr="00EC741A" w:rsidRDefault="00EC741A">
      <w:pPr>
        <w:pStyle w:val="Notedebasdepage"/>
      </w:pPr>
      <w:r>
        <w:rPr>
          <w:rStyle w:val="Appelnotedebasdep"/>
        </w:rPr>
        <w:footnoteRef/>
      </w:r>
      <w:r>
        <w:t xml:space="preserve"> Le commissaire enquêteur n’a pas eu connaissance d’une éventuelle pièce jointe.</w:t>
      </w:r>
    </w:p>
  </w:footnote>
  <w:footnote w:id="3">
    <w:p w14:paraId="09C063AB" w14:textId="77777777" w:rsidR="00F77319" w:rsidRPr="00245D63" w:rsidRDefault="00F77319" w:rsidP="00F77319">
      <w:pPr>
        <w:pStyle w:val="Notedebasdepage"/>
        <w:rPr>
          <w:lang w:val="fr-FR"/>
        </w:rPr>
      </w:pPr>
      <w:r>
        <w:rPr>
          <w:rStyle w:val="Appelnotedebasdep"/>
        </w:rPr>
        <w:footnoteRef/>
      </w:r>
      <w:r>
        <w:t xml:space="preserve"> </w:t>
      </w:r>
      <w:r>
        <w:rPr>
          <w:lang w:val="fr-FR"/>
        </w:rPr>
        <w:t xml:space="preserve">La Région Île-de-France reprend, pour sa part, un stock actuel de logements de 103, incluant donc, selon les données du </w:t>
      </w:r>
      <w:r w:rsidRPr="00C7794B">
        <w:rPr>
          <w:u w:val="single"/>
          <w:lang w:val="fr-FR"/>
        </w:rPr>
        <w:t>Volet socio-économique</w:t>
      </w:r>
      <w:r>
        <w:rPr>
          <w:lang w:val="fr-FR"/>
        </w:rPr>
        <w:t>, les 5 résidences secondaires et logements occasionnels et les 12 logements vacants.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1166E"/>
    <w:multiLevelType w:val="multilevel"/>
    <w:tmpl w:val="49A6D20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15:restartNumberingAfterBreak="0">
    <w:nsid w:val="01622AC9"/>
    <w:multiLevelType w:val="hybridMultilevel"/>
    <w:tmpl w:val="094AD5A8"/>
    <w:lvl w:ilvl="0" w:tplc="B9F0D7C4">
      <w:start w:val="4"/>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2" w15:restartNumberingAfterBreak="0">
    <w:nsid w:val="02BC096E"/>
    <w:multiLevelType w:val="hybridMultilevel"/>
    <w:tmpl w:val="F4FE7314"/>
    <w:lvl w:ilvl="0" w:tplc="32D69CFA">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5E01B2C">
      <w:start w:val="1"/>
      <w:numFmt w:val="bullet"/>
      <w:lvlText w:val="o"/>
      <w:lvlJc w:val="left"/>
      <w:pPr>
        <w:ind w:left="14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09AF592">
      <w:start w:val="1"/>
      <w:numFmt w:val="bullet"/>
      <w:lvlText w:val="▪"/>
      <w:lvlJc w:val="left"/>
      <w:pPr>
        <w:ind w:left="21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86EEB78A">
      <w:start w:val="1"/>
      <w:numFmt w:val="bullet"/>
      <w:lvlText w:val="•"/>
      <w:lvlJc w:val="left"/>
      <w:pPr>
        <w:ind w:left="28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6EE1644">
      <w:start w:val="1"/>
      <w:numFmt w:val="bullet"/>
      <w:lvlText w:val="o"/>
      <w:lvlJc w:val="left"/>
      <w:pPr>
        <w:ind w:left="36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0AC3716">
      <w:start w:val="1"/>
      <w:numFmt w:val="bullet"/>
      <w:lvlText w:val="▪"/>
      <w:lvlJc w:val="left"/>
      <w:pPr>
        <w:ind w:left="43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09855E0">
      <w:start w:val="1"/>
      <w:numFmt w:val="bullet"/>
      <w:lvlText w:val="•"/>
      <w:lvlJc w:val="left"/>
      <w:pPr>
        <w:ind w:left="50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EC0AF4C">
      <w:start w:val="1"/>
      <w:numFmt w:val="bullet"/>
      <w:lvlText w:val="o"/>
      <w:lvlJc w:val="left"/>
      <w:pPr>
        <w:ind w:left="57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500BABA">
      <w:start w:val="1"/>
      <w:numFmt w:val="bullet"/>
      <w:lvlText w:val="▪"/>
      <w:lvlJc w:val="left"/>
      <w:pPr>
        <w:ind w:left="64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7C37A4C"/>
    <w:multiLevelType w:val="hybridMultilevel"/>
    <w:tmpl w:val="DFB81064"/>
    <w:lvl w:ilvl="0" w:tplc="3F0E8E6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4" w15:restartNumberingAfterBreak="0">
    <w:nsid w:val="080306BE"/>
    <w:multiLevelType w:val="multilevel"/>
    <w:tmpl w:val="A4DE405C"/>
    <w:lvl w:ilvl="0">
      <w:start w:val="1"/>
      <w:numFmt w:val="decimal"/>
      <w:lvlText w:val="%1."/>
      <w:lvlJc w:val="left"/>
      <w:pPr>
        <w:ind w:left="405" w:hanging="405"/>
      </w:pPr>
      <w:rPr>
        <w:rFonts w:hint="default"/>
      </w:rPr>
    </w:lvl>
    <w:lvl w:ilvl="1">
      <w:start w:val="1"/>
      <w:numFmt w:val="decimal"/>
      <w:lvlText w:val="%1.%2."/>
      <w:lvlJc w:val="left"/>
      <w:pPr>
        <w:ind w:left="1470" w:hanging="405"/>
      </w:pPr>
      <w:rPr>
        <w:rFonts w:hint="default"/>
      </w:rPr>
    </w:lvl>
    <w:lvl w:ilvl="2">
      <w:start w:val="1"/>
      <w:numFmt w:val="decimal"/>
      <w:lvlText w:val="%1.%2.%3."/>
      <w:lvlJc w:val="left"/>
      <w:pPr>
        <w:ind w:left="2850" w:hanging="720"/>
      </w:pPr>
      <w:rPr>
        <w:rFonts w:hint="default"/>
      </w:rPr>
    </w:lvl>
    <w:lvl w:ilvl="3">
      <w:start w:val="1"/>
      <w:numFmt w:val="decimal"/>
      <w:lvlText w:val="%1.%2.%3.%4."/>
      <w:lvlJc w:val="left"/>
      <w:pPr>
        <w:ind w:left="3915" w:hanging="720"/>
      </w:pPr>
      <w:rPr>
        <w:rFonts w:hint="default"/>
      </w:rPr>
    </w:lvl>
    <w:lvl w:ilvl="4">
      <w:start w:val="1"/>
      <w:numFmt w:val="decimal"/>
      <w:lvlText w:val="%1.%2.%3.%4.%5."/>
      <w:lvlJc w:val="left"/>
      <w:pPr>
        <w:ind w:left="4980" w:hanging="720"/>
      </w:pPr>
      <w:rPr>
        <w:rFonts w:hint="default"/>
      </w:rPr>
    </w:lvl>
    <w:lvl w:ilvl="5">
      <w:start w:val="1"/>
      <w:numFmt w:val="decimal"/>
      <w:lvlText w:val="%1.%2.%3.%4.%5.%6."/>
      <w:lvlJc w:val="left"/>
      <w:pPr>
        <w:ind w:left="6405" w:hanging="1080"/>
      </w:pPr>
      <w:rPr>
        <w:rFonts w:hint="default"/>
      </w:rPr>
    </w:lvl>
    <w:lvl w:ilvl="6">
      <w:start w:val="1"/>
      <w:numFmt w:val="decimal"/>
      <w:lvlText w:val="%1.%2.%3.%4.%5.%6.%7."/>
      <w:lvlJc w:val="left"/>
      <w:pPr>
        <w:ind w:left="7470" w:hanging="1080"/>
      </w:pPr>
      <w:rPr>
        <w:rFonts w:hint="default"/>
      </w:rPr>
    </w:lvl>
    <w:lvl w:ilvl="7">
      <w:start w:val="1"/>
      <w:numFmt w:val="decimal"/>
      <w:lvlText w:val="%1.%2.%3.%4.%5.%6.%7.%8."/>
      <w:lvlJc w:val="left"/>
      <w:pPr>
        <w:ind w:left="8535" w:hanging="1080"/>
      </w:pPr>
      <w:rPr>
        <w:rFonts w:hint="default"/>
      </w:rPr>
    </w:lvl>
    <w:lvl w:ilvl="8">
      <w:start w:val="1"/>
      <w:numFmt w:val="decimal"/>
      <w:lvlText w:val="%1.%2.%3.%4.%5.%6.%7.%8.%9."/>
      <w:lvlJc w:val="left"/>
      <w:pPr>
        <w:ind w:left="9960" w:hanging="1440"/>
      </w:pPr>
      <w:rPr>
        <w:rFonts w:hint="default"/>
      </w:rPr>
    </w:lvl>
  </w:abstractNum>
  <w:abstractNum w:abstractNumId="5" w15:restartNumberingAfterBreak="0">
    <w:nsid w:val="08F833A8"/>
    <w:multiLevelType w:val="hybridMultilevel"/>
    <w:tmpl w:val="909E8F7A"/>
    <w:lvl w:ilvl="0" w:tplc="22661DDA">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6" w15:restartNumberingAfterBreak="0">
    <w:nsid w:val="0B130149"/>
    <w:multiLevelType w:val="hybridMultilevel"/>
    <w:tmpl w:val="EC6452DA"/>
    <w:lvl w:ilvl="0" w:tplc="B06CCA6C">
      <w:start w:val="1"/>
      <w:numFmt w:val="bullet"/>
      <w:pStyle w:val="Retrait1"/>
      <w:lvlText w:val=""/>
      <w:lvlJc w:val="left"/>
      <w:pPr>
        <w:ind w:left="720" w:hanging="360"/>
      </w:pPr>
      <w:rPr>
        <w:rFonts w:ascii="Symbol" w:hAnsi="Symbol" w:hint="default"/>
        <w:color w:val="5B9BD5" w:themeColor="accent5"/>
        <w:sz w:val="1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C27722A"/>
    <w:multiLevelType w:val="multilevel"/>
    <w:tmpl w:val="203626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D65912"/>
    <w:multiLevelType w:val="hybridMultilevel"/>
    <w:tmpl w:val="7466ED34"/>
    <w:lvl w:ilvl="0" w:tplc="19D69E54">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9" w15:restartNumberingAfterBreak="0">
    <w:nsid w:val="113B3AE6"/>
    <w:multiLevelType w:val="hybridMultilevel"/>
    <w:tmpl w:val="2A4270E2"/>
    <w:lvl w:ilvl="0" w:tplc="A0AEAA48">
      <w:start w:val="4"/>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10" w15:restartNumberingAfterBreak="0">
    <w:nsid w:val="1566249E"/>
    <w:multiLevelType w:val="multilevel"/>
    <w:tmpl w:val="F3CEDD14"/>
    <w:lvl w:ilvl="0">
      <w:start w:val="1"/>
      <w:numFmt w:val="decimal"/>
      <w:lvlText w:val="%1."/>
      <w:lvlJc w:val="left"/>
      <w:pPr>
        <w:ind w:left="360" w:hanging="360"/>
      </w:pPr>
      <w:rPr>
        <w:rFonts w:hint="default"/>
      </w:rPr>
    </w:lvl>
    <w:lvl w:ilvl="1">
      <w:start w:val="1"/>
      <w:numFmt w:val="decimal"/>
      <w:lvlText w:val="%1.%2."/>
      <w:lvlJc w:val="left"/>
      <w:pPr>
        <w:ind w:left="111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70" w:hanging="72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4830" w:hanging="108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6690" w:hanging="1440"/>
      </w:pPr>
      <w:rPr>
        <w:rFonts w:hint="default"/>
      </w:rPr>
    </w:lvl>
    <w:lvl w:ilvl="8">
      <w:start w:val="1"/>
      <w:numFmt w:val="decimal"/>
      <w:lvlText w:val="%1.%2.%3.%4.%5.%6.%7.%8.%9."/>
      <w:lvlJc w:val="left"/>
      <w:pPr>
        <w:ind w:left="7800" w:hanging="1800"/>
      </w:pPr>
      <w:rPr>
        <w:rFonts w:hint="default"/>
      </w:rPr>
    </w:lvl>
  </w:abstractNum>
  <w:abstractNum w:abstractNumId="11" w15:restartNumberingAfterBreak="0">
    <w:nsid w:val="15CE427A"/>
    <w:multiLevelType w:val="hybridMultilevel"/>
    <w:tmpl w:val="5BD43408"/>
    <w:lvl w:ilvl="0" w:tplc="DD603B18">
      <w:start w:val="3"/>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12" w15:restartNumberingAfterBreak="0">
    <w:nsid w:val="16600E73"/>
    <w:multiLevelType w:val="hybridMultilevel"/>
    <w:tmpl w:val="03900ED2"/>
    <w:lvl w:ilvl="0" w:tplc="049641A0">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13" w15:restartNumberingAfterBreak="0">
    <w:nsid w:val="1B8744FA"/>
    <w:multiLevelType w:val="multilevel"/>
    <w:tmpl w:val="F33A9E4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15:restartNumberingAfterBreak="0">
    <w:nsid w:val="1EC92C40"/>
    <w:multiLevelType w:val="hybridMultilevel"/>
    <w:tmpl w:val="73CA9EFA"/>
    <w:lvl w:ilvl="0" w:tplc="9184DD5A">
      <w:numFmt w:val="bullet"/>
      <w:lvlText w:val=""/>
      <w:lvlJc w:val="left"/>
      <w:pPr>
        <w:ind w:left="1068" w:hanging="360"/>
      </w:pPr>
      <w:rPr>
        <w:rFonts w:ascii="Wingdings" w:eastAsia="Calibri" w:hAnsi="Wingdings"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15" w15:restartNumberingAfterBreak="0">
    <w:nsid w:val="1ED74427"/>
    <w:multiLevelType w:val="multilevel"/>
    <w:tmpl w:val="82464EF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6" w15:restartNumberingAfterBreak="0">
    <w:nsid w:val="1FD96D2B"/>
    <w:multiLevelType w:val="hybridMultilevel"/>
    <w:tmpl w:val="2EE21A14"/>
    <w:lvl w:ilvl="0" w:tplc="3370C65C">
      <w:start w:val="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17" w15:restartNumberingAfterBreak="0">
    <w:nsid w:val="20E82C34"/>
    <w:multiLevelType w:val="multilevel"/>
    <w:tmpl w:val="16669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8772505"/>
    <w:multiLevelType w:val="hybridMultilevel"/>
    <w:tmpl w:val="676027F8"/>
    <w:lvl w:ilvl="0" w:tplc="2C285E1A">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19" w15:restartNumberingAfterBreak="0">
    <w:nsid w:val="28FF0B47"/>
    <w:multiLevelType w:val="multilevel"/>
    <w:tmpl w:val="8B5CD4CC"/>
    <w:lvl w:ilvl="0">
      <w:start w:val="1"/>
      <w:numFmt w:val="decimal"/>
      <w:lvlText w:val="%1."/>
      <w:lvlJc w:val="left"/>
      <w:pPr>
        <w:ind w:left="540" w:hanging="540"/>
      </w:pPr>
      <w:rPr>
        <w:rFonts w:hint="default"/>
      </w:rPr>
    </w:lvl>
    <w:lvl w:ilvl="1">
      <w:start w:val="1"/>
      <w:numFmt w:val="decimal"/>
      <w:lvlText w:val="%1.%2."/>
      <w:lvlJc w:val="left"/>
      <w:pPr>
        <w:ind w:left="1605" w:hanging="540"/>
      </w:pPr>
      <w:rPr>
        <w:rFonts w:hint="default"/>
      </w:rPr>
    </w:lvl>
    <w:lvl w:ilvl="2">
      <w:start w:val="1"/>
      <w:numFmt w:val="decimal"/>
      <w:lvlText w:val="%1.%2.%3."/>
      <w:lvlJc w:val="left"/>
      <w:pPr>
        <w:ind w:left="2850" w:hanging="720"/>
      </w:pPr>
      <w:rPr>
        <w:rFonts w:hint="default"/>
      </w:rPr>
    </w:lvl>
    <w:lvl w:ilvl="3">
      <w:start w:val="1"/>
      <w:numFmt w:val="decimal"/>
      <w:lvlText w:val="%1.%2.%3.%4."/>
      <w:lvlJc w:val="left"/>
      <w:pPr>
        <w:ind w:left="3915" w:hanging="720"/>
      </w:pPr>
      <w:rPr>
        <w:rFonts w:hint="default"/>
      </w:rPr>
    </w:lvl>
    <w:lvl w:ilvl="4">
      <w:start w:val="1"/>
      <w:numFmt w:val="decimal"/>
      <w:lvlText w:val="%1.%2.%3.%4.%5."/>
      <w:lvlJc w:val="left"/>
      <w:pPr>
        <w:ind w:left="5340" w:hanging="1080"/>
      </w:pPr>
      <w:rPr>
        <w:rFonts w:hint="default"/>
      </w:rPr>
    </w:lvl>
    <w:lvl w:ilvl="5">
      <w:start w:val="1"/>
      <w:numFmt w:val="decimal"/>
      <w:lvlText w:val="%1.%2.%3.%4.%5.%6."/>
      <w:lvlJc w:val="left"/>
      <w:pPr>
        <w:ind w:left="6405" w:hanging="1080"/>
      </w:pPr>
      <w:rPr>
        <w:rFonts w:hint="default"/>
      </w:rPr>
    </w:lvl>
    <w:lvl w:ilvl="6">
      <w:start w:val="1"/>
      <w:numFmt w:val="decimal"/>
      <w:lvlText w:val="%1.%2.%3.%4.%5.%6.%7."/>
      <w:lvlJc w:val="left"/>
      <w:pPr>
        <w:ind w:left="7830" w:hanging="1440"/>
      </w:pPr>
      <w:rPr>
        <w:rFonts w:hint="default"/>
      </w:rPr>
    </w:lvl>
    <w:lvl w:ilvl="7">
      <w:start w:val="1"/>
      <w:numFmt w:val="decimal"/>
      <w:lvlText w:val="%1.%2.%3.%4.%5.%6.%7.%8."/>
      <w:lvlJc w:val="left"/>
      <w:pPr>
        <w:ind w:left="8895" w:hanging="1440"/>
      </w:pPr>
      <w:rPr>
        <w:rFonts w:hint="default"/>
      </w:rPr>
    </w:lvl>
    <w:lvl w:ilvl="8">
      <w:start w:val="1"/>
      <w:numFmt w:val="decimal"/>
      <w:lvlText w:val="%1.%2.%3.%4.%5.%6.%7.%8.%9."/>
      <w:lvlJc w:val="left"/>
      <w:pPr>
        <w:ind w:left="10320" w:hanging="1800"/>
      </w:pPr>
      <w:rPr>
        <w:rFonts w:hint="default"/>
      </w:rPr>
    </w:lvl>
  </w:abstractNum>
  <w:abstractNum w:abstractNumId="20" w15:restartNumberingAfterBreak="0">
    <w:nsid w:val="29153376"/>
    <w:multiLevelType w:val="hybridMultilevel"/>
    <w:tmpl w:val="D59084BC"/>
    <w:lvl w:ilvl="0" w:tplc="8FC88BEA">
      <w:start w:val="1"/>
      <w:numFmt w:val="bullet"/>
      <w:pStyle w:val="Retrait2"/>
      <w:lvlText w:val=""/>
      <w:lvlJc w:val="left"/>
      <w:pPr>
        <w:ind w:left="720" w:hanging="360"/>
      </w:pPr>
      <w:rPr>
        <w:rFonts w:ascii="Symbol" w:hAnsi="Symbol" w:hint="default"/>
        <w:color w:val="5B9BD5" w:themeColor="accent5"/>
        <w:sz w:val="14"/>
      </w:rPr>
    </w:lvl>
    <w:lvl w:ilvl="1" w:tplc="0616F13E" w:tentative="1">
      <w:start w:val="1"/>
      <w:numFmt w:val="bullet"/>
      <w:lvlText w:val="o"/>
      <w:lvlJc w:val="left"/>
      <w:pPr>
        <w:ind w:left="1440" w:hanging="360"/>
      </w:pPr>
      <w:rPr>
        <w:rFonts w:ascii="Courier New" w:hAnsi="Courier New" w:cs="Courier New" w:hint="default"/>
      </w:rPr>
    </w:lvl>
    <w:lvl w:ilvl="2" w:tplc="61C07D8C" w:tentative="1">
      <w:start w:val="1"/>
      <w:numFmt w:val="bullet"/>
      <w:lvlText w:val=""/>
      <w:lvlJc w:val="left"/>
      <w:pPr>
        <w:ind w:left="2160" w:hanging="360"/>
      </w:pPr>
      <w:rPr>
        <w:rFonts w:ascii="Wingdings" w:hAnsi="Wingdings" w:hint="default"/>
      </w:rPr>
    </w:lvl>
    <w:lvl w:ilvl="3" w:tplc="C178C562" w:tentative="1">
      <w:start w:val="1"/>
      <w:numFmt w:val="bullet"/>
      <w:lvlText w:val=""/>
      <w:lvlJc w:val="left"/>
      <w:pPr>
        <w:ind w:left="2880" w:hanging="360"/>
      </w:pPr>
      <w:rPr>
        <w:rFonts w:ascii="Symbol" w:hAnsi="Symbol" w:hint="default"/>
      </w:rPr>
    </w:lvl>
    <w:lvl w:ilvl="4" w:tplc="F9D883B0" w:tentative="1">
      <w:start w:val="1"/>
      <w:numFmt w:val="bullet"/>
      <w:lvlText w:val="o"/>
      <w:lvlJc w:val="left"/>
      <w:pPr>
        <w:ind w:left="3600" w:hanging="360"/>
      </w:pPr>
      <w:rPr>
        <w:rFonts w:ascii="Courier New" w:hAnsi="Courier New" w:cs="Courier New" w:hint="default"/>
      </w:rPr>
    </w:lvl>
    <w:lvl w:ilvl="5" w:tplc="87D2E2AC" w:tentative="1">
      <w:start w:val="1"/>
      <w:numFmt w:val="bullet"/>
      <w:lvlText w:val=""/>
      <w:lvlJc w:val="left"/>
      <w:pPr>
        <w:ind w:left="4320" w:hanging="360"/>
      </w:pPr>
      <w:rPr>
        <w:rFonts w:ascii="Wingdings" w:hAnsi="Wingdings" w:hint="default"/>
      </w:rPr>
    </w:lvl>
    <w:lvl w:ilvl="6" w:tplc="6C66ECE0" w:tentative="1">
      <w:start w:val="1"/>
      <w:numFmt w:val="bullet"/>
      <w:lvlText w:val=""/>
      <w:lvlJc w:val="left"/>
      <w:pPr>
        <w:ind w:left="5040" w:hanging="360"/>
      </w:pPr>
      <w:rPr>
        <w:rFonts w:ascii="Symbol" w:hAnsi="Symbol" w:hint="default"/>
      </w:rPr>
    </w:lvl>
    <w:lvl w:ilvl="7" w:tplc="EFCC1D02" w:tentative="1">
      <w:start w:val="1"/>
      <w:numFmt w:val="bullet"/>
      <w:lvlText w:val="o"/>
      <w:lvlJc w:val="left"/>
      <w:pPr>
        <w:ind w:left="5760" w:hanging="360"/>
      </w:pPr>
      <w:rPr>
        <w:rFonts w:ascii="Courier New" w:hAnsi="Courier New" w:cs="Courier New" w:hint="default"/>
      </w:rPr>
    </w:lvl>
    <w:lvl w:ilvl="8" w:tplc="16CCD408" w:tentative="1">
      <w:start w:val="1"/>
      <w:numFmt w:val="bullet"/>
      <w:lvlText w:val=""/>
      <w:lvlJc w:val="left"/>
      <w:pPr>
        <w:ind w:left="6480" w:hanging="360"/>
      </w:pPr>
      <w:rPr>
        <w:rFonts w:ascii="Wingdings" w:hAnsi="Wingdings" w:hint="default"/>
      </w:rPr>
    </w:lvl>
  </w:abstractNum>
  <w:abstractNum w:abstractNumId="21" w15:restartNumberingAfterBreak="0">
    <w:nsid w:val="2A3F6199"/>
    <w:multiLevelType w:val="multilevel"/>
    <w:tmpl w:val="D2D4A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272CEC"/>
    <w:multiLevelType w:val="hybridMultilevel"/>
    <w:tmpl w:val="34EA7444"/>
    <w:lvl w:ilvl="0" w:tplc="14542BF2">
      <w:start w:val="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23" w15:restartNumberingAfterBreak="0">
    <w:nsid w:val="2DFF4E3C"/>
    <w:multiLevelType w:val="hybridMultilevel"/>
    <w:tmpl w:val="94B442BC"/>
    <w:lvl w:ilvl="0" w:tplc="B47A4D6C">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24" w15:restartNumberingAfterBreak="0">
    <w:nsid w:val="2E6F15DE"/>
    <w:multiLevelType w:val="multilevel"/>
    <w:tmpl w:val="32625A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2F90522B"/>
    <w:multiLevelType w:val="multilevel"/>
    <w:tmpl w:val="F4726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0265166"/>
    <w:multiLevelType w:val="multilevel"/>
    <w:tmpl w:val="F17CB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31E528D"/>
    <w:multiLevelType w:val="hybridMultilevel"/>
    <w:tmpl w:val="02781E66"/>
    <w:lvl w:ilvl="0" w:tplc="61266688">
      <w:start w:val="5"/>
      <w:numFmt w:val="bullet"/>
      <w:lvlText w:val=""/>
      <w:lvlJc w:val="left"/>
      <w:pPr>
        <w:ind w:left="720" w:hanging="360"/>
      </w:pPr>
      <w:rPr>
        <w:rFonts w:ascii="Wingdings" w:eastAsiaTheme="minorHAnsi" w:hAnsi="Wingdings"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33CD03B8"/>
    <w:multiLevelType w:val="hybridMultilevel"/>
    <w:tmpl w:val="8F809A1A"/>
    <w:lvl w:ilvl="0" w:tplc="6DA0ECE4">
      <w:start w:val="1"/>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29" w15:restartNumberingAfterBreak="0">
    <w:nsid w:val="35E8419D"/>
    <w:multiLevelType w:val="hybridMultilevel"/>
    <w:tmpl w:val="E642F0AA"/>
    <w:lvl w:ilvl="0" w:tplc="1A36F70A">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30" w15:restartNumberingAfterBreak="0">
    <w:nsid w:val="37433A85"/>
    <w:multiLevelType w:val="hybridMultilevel"/>
    <w:tmpl w:val="F97227E6"/>
    <w:lvl w:ilvl="0" w:tplc="DA64D99C">
      <w:start w:val="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31" w15:restartNumberingAfterBreak="0">
    <w:nsid w:val="37770F3F"/>
    <w:multiLevelType w:val="hybridMultilevel"/>
    <w:tmpl w:val="E0E0AD0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2" w15:restartNumberingAfterBreak="0">
    <w:nsid w:val="37975F83"/>
    <w:multiLevelType w:val="multilevel"/>
    <w:tmpl w:val="D040D5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 w15:restartNumberingAfterBreak="0">
    <w:nsid w:val="38694E1A"/>
    <w:multiLevelType w:val="multilevel"/>
    <w:tmpl w:val="13DC263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 w15:restartNumberingAfterBreak="0">
    <w:nsid w:val="38E43E07"/>
    <w:multiLevelType w:val="multilevel"/>
    <w:tmpl w:val="AA10D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CAB3961"/>
    <w:multiLevelType w:val="multilevel"/>
    <w:tmpl w:val="14B265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 w15:restartNumberingAfterBreak="0">
    <w:nsid w:val="3EE35432"/>
    <w:multiLevelType w:val="multilevel"/>
    <w:tmpl w:val="7390EC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00F4C5F"/>
    <w:multiLevelType w:val="hybridMultilevel"/>
    <w:tmpl w:val="A7BAFD64"/>
    <w:lvl w:ilvl="0" w:tplc="B6046852">
      <w:numFmt w:val="bullet"/>
      <w:lvlText w:val="-"/>
      <w:lvlJc w:val="left"/>
      <w:pPr>
        <w:ind w:left="720" w:hanging="360"/>
      </w:pPr>
      <w:rPr>
        <w:rFonts w:ascii="Calibri" w:eastAsia="Calibr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8" w15:restartNumberingAfterBreak="0">
    <w:nsid w:val="40954402"/>
    <w:multiLevelType w:val="multilevel"/>
    <w:tmpl w:val="72A6A8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 w15:restartNumberingAfterBreak="0">
    <w:nsid w:val="41687775"/>
    <w:multiLevelType w:val="hybridMultilevel"/>
    <w:tmpl w:val="A7F84B88"/>
    <w:lvl w:ilvl="0" w:tplc="1E8672B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40" w15:restartNumberingAfterBreak="0">
    <w:nsid w:val="41E2499F"/>
    <w:multiLevelType w:val="hybridMultilevel"/>
    <w:tmpl w:val="3D901B4E"/>
    <w:lvl w:ilvl="0" w:tplc="C31A6CF4">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41" w15:restartNumberingAfterBreak="0">
    <w:nsid w:val="421A2FB3"/>
    <w:multiLevelType w:val="multilevel"/>
    <w:tmpl w:val="67C44508"/>
    <w:lvl w:ilvl="0">
      <w:start w:val="1"/>
      <w:numFmt w:val="decimal"/>
      <w:lvlText w:val="%1."/>
      <w:lvlJc w:val="left"/>
      <w:pPr>
        <w:ind w:left="360" w:hanging="360"/>
      </w:pPr>
      <w:rPr>
        <w:rFonts w:hint="default"/>
      </w:rPr>
    </w:lvl>
    <w:lvl w:ilvl="1">
      <w:start w:val="1"/>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360" w:hanging="72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540" w:hanging="1080"/>
      </w:pPr>
      <w:rPr>
        <w:rFonts w:hint="default"/>
      </w:rPr>
    </w:lvl>
    <w:lvl w:ilvl="7">
      <w:start w:val="1"/>
      <w:numFmt w:val="decimal"/>
      <w:lvlText w:val="%1.%2.%3.%4.%5.%6.%7.%8."/>
      <w:lvlJc w:val="left"/>
      <w:pPr>
        <w:ind w:left="10950" w:hanging="1080"/>
      </w:pPr>
      <w:rPr>
        <w:rFonts w:hint="default"/>
      </w:rPr>
    </w:lvl>
    <w:lvl w:ilvl="8">
      <w:start w:val="1"/>
      <w:numFmt w:val="decimal"/>
      <w:lvlText w:val="%1.%2.%3.%4.%5.%6.%7.%8.%9."/>
      <w:lvlJc w:val="left"/>
      <w:pPr>
        <w:ind w:left="12720" w:hanging="1440"/>
      </w:pPr>
      <w:rPr>
        <w:rFonts w:hint="default"/>
      </w:rPr>
    </w:lvl>
  </w:abstractNum>
  <w:abstractNum w:abstractNumId="42" w15:restartNumberingAfterBreak="0">
    <w:nsid w:val="42836F59"/>
    <w:multiLevelType w:val="multilevel"/>
    <w:tmpl w:val="E1C86F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3" w15:restartNumberingAfterBreak="0">
    <w:nsid w:val="439B4457"/>
    <w:multiLevelType w:val="hybridMultilevel"/>
    <w:tmpl w:val="1EECA6E0"/>
    <w:lvl w:ilvl="0" w:tplc="0DE43C2E">
      <w:start w:val="2"/>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44" w15:restartNumberingAfterBreak="0">
    <w:nsid w:val="45563248"/>
    <w:multiLevelType w:val="hybridMultilevel"/>
    <w:tmpl w:val="665E9DB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5" w15:restartNumberingAfterBreak="0">
    <w:nsid w:val="47EC5BCB"/>
    <w:multiLevelType w:val="multilevel"/>
    <w:tmpl w:val="7716F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85B1A90"/>
    <w:multiLevelType w:val="multilevel"/>
    <w:tmpl w:val="8156294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 w15:restartNumberingAfterBreak="0">
    <w:nsid w:val="49DE0F58"/>
    <w:multiLevelType w:val="hybridMultilevel"/>
    <w:tmpl w:val="57942B8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8" w15:restartNumberingAfterBreak="0">
    <w:nsid w:val="4B5B1F7F"/>
    <w:multiLevelType w:val="multilevel"/>
    <w:tmpl w:val="0DDABD0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 w15:restartNumberingAfterBreak="0">
    <w:nsid w:val="4F566D57"/>
    <w:multiLevelType w:val="hybridMultilevel"/>
    <w:tmpl w:val="AF32B22C"/>
    <w:lvl w:ilvl="0" w:tplc="54E66D12">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50" w15:restartNumberingAfterBreak="0">
    <w:nsid w:val="56734E1C"/>
    <w:multiLevelType w:val="multilevel"/>
    <w:tmpl w:val="7D9EA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8B26D77"/>
    <w:multiLevelType w:val="multilevel"/>
    <w:tmpl w:val="5FE8C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9184446"/>
    <w:multiLevelType w:val="multilevel"/>
    <w:tmpl w:val="2C74E4E4"/>
    <w:lvl w:ilvl="0">
      <w:start w:val="1"/>
      <w:numFmt w:val="decimal"/>
      <w:lvlText w:val="%1."/>
      <w:lvlJc w:val="left"/>
      <w:pPr>
        <w:tabs>
          <w:tab w:val="num" w:pos="720"/>
        </w:tabs>
        <w:ind w:left="720" w:hanging="360"/>
      </w:pPr>
    </w:lvl>
    <w:lvl w:ilvl="1">
      <w:numFmt w:val="bullet"/>
      <w:lvlText w:val="-"/>
      <w:lvlJc w:val="left"/>
      <w:pPr>
        <w:ind w:left="1440" w:hanging="360"/>
      </w:pPr>
      <w:rPr>
        <w:rFonts w:ascii="Calibri" w:eastAsiaTheme="minorHAnsi" w:hAnsi="Calibri" w:cs="Calibr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990297E"/>
    <w:multiLevelType w:val="hybridMultilevel"/>
    <w:tmpl w:val="29ECC910"/>
    <w:lvl w:ilvl="0" w:tplc="97EEFE80">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54" w15:restartNumberingAfterBreak="0">
    <w:nsid w:val="5A326E7F"/>
    <w:multiLevelType w:val="multilevel"/>
    <w:tmpl w:val="A178F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5A6C2461"/>
    <w:multiLevelType w:val="hybridMultilevel"/>
    <w:tmpl w:val="D7102600"/>
    <w:lvl w:ilvl="0" w:tplc="9064E626">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56" w15:restartNumberingAfterBreak="0">
    <w:nsid w:val="5A9416D8"/>
    <w:multiLevelType w:val="hybridMultilevel"/>
    <w:tmpl w:val="49F80012"/>
    <w:lvl w:ilvl="0" w:tplc="B4826544">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57" w15:restartNumberingAfterBreak="0">
    <w:nsid w:val="64B95348"/>
    <w:multiLevelType w:val="hybridMultilevel"/>
    <w:tmpl w:val="79948E4A"/>
    <w:lvl w:ilvl="0" w:tplc="16EE320E">
      <w:start w:val="1"/>
      <w:numFmt w:val="decimal"/>
      <w:lvlText w:val="%1"/>
      <w:lvlJc w:val="left"/>
      <w:pPr>
        <w:ind w:left="720" w:hanging="360"/>
      </w:pPr>
      <w:rPr>
        <w:rFonts w:asciiTheme="minorHAnsi" w:eastAsiaTheme="minorHAnsi" w:hAnsiTheme="minorHAnsi" w:cstheme="minorBidi"/>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5A70D5F"/>
    <w:multiLevelType w:val="hybridMultilevel"/>
    <w:tmpl w:val="7454300C"/>
    <w:lvl w:ilvl="0" w:tplc="1A581134">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59" w15:restartNumberingAfterBreak="0">
    <w:nsid w:val="65CB6FF8"/>
    <w:multiLevelType w:val="hybridMultilevel"/>
    <w:tmpl w:val="DF1E2432"/>
    <w:lvl w:ilvl="0" w:tplc="7FC8B406">
      <w:start w:val="1"/>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60" w15:restartNumberingAfterBreak="0">
    <w:nsid w:val="6CE30E43"/>
    <w:multiLevelType w:val="multilevel"/>
    <w:tmpl w:val="A1581CA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1" w15:restartNumberingAfterBreak="0">
    <w:nsid w:val="6E43624E"/>
    <w:multiLevelType w:val="hybridMultilevel"/>
    <w:tmpl w:val="D1461CCC"/>
    <w:lvl w:ilvl="0" w:tplc="ADAE87BC">
      <w:start w:val="4"/>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62" w15:restartNumberingAfterBreak="0">
    <w:nsid w:val="6F6410A8"/>
    <w:multiLevelType w:val="hybridMultilevel"/>
    <w:tmpl w:val="6C1E337C"/>
    <w:lvl w:ilvl="0" w:tplc="AD72997A">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63" w15:restartNumberingAfterBreak="0">
    <w:nsid w:val="6F9B4BA9"/>
    <w:multiLevelType w:val="hybridMultilevel"/>
    <w:tmpl w:val="F13C4A48"/>
    <w:lvl w:ilvl="0" w:tplc="72F83266">
      <w:start w:val="1"/>
      <w:numFmt w:val="decimal"/>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64" w15:restartNumberingAfterBreak="0">
    <w:nsid w:val="75841D75"/>
    <w:multiLevelType w:val="hybridMultilevel"/>
    <w:tmpl w:val="3402929A"/>
    <w:lvl w:ilvl="0" w:tplc="ED64A486">
      <w:numFmt w:val="bullet"/>
      <w:lvlText w:val=""/>
      <w:lvlJc w:val="left"/>
      <w:pPr>
        <w:ind w:left="1068" w:hanging="360"/>
      </w:pPr>
      <w:rPr>
        <w:rFonts w:ascii="Wingdings" w:eastAsia="Calibri" w:hAnsi="Wingdings"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040C0003">
      <w:start w:val="1"/>
      <w:numFmt w:val="bullet"/>
      <w:lvlText w:val="o"/>
      <w:lvlJc w:val="left"/>
      <w:pPr>
        <w:ind w:left="3948" w:hanging="360"/>
      </w:pPr>
      <w:rPr>
        <w:rFonts w:ascii="Courier New" w:hAnsi="Courier New" w:cs="Courier New"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start w:val="1"/>
      <w:numFmt w:val="bullet"/>
      <w:lvlText w:val="o"/>
      <w:lvlJc w:val="left"/>
      <w:pPr>
        <w:ind w:left="6108" w:hanging="360"/>
      </w:pPr>
      <w:rPr>
        <w:rFonts w:ascii="Courier New" w:hAnsi="Courier New" w:cs="Courier New" w:hint="default"/>
      </w:rPr>
    </w:lvl>
    <w:lvl w:ilvl="8" w:tplc="040C0005">
      <w:start w:val="1"/>
      <w:numFmt w:val="bullet"/>
      <w:lvlText w:val=""/>
      <w:lvlJc w:val="left"/>
      <w:pPr>
        <w:ind w:left="6828" w:hanging="360"/>
      </w:pPr>
      <w:rPr>
        <w:rFonts w:ascii="Wingdings" w:hAnsi="Wingdings" w:hint="default"/>
      </w:rPr>
    </w:lvl>
  </w:abstractNum>
  <w:abstractNum w:abstractNumId="65" w15:restartNumberingAfterBreak="0">
    <w:nsid w:val="759C3D89"/>
    <w:multiLevelType w:val="multilevel"/>
    <w:tmpl w:val="CF4C1B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6EA454C"/>
    <w:multiLevelType w:val="hybridMultilevel"/>
    <w:tmpl w:val="EB469AE4"/>
    <w:lvl w:ilvl="0" w:tplc="24F426C0">
      <w:start w:val="5"/>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67" w15:restartNumberingAfterBreak="0">
    <w:nsid w:val="775A143E"/>
    <w:multiLevelType w:val="hybridMultilevel"/>
    <w:tmpl w:val="85EAD0DA"/>
    <w:lvl w:ilvl="0" w:tplc="2A240A2C">
      <w:start w:val="15"/>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8" w15:restartNumberingAfterBreak="0">
    <w:nsid w:val="77856B26"/>
    <w:multiLevelType w:val="multilevel"/>
    <w:tmpl w:val="D5B874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9626D57"/>
    <w:multiLevelType w:val="hybridMultilevel"/>
    <w:tmpl w:val="F9EA452A"/>
    <w:lvl w:ilvl="0" w:tplc="1578F2B6">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70" w15:restartNumberingAfterBreak="0">
    <w:nsid w:val="7A1557E3"/>
    <w:multiLevelType w:val="hybridMultilevel"/>
    <w:tmpl w:val="F17E10A4"/>
    <w:lvl w:ilvl="0" w:tplc="C2302F88">
      <w:start w:val="1"/>
      <w:numFmt w:val="lowerLetter"/>
      <w:lvlText w:val="%1)"/>
      <w:lvlJc w:val="left"/>
      <w:pPr>
        <w:ind w:left="1065" w:hanging="360"/>
      </w:pPr>
      <w:rPr>
        <w:rFonts w:hint="default"/>
      </w:rPr>
    </w:lvl>
    <w:lvl w:ilvl="1" w:tplc="0C0C0019" w:tentative="1">
      <w:start w:val="1"/>
      <w:numFmt w:val="lowerLetter"/>
      <w:lvlText w:val="%2."/>
      <w:lvlJc w:val="left"/>
      <w:pPr>
        <w:ind w:left="1785" w:hanging="360"/>
      </w:pPr>
    </w:lvl>
    <w:lvl w:ilvl="2" w:tplc="0C0C001B" w:tentative="1">
      <w:start w:val="1"/>
      <w:numFmt w:val="lowerRoman"/>
      <w:lvlText w:val="%3."/>
      <w:lvlJc w:val="right"/>
      <w:pPr>
        <w:ind w:left="2505" w:hanging="180"/>
      </w:pPr>
    </w:lvl>
    <w:lvl w:ilvl="3" w:tplc="0C0C000F" w:tentative="1">
      <w:start w:val="1"/>
      <w:numFmt w:val="decimal"/>
      <w:lvlText w:val="%4."/>
      <w:lvlJc w:val="left"/>
      <w:pPr>
        <w:ind w:left="3225" w:hanging="360"/>
      </w:pPr>
    </w:lvl>
    <w:lvl w:ilvl="4" w:tplc="0C0C0019" w:tentative="1">
      <w:start w:val="1"/>
      <w:numFmt w:val="lowerLetter"/>
      <w:lvlText w:val="%5."/>
      <w:lvlJc w:val="left"/>
      <w:pPr>
        <w:ind w:left="3945" w:hanging="360"/>
      </w:pPr>
    </w:lvl>
    <w:lvl w:ilvl="5" w:tplc="0C0C001B" w:tentative="1">
      <w:start w:val="1"/>
      <w:numFmt w:val="lowerRoman"/>
      <w:lvlText w:val="%6."/>
      <w:lvlJc w:val="right"/>
      <w:pPr>
        <w:ind w:left="4665" w:hanging="180"/>
      </w:pPr>
    </w:lvl>
    <w:lvl w:ilvl="6" w:tplc="0C0C000F" w:tentative="1">
      <w:start w:val="1"/>
      <w:numFmt w:val="decimal"/>
      <w:lvlText w:val="%7."/>
      <w:lvlJc w:val="left"/>
      <w:pPr>
        <w:ind w:left="5385" w:hanging="360"/>
      </w:pPr>
    </w:lvl>
    <w:lvl w:ilvl="7" w:tplc="0C0C0019" w:tentative="1">
      <w:start w:val="1"/>
      <w:numFmt w:val="lowerLetter"/>
      <w:lvlText w:val="%8."/>
      <w:lvlJc w:val="left"/>
      <w:pPr>
        <w:ind w:left="6105" w:hanging="360"/>
      </w:pPr>
    </w:lvl>
    <w:lvl w:ilvl="8" w:tplc="0C0C001B" w:tentative="1">
      <w:start w:val="1"/>
      <w:numFmt w:val="lowerRoman"/>
      <w:lvlText w:val="%9."/>
      <w:lvlJc w:val="right"/>
      <w:pPr>
        <w:ind w:left="6825" w:hanging="180"/>
      </w:pPr>
    </w:lvl>
  </w:abstractNum>
  <w:abstractNum w:abstractNumId="71" w15:restartNumberingAfterBreak="0">
    <w:nsid w:val="7A9F6CE6"/>
    <w:multiLevelType w:val="multilevel"/>
    <w:tmpl w:val="2000F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B3C76C6"/>
    <w:multiLevelType w:val="hybridMultilevel"/>
    <w:tmpl w:val="E2464962"/>
    <w:lvl w:ilvl="0" w:tplc="2EC6AD88">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73" w15:restartNumberingAfterBreak="0">
    <w:nsid w:val="7CEA6CEE"/>
    <w:multiLevelType w:val="hybridMultilevel"/>
    <w:tmpl w:val="DC261B7A"/>
    <w:lvl w:ilvl="0" w:tplc="E442543C">
      <w:numFmt w:val="bullet"/>
      <w:lvlText w:val="-"/>
      <w:lvlJc w:val="left"/>
      <w:pPr>
        <w:ind w:left="1065" w:hanging="360"/>
      </w:pPr>
      <w:rPr>
        <w:rFonts w:ascii="Calibri" w:eastAsiaTheme="minorHAnsi" w:hAnsi="Calibri" w:cs="Calibri" w:hint="default"/>
      </w:rPr>
    </w:lvl>
    <w:lvl w:ilvl="1" w:tplc="0C0C0003" w:tentative="1">
      <w:start w:val="1"/>
      <w:numFmt w:val="bullet"/>
      <w:lvlText w:val="o"/>
      <w:lvlJc w:val="left"/>
      <w:pPr>
        <w:ind w:left="1785" w:hanging="360"/>
      </w:pPr>
      <w:rPr>
        <w:rFonts w:ascii="Courier New" w:hAnsi="Courier New" w:cs="Courier New" w:hint="default"/>
      </w:rPr>
    </w:lvl>
    <w:lvl w:ilvl="2" w:tplc="0C0C0005" w:tentative="1">
      <w:start w:val="1"/>
      <w:numFmt w:val="bullet"/>
      <w:lvlText w:val=""/>
      <w:lvlJc w:val="left"/>
      <w:pPr>
        <w:ind w:left="2505" w:hanging="360"/>
      </w:pPr>
      <w:rPr>
        <w:rFonts w:ascii="Wingdings" w:hAnsi="Wingdings" w:hint="default"/>
      </w:rPr>
    </w:lvl>
    <w:lvl w:ilvl="3" w:tplc="0C0C0001" w:tentative="1">
      <w:start w:val="1"/>
      <w:numFmt w:val="bullet"/>
      <w:lvlText w:val=""/>
      <w:lvlJc w:val="left"/>
      <w:pPr>
        <w:ind w:left="3225" w:hanging="360"/>
      </w:pPr>
      <w:rPr>
        <w:rFonts w:ascii="Symbol" w:hAnsi="Symbol" w:hint="default"/>
      </w:rPr>
    </w:lvl>
    <w:lvl w:ilvl="4" w:tplc="0C0C0003" w:tentative="1">
      <w:start w:val="1"/>
      <w:numFmt w:val="bullet"/>
      <w:lvlText w:val="o"/>
      <w:lvlJc w:val="left"/>
      <w:pPr>
        <w:ind w:left="3945" w:hanging="360"/>
      </w:pPr>
      <w:rPr>
        <w:rFonts w:ascii="Courier New" w:hAnsi="Courier New" w:cs="Courier New" w:hint="default"/>
      </w:rPr>
    </w:lvl>
    <w:lvl w:ilvl="5" w:tplc="0C0C0005" w:tentative="1">
      <w:start w:val="1"/>
      <w:numFmt w:val="bullet"/>
      <w:lvlText w:val=""/>
      <w:lvlJc w:val="left"/>
      <w:pPr>
        <w:ind w:left="4665" w:hanging="360"/>
      </w:pPr>
      <w:rPr>
        <w:rFonts w:ascii="Wingdings" w:hAnsi="Wingdings" w:hint="default"/>
      </w:rPr>
    </w:lvl>
    <w:lvl w:ilvl="6" w:tplc="0C0C0001" w:tentative="1">
      <w:start w:val="1"/>
      <w:numFmt w:val="bullet"/>
      <w:lvlText w:val=""/>
      <w:lvlJc w:val="left"/>
      <w:pPr>
        <w:ind w:left="5385" w:hanging="360"/>
      </w:pPr>
      <w:rPr>
        <w:rFonts w:ascii="Symbol" w:hAnsi="Symbol" w:hint="default"/>
      </w:rPr>
    </w:lvl>
    <w:lvl w:ilvl="7" w:tplc="0C0C0003" w:tentative="1">
      <w:start w:val="1"/>
      <w:numFmt w:val="bullet"/>
      <w:lvlText w:val="o"/>
      <w:lvlJc w:val="left"/>
      <w:pPr>
        <w:ind w:left="6105" w:hanging="360"/>
      </w:pPr>
      <w:rPr>
        <w:rFonts w:ascii="Courier New" w:hAnsi="Courier New" w:cs="Courier New" w:hint="default"/>
      </w:rPr>
    </w:lvl>
    <w:lvl w:ilvl="8" w:tplc="0C0C0005" w:tentative="1">
      <w:start w:val="1"/>
      <w:numFmt w:val="bullet"/>
      <w:lvlText w:val=""/>
      <w:lvlJc w:val="left"/>
      <w:pPr>
        <w:ind w:left="6825" w:hanging="360"/>
      </w:pPr>
      <w:rPr>
        <w:rFonts w:ascii="Wingdings" w:hAnsi="Wingdings" w:hint="default"/>
      </w:rPr>
    </w:lvl>
  </w:abstractNum>
  <w:abstractNum w:abstractNumId="74" w15:restartNumberingAfterBreak="0">
    <w:nsid w:val="7F4010DB"/>
    <w:multiLevelType w:val="multilevel"/>
    <w:tmpl w:val="8738F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F74590B"/>
    <w:multiLevelType w:val="hybridMultilevel"/>
    <w:tmpl w:val="6DD2A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863278479">
    <w:abstractNumId w:val="0"/>
  </w:num>
  <w:num w:numId="2" w16cid:durableId="1291979621">
    <w:abstractNumId w:val="34"/>
  </w:num>
  <w:num w:numId="3" w16cid:durableId="1979066923">
    <w:abstractNumId w:val="45"/>
  </w:num>
  <w:num w:numId="4" w16cid:durableId="267856653">
    <w:abstractNumId w:val="65"/>
  </w:num>
  <w:num w:numId="5" w16cid:durableId="1618246371">
    <w:abstractNumId w:val="35"/>
  </w:num>
  <w:num w:numId="6" w16cid:durableId="1674381770">
    <w:abstractNumId w:val="13"/>
  </w:num>
  <w:num w:numId="7" w16cid:durableId="903220434">
    <w:abstractNumId w:val="26"/>
  </w:num>
  <w:num w:numId="8" w16cid:durableId="590353155">
    <w:abstractNumId w:val="71"/>
  </w:num>
  <w:num w:numId="9" w16cid:durableId="1796867070">
    <w:abstractNumId w:val="74"/>
  </w:num>
  <w:num w:numId="10" w16cid:durableId="2086149160">
    <w:abstractNumId w:val="46"/>
  </w:num>
  <w:num w:numId="11" w16cid:durableId="1205603289">
    <w:abstractNumId w:val="54"/>
  </w:num>
  <w:num w:numId="12" w16cid:durableId="1047147504">
    <w:abstractNumId w:val="21"/>
  </w:num>
  <w:num w:numId="13" w16cid:durableId="397899159">
    <w:abstractNumId w:val="36"/>
  </w:num>
  <w:num w:numId="14" w16cid:durableId="618294520">
    <w:abstractNumId w:val="60"/>
  </w:num>
  <w:num w:numId="15" w16cid:durableId="1524635313">
    <w:abstractNumId w:val="33"/>
  </w:num>
  <w:num w:numId="16" w16cid:durableId="667559435">
    <w:abstractNumId w:val="48"/>
  </w:num>
  <w:num w:numId="17" w16cid:durableId="868835169">
    <w:abstractNumId w:val="32"/>
  </w:num>
  <w:num w:numId="18" w16cid:durableId="319581135">
    <w:abstractNumId w:val="50"/>
  </w:num>
  <w:num w:numId="19" w16cid:durableId="357893261">
    <w:abstractNumId w:val="24"/>
  </w:num>
  <w:num w:numId="20" w16cid:durableId="1843541725">
    <w:abstractNumId w:val="38"/>
  </w:num>
  <w:num w:numId="21" w16cid:durableId="732434253">
    <w:abstractNumId w:val="68"/>
  </w:num>
  <w:num w:numId="22" w16cid:durableId="825707325">
    <w:abstractNumId w:val="42"/>
  </w:num>
  <w:num w:numId="23" w16cid:durableId="1665816537">
    <w:abstractNumId w:val="25"/>
  </w:num>
  <w:num w:numId="24" w16cid:durableId="246232154">
    <w:abstractNumId w:val="51"/>
  </w:num>
  <w:num w:numId="25" w16cid:durableId="1867864302">
    <w:abstractNumId w:val="17"/>
  </w:num>
  <w:num w:numId="26" w16cid:durableId="172231536">
    <w:abstractNumId w:val="52"/>
  </w:num>
  <w:num w:numId="27" w16cid:durableId="707991828">
    <w:abstractNumId w:val="7"/>
  </w:num>
  <w:num w:numId="28" w16cid:durableId="606233369">
    <w:abstractNumId w:val="15"/>
  </w:num>
  <w:num w:numId="29" w16cid:durableId="836112074">
    <w:abstractNumId w:val="75"/>
  </w:num>
  <w:num w:numId="30" w16cid:durableId="2086485412">
    <w:abstractNumId w:val="20"/>
  </w:num>
  <w:num w:numId="31" w16cid:durableId="725178352">
    <w:abstractNumId w:val="6"/>
  </w:num>
  <w:num w:numId="32" w16cid:durableId="325017316">
    <w:abstractNumId w:val="3"/>
  </w:num>
  <w:num w:numId="33" w16cid:durableId="1490563093">
    <w:abstractNumId w:val="44"/>
  </w:num>
  <w:num w:numId="34" w16cid:durableId="521473649">
    <w:abstractNumId w:val="57"/>
  </w:num>
  <w:num w:numId="35" w16cid:durableId="902104700">
    <w:abstractNumId w:val="59"/>
  </w:num>
  <w:num w:numId="36" w16cid:durableId="235938121">
    <w:abstractNumId w:val="28"/>
  </w:num>
  <w:num w:numId="37" w16cid:durableId="1560826600">
    <w:abstractNumId w:val="43"/>
  </w:num>
  <w:num w:numId="38" w16cid:durableId="1930382894">
    <w:abstractNumId w:val="73"/>
  </w:num>
  <w:num w:numId="39" w16cid:durableId="2019506000">
    <w:abstractNumId w:val="18"/>
  </w:num>
  <w:num w:numId="40" w16cid:durableId="1087580296">
    <w:abstractNumId w:val="39"/>
  </w:num>
  <w:num w:numId="41" w16cid:durableId="1413359239">
    <w:abstractNumId w:val="10"/>
  </w:num>
  <w:num w:numId="42" w16cid:durableId="1105660201">
    <w:abstractNumId w:val="16"/>
  </w:num>
  <w:num w:numId="43" w16cid:durableId="325090090">
    <w:abstractNumId w:val="30"/>
  </w:num>
  <w:num w:numId="44" w16cid:durableId="1809006413">
    <w:abstractNumId w:val="61"/>
  </w:num>
  <w:num w:numId="45" w16cid:durableId="495607409">
    <w:abstractNumId w:val="1"/>
  </w:num>
  <w:num w:numId="46" w16cid:durableId="1074621295">
    <w:abstractNumId w:val="9"/>
  </w:num>
  <w:num w:numId="47" w16cid:durableId="1690721916">
    <w:abstractNumId w:val="72"/>
  </w:num>
  <w:num w:numId="48" w16cid:durableId="387383656">
    <w:abstractNumId w:val="14"/>
  </w:num>
  <w:num w:numId="49" w16cid:durableId="1167332446">
    <w:abstractNumId w:val="37"/>
  </w:num>
  <w:num w:numId="50" w16cid:durableId="676537787">
    <w:abstractNumId w:val="64"/>
  </w:num>
  <w:num w:numId="51" w16cid:durableId="984166124">
    <w:abstractNumId w:val="56"/>
  </w:num>
  <w:num w:numId="52" w16cid:durableId="1657614292">
    <w:abstractNumId w:val="22"/>
  </w:num>
  <w:num w:numId="53" w16cid:durableId="774397615">
    <w:abstractNumId w:val="5"/>
  </w:num>
  <w:num w:numId="54" w16cid:durableId="1227911724">
    <w:abstractNumId w:val="40"/>
  </w:num>
  <w:num w:numId="55" w16cid:durableId="1047994330">
    <w:abstractNumId w:val="53"/>
  </w:num>
  <w:num w:numId="56" w16cid:durableId="965963455">
    <w:abstractNumId w:val="62"/>
  </w:num>
  <w:num w:numId="57" w16cid:durableId="442071584">
    <w:abstractNumId w:val="49"/>
  </w:num>
  <w:num w:numId="58" w16cid:durableId="1896239941">
    <w:abstractNumId w:val="63"/>
  </w:num>
  <w:num w:numId="59" w16cid:durableId="1727339455">
    <w:abstractNumId w:val="41"/>
  </w:num>
  <w:num w:numId="60" w16cid:durableId="2081753124">
    <w:abstractNumId w:val="4"/>
  </w:num>
  <w:num w:numId="61" w16cid:durableId="590896181">
    <w:abstractNumId w:val="58"/>
  </w:num>
  <w:num w:numId="62" w16cid:durableId="1386224204">
    <w:abstractNumId w:val="12"/>
  </w:num>
  <w:num w:numId="63" w16cid:durableId="265697662">
    <w:abstractNumId w:val="55"/>
  </w:num>
  <w:num w:numId="64" w16cid:durableId="726882159">
    <w:abstractNumId w:val="29"/>
  </w:num>
  <w:num w:numId="65" w16cid:durableId="814108213">
    <w:abstractNumId w:val="70"/>
  </w:num>
  <w:num w:numId="66" w16cid:durableId="931819093">
    <w:abstractNumId w:val="11"/>
  </w:num>
  <w:num w:numId="67" w16cid:durableId="1600023003">
    <w:abstractNumId w:val="66"/>
  </w:num>
  <w:num w:numId="68" w16cid:durableId="584997793">
    <w:abstractNumId w:val="19"/>
  </w:num>
  <w:num w:numId="69" w16cid:durableId="1569420471">
    <w:abstractNumId w:val="8"/>
  </w:num>
  <w:num w:numId="70" w16cid:durableId="1494836044">
    <w:abstractNumId w:val="23"/>
  </w:num>
  <w:num w:numId="71" w16cid:durableId="540751582">
    <w:abstractNumId w:val="2"/>
  </w:num>
  <w:num w:numId="72" w16cid:durableId="741487148">
    <w:abstractNumId w:val="27"/>
  </w:num>
  <w:num w:numId="73" w16cid:durableId="1096905049">
    <w:abstractNumId w:val="47"/>
  </w:num>
  <w:num w:numId="74" w16cid:durableId="1565338741">
    <w:abstractNumId w:val="31"/>
  </w:num>
  <w:num w:numId="75" w16cid:durableId="1109082119">
    <w:abstractNumId w:val="69"/>
  </w:num>
  <w:num w:numId="76" w16cid:durableId="330065356">
    <w:abstractNumId w:val="6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614"/>
    <w:rsid w:val="000006E8"/>
    <w:rsid w:val="000008E1"/>
    <w:rsid w:val="00000AAC"/>
    <w:rsid w:val="00000AB0"/>
    <w:rsid w:val="00000D96"/>
    <w:rsid w:val="0000140B"/>
    <w:rsid w:val="00001578"/>
    <w:rsid w:val="00001778"/>
    <w:rsid w:val="000021E7"/>
    <w:rsid w:val="00002431"/>
    <w:rsid w:val="000029B1"/>
    <w:rsid w:val="00002A9C"/>
    <w:rsid w:val="00002DA2"/>
    <w:rsid w:val="00002F30"/>
    <w:rsid w:val="00003110"/>
    <w:rsid w:val="00003496"/>
    <w:rsid w:val="000038C5"/>
    <w:rsid w:val="000039BE"/>
    <w:rsid w:val="00004324"/>
    <w:rsid w:val="000043E3"/>
    <w:rsid w:val="000044D0"/>
    <w:rsid w:val="00004621"/>
    <w:rsid w:val="000048C9"/>
    <w:rsid w:val="00004A31"/>
    <w:rsid w:val="0000524E"/>
    <w:rsid w:val="00005442"/>
    <w:rsid w:val="000054B9"/>
    <w:rsid w:val="00005AA6"/>
    <w:rsid w:val="00005B25"/>
    <w:rsid w:val="00005CB0"/>
    <w:rsid w:val="00006112"/>
    <w:rsid w:val="000063B7"/>
    <w:rsid w:val="000063CA"/>
    <w:rsid w:val="000066C0"/>
    <w:rsid w:val="00006C22"/>
    <w:rsid w:val="00006DF9"/>
    <w:rsid w:val="00007192"/>
    <w:rsid w:val="00007813"/>
    <w:rsid w:val="00007B37"/>
    <w:rsid w:val="00007C6A"/>
    <w:rsid w:val="0001023D"/>
    <w:rsid w:val="00010581"/>
    <w:rsid w:val="0001078D"/>
    <w:rsid w:val="00010B06"/>
    <w:rsid w:val="00010EE8"/>
    <w:rsid w:val="00010F59"/>
    <w:rsid w:val="0001132A"/>
    <w:rsid w:val="00011C05"/>
    <w:rsid w:val="00011C2B"/>
    <w:rsid w:val="00011D18"/>
    <w:rsid w:val="000125FB"/>
    <w:rsid w:val="00012615"/>
    <w:rsid w:val="00012AE9"/>
    <w:rsid w:val="00012D37"/>
    <w:rsid w:val="00013321"/>
    <w:rsid w:val="00013355"/>
    <w:rsid w:val="000134A1"/>
    <w:rsid w:val="0001358A"/>
    <w:rsid w:val="00013620"/>
    <w:rsid w:val="000136E4"/>
    <w:rsid w:val="00013B70"/>
    <w:rsid w:val="00013C6D"/>
    <w:rsid w:val="00013EBF"/>
    <w:rsid w:val="000146BD"/>
    <w:rsid w:val="00014B65"/>
    <w:rsid w:val="00014BE0"/>
    <w:rsid w:val="00014C46"/>
    <w:rsid w:val="00014C96"/>
    <w:rsid w:val="00014CC9"/>
    <w:rsid w:val="00015276"/>
    <w:rsid w:val="00015315"/>
    <w:rsid w:val="000153AC"/>
    <w:rsid w:val="000155A3"/>
    <w:rsid w:val="00015DD6"/>
    <w:rsid w:val="00015F9B"/>
    <w:rsid w:val="00016223"/>
    <w:rsid w:val="00016A80"/>
    <w:rsid w:val="00016A97"/>
    <w:rsid w:val="00016CA7"/>
    <w:rsid w:val="00016CF4"/>
    <w:rsid w:val="00016D08"/>
    <w:rsid w:val="00017191"/>
    <w:rsid w:val="00017221"/>
    <w:rsid w:val="00017248"/>
    <w:rsid w:val="0001735E"/>
    <w:rsid w:val="00017867"/>
    <w:rsid w:val="0001794B"/>
    <w:rsid w:val="00017BA1"/>
    <w:rsid w:val="00017F7C"/>
    <w:rsid w:val="00017FCD"/>
    <w:rsid w:val="000203A9"/>
    <w:rsid w:val="0002063E"/>
    <w:rsid w:val="00020959"/>
    <w:rsid w:val="00021326"/>
    <w:rsid w:val="000215DE"/>
    <w:rsid w:val="000216F3"/>
    <w:rsid w:val="00021F61"/>
    <w:rsid w:val="00022036"/>
    <w:rsid w:val="000220D5"/>
    <w:rsid w:val="0002385D"/>
    <w:rsid w:val="00023A6A"/>
    <w:rsid w:val="00023BE4"/>
    <w:rsid w:val="00023E63"/>
    <w:rsid w:val="000242B1"/>
    <w:rsid w:val="00024610"/>
    <w:rsid w:val="00024A37"/>
    <w:rsid w:val="00025015"/>
    <w:rsid w:val="00025147"/>
    <w:rsid w:val="00025866"/>
    <w:rsid w:val="00025AEE"/>
    <w:rsid w:val="00025C84"/>
    <w:rsid w:val="00025F28"/>
    <w:rsid w:val="0002609E"/>
    <w:rsid w:val="000260F7"/>
    <w:rsid w:val="00026315"/>
    <w:rsid w:val="0002632C"/>
    <w:rsid w:val="000266B5"/>
    <w:rsid w:val="00026AF5"/>
    <w:rsid w:val="00026E6D"/>
    <w:rsid w:val="00027220"/>
    <w:rsid w:val="00027540"/>
    <w:rsid w:val="0002763E"/>
    <w:rsid w:val="00027669"/>
    <w:rsid w:val="00027A07"/>
    <w:rsid w:val="00027F04"/>
    <w:rsid w:val="00030145"/>
    <w:rsid w:val="00030442"/>
    <w:rsid w:val="00030BDF"/>
    <w:rsid w:val="00030C0C"/>
    <w:rsid w:val="00030C92"/>
    <w:rsid w:val="00030E4A"/>
    <w:rsid w:val="00030F32"/>
    <w:rsid w:val="00031AFC"/>
    <w:rsid w:val="00031D22"/>
    <w:rsid w:val="00031DA1"/>
    <w:rsid w:val="000325D8"/>
    <w:rsid w:val="00032DF6"/>
    <w:rsid w:val="00032E36"/>
    <w:rsid w:val="000333C2"/>
    <w:rsid w:val="0003349B"/>
    <w:rsid w:val="0003351F"/>
    <w:rsid w:val="00033785"/>
    <w:rsid w:val="00033B22"/>
    <w:rsid w:val="00033EB3"/>
    <w:rsid w:val="00034126"/>
    <w:rsid w:val="000348F3"/>
    <w:rsid w:val="00034ABA"/>
    <w:rsid w:val="000359C8"/>
    <w:rsid w:val="00035D2E"/>
    <w:rsid w:val="00036897"/>
    <w:rsid w:val="00036C9E"/>
    <w:rsid w:val="00036F24"/>
    <w:rsid w:val="00036FE9"/>
    <w:rsid w:val="000370BC"/>
    <w:rsid w:val="00037206"/>
    <w:rsid w:val="0003732C"/>
    <w:rsid w:val="000376FD"/>
    <w:rsid w:val="000377BE"/>
    <w:rsid w:val="0003794E"/>
    <w:rsid w:val="00037B48"/>
    <w:rsid w:val="00037BC2"/>
    <w:rsid w:val="00037FE8"/>
    <w:rsid w:val="000403C3"/>
    <w:rsid w:val="000406CC"/>
    <w:rsid w:val="000406DF"/>
    <w:rsid w:val="000408C3"/>
    <w:rsid w:val="00040A66"/>
    <w:rsid w:val="00040BC4"/>
    <w:rsid w:val="00041416"/>
    <w:rsid w:val="00041505"/>
    <w:rsid w:val="00041620"/>
    <w:rsid w:val="000416DD"/>
    <w:rsid w:val="00041C34"/>
    <w:rsid w:val="00041E3E"/>
    <w:rsid w:val="00041E41"/>
    <w:rsid w:val="00042407"/>
    <w:rsid w:val="00042798"/>
    <w:rsid w:val="00042A03"/>
    <w:rsid w:val="00042BFC"/>
    <w:rsid w:val="00042E43"/>
    <w:rsid w:val="000433E5"/>
    <w:rsid w:val="00043920"/>
    <w:rsid w:val="00043A1E"/>
    <w:rsid w:val="00043CAA"/>
    <w:rsid w:val="00043D91"/>
    <w:rsid w:val="000442F8"/>
    <w:rsid w:val="000445DD"/>
    <w:rsid w:val="000447A0"/>
    <w:rsid w:val="000453F7"/>
    <w:rsid w:val="00045A6F"/>
    <w:rsid w:val="00045D6E"/>
    <w:rsid w:val="00045E9C"/>
    <w:rsid w:val="0004661F"/>
    <w:rsid w:val="000468D5"/>
    <w:rsid w:val="000469F2"/>
    <w:rsid w:val="00046A51"/>
    <w:rsid w:val="00046F03"/>
    <w:rsid w:val="00046F31"/>
    <w:rsid w:val="00047067"/>
    <w:rsid w:val="000474D8"/>
    <w:rsid w:val="00047841"/>
    <w:rsid w:val="0004785A"/>
    <w:rsid w:val="00047CA6"/>
    <w:rsid w:val="00047EBF"/>
    <w:rsid w:val="00050091"/>
    <w:rsid w:val="00050160"/>
    <w:rsid w:val="00050265"/>
    <w:rsid w:val="000502BC"/>
    <w:rsid w:val="000507D2"/>
    <w:rsid w:val="0005084A"/>
    <w:rsid w:val="00050C8E"/>
    <w:rsid w:val="00050E6B"/>
    <w:rsid w:val="00051145"/>
    <w:rsid w:val="000514A8"/>
    <w:rsid w:val="000515D1"/>
    <w:rsid w:val="00051C33"/>
    <w:rsid w:val="00051D2D"/>
    <w:rsid w:val="00051F02"/>
    <w:rsid w:val="0005203C"/>
    <w:rsid w:val="00052B8C"/>
    <w:rsid w:val="00052D8E"/>
    <w:rsid w:val="00052F7B"/>
    <w:rsid w:val="000531E8"/>
    <w:rsid w:val="000533CD"/>
    <w:rsid w:val="00053F93"/>
    <w:rsid w:val="000540B6"/>
    <w:rsid w:val="0005418A"/>
    <w:rsid w:val="00054302"/>
    <w:rsid w:val="0005438C"/>
    <w:rsid w:val="000545DC"/>
    <w:rsid w:val="0005483E"/>
    <w:rsid w:val="0005489C"/>
    <w:rsid w:val="00054DE6"/>
    <w:rsid w:val="00055311"/>
    <w:rsid w:val="000555C7"/>
    <w:rsid w:val="000557EB"/>
    <w:rsid w:val="00055B0C"/>
    <w:rsid w:val="00056330"/>
    <w:rsid w:val="00056861"/>
    <w:rsid w:val="00056ACF"/>
    <w:rsid w:val="00056C30"/>
    <w:rsid w:val="00056D1D"/>
    <w:rsid w:val="00056D8B"/>
    <w:rsid w:val="00056E59"/>
    <w:rsid w:val="00057080"/>
    <w:rsid w:val="000571AF"/>
    <w:rsid w:val="000571D8"/>
    <w:rsid w:val="0005757F"/>
    <w:rsid w:val="00057652"/>
    <w:rsid w:val="00057DD9"/>
    <w:rsid w:val="0006002D"/>
    <w:rsid w:val="00060991"/>
    <w:rsid w:val="00060A40"/>
    <w:rsid w:val="00060EE3"/>
    <w:rsid w:val="00061848"/>
    <w:rsid w:val="0006186F"/>
    <w:rsid w:val="000618EA"/>
    <w:rsid w:val="00062954"/>
    <w:rsid w:val="00062CC5"/>
    <w:rsid w:val="0006309D"/>
    <w:rsid w:val="0006319F"/>
    <w:rsid w:val="000632CA"/>
    <w:rsid w:val="00063554"/>
    <w:rsid w:val="0006370F"/>
    <w:rsid w:val="00063726"/>
    <w:rsid w:val="0006386E"/>
    <w:rsid w:val="00063FFD"/>
    <w:rsid w:val="000646AD"/>
    <w:rsid w:val="00064A9F"/>
    <w:rsid w:val="00064CD3"/>
    <w:rsid w:val="00065247"/>
    <w:rsid w:val="00065353"/>
    <w:rsid w:val="000656B4"/>
    <w:rsid w:val="000658DA"/>
    <w:rsid w:val="00065F35"/>
    <w:rsid w:val="000660BC"/>
    <w:rsid w:val="0006622F"/>
    <w:rsid w:val="00066759"/>
    <w:rsid w:val="0006786C"/>
    <w:rsid w:val="00067ED7"/>
    <w:rsid w:val="00070820"/>
    <w:rsid w:val="00070A41"/>
    <w:rsid w:val="00070A66"/>
    <w:rsid w:val="00070B4D"/>
    <w:rsid w:val="00070DD5"/>
    <w:rsid w:val="00070E78"/>
    <w:rsid w:val="000710B7"/>
    <w:rsid w:val="0007127E"/>
    <w:rsid w:val="000718B5"/>
    <w:rsid w:val="00072444"/>
    <w:rsid w:val="000725C9"/>
    <w:rsid w:val="000725F5"/>
    <w:rsid w:val="00073463"/>
    <w:rsid w:val="0007396D"/>
    <w:rsid w:val="000739FF"/>
    <w:rsid w:val="00073AAB"/>
    <w:rsid w:val="00073D6B"/>
    <w:rsid w:val="00073F59"/>
    <w:rsid w:val="000741B5"/>
    <w:rsid w:val="0007470A"/>
    <w:rsid w:val="000748C2"/>
    <w:rsid w:val="00074A16"/>
    <w:rsid w:val="000754AD"/>
    <w:rsid w:val="000757E6"/>
    <w:rsid w:val="00075812"/>
    <w:rsid w:val="00075C29"/>
    <w:rsid w:val="00075C5C"/>
    <w:rsid w:val="00076192"/>
    <w:rsid w:val="000763C9"/>
    <w:rsid w:val="00076775"/>
    <w:rsid w:val="00077080"/>
    <w:rsid w:val="000772A1"/>
    <w:rsid w:val="0007772B"/>
    <w:rsid w:val="00077B4A"/>
    <w:rsid w:val="00077E17"/>
    <w:rsid w:val="00080423"/>
    <w:rsid w:val="00080466"/>
    <w:rsid w:val="00080481"/>
    <w:rsid w:val="000804C3"/>
    <w:rsid w:val="00080791"/>
    <w:rsid w:val="000808CF"/>
    <w:rsid w:val="00080DF2"/>
    <w:rsid w:val="00080EBA"/>
    <w:rsid w:val="00081174"/>
    <w:rsid w:val="00081796"/>
    <w:rsid w:val="00081856"/>
    <w:rsid w:val="00081857"/>
    <w:rsid w:val="00081FD7"/>
    <w:rsid w:val="00082454"/>
    <w:rsid w:val="000829B8"/>
    <w:rsid w:val="00082F27"/>
    <w:rsid w:val="00082FFC"/>
    <w:rsid w:val="000830C2"/>
    <w:rsid w:val="000832BD"/>
    <w:rsid w:val="000833FD"/>
    <w:rsid w:val="000836B2"/>
    <w:rsid w:val="000839B7"/>
    <w:rsid w:val="00083B7A"/>
    <w:rsid w:val="00083CA6"/>
    <w:rsid w:val="00083D9E"/>
    <w:rsid w:val="000842B5"/>
    <w:rsid w:val="000843EB"/>
    <w:rsid w:val="000847EA"/>
    <w:rsid w:val="00084ADF"/>
    <w:rsid w:val="00084DBD"/>
    <w:rsid w:val="00084F3D"/>
    <w:rsid w:val="00084FB4"/>
    <w:rsid w:val="000853AA"/>
    <w:rsid w:val="00085632"/>
    <w:rsid w:val="000859C0"/>
    <w:rsid w:val="00086022"/>
    <w:rsid w:val="00086659"/>
    <w:rsid w:val="00086991"/>
    <w:rsid w:val="00086BBC"/>
    <w:rsid w:val="00086D19"/>
    <w:rsid w:val="00086E27"/>
    <w:rsid w:val="00086E75"/>
    <w:rsid w:val="00086E79"/>
    <w:rsid w:val="00087A18"/>
    <w:rsid w:val="00087E2A"/>
    <w:rsid w:val="00090438"/>
    <w:rsid w:val="00090567"/>
    <w:rsid w:val="0009099C"/>
    <w:rsid w:val="00090E34"/>
    <w:rsid w:val="00090FC4"/>
    <w:rsid w:val="00091615"/>
    <w:rsid w:val="00091A3B"/>
    <w:rsid w:val="00091A66"/>
    <w:rsid w:val="00091B99"/>
    <w:rsid w:val="000920F5"/>
    <w:rsid w:val="00092598"/>
    <w:rsid w:val="000929C9"/>
    <w:rsid w:val="00093253"/>
    <w:rsid w:val="00093256"/>
    <w:rsid w:val="0009370E"/>
    <w:rsid w:val="00093E56"/>
    <w:rsid w:val="00094020"/>
    <w:rsid w:val="00094518"/>
    <w:rsid w:val="00094534"/>
    <w:rsid w:val="000945C6"/>
    <w:rsid w:val="000954B3"/>
    <w:rsid w:val="00095900"/>
    <w:rsid w:val="00095DC5"/>
    <w:rsid w:val="00095E3C"/>
    <w:rsid w:val="000960AB"/>
    <w:rsid w:val="0009630A"/>
    <w:rsid w:val="00096FBA"/>
    <w:rsid w:val="00097020"/>
    <w:rsid w:val="000976A0"/>
    <w:rsid w:val="0009777C"/>
    <w:rsid w:val="000A001F"/>
    <w:rsid w:val="000A00C9"/>
    <w:rsid w:val="000A0101"/>
    <w:rsid w:val="000A02F0"/>
    <w:rsid w:val="000A053E"/>
    <w:rsid w:val="000A0E7A"/>
    <w:rsid w:val="000A0F41"/>
    <w:rsid w:val="000A1132"/>
    <w:rsid w:val="000A1451"/>
    <w:rsid w:val="000A14E4"/>
    <w:rsid w:val="000A1D8B"/>
    <w:rsid w:val="000A2510"/>
    <w:rsid w:val="000A26D5"/>
    <w:rsid w:val="000A2842"/>
    <w:rsid w:val="000A2B73"/>
    <w:rsid w:val="000A2CD6"/>
    <w:rsid w:val="000A2F4F"/>
    <w:rsid w:val="000A3383"/>
    <w:rsid w:val="000A357C"/>
    <w:rsid w:val="000A3A78"/>
    <w:rsid w:val="000A3B58"/>
    <w:rsid w:val="000A3DDF"/>
    <w:rsid w:val="000A406D"/>
    <w:rsid w:val="000A4690"/>
    <w:rsid w:val="000A47AA"/>
    <w:rsid w:val="000A47E4"/>
    <w:rsid w:val="000A49F7"/>
    <w:rsid w:val="000A4A78"/>
    <w:rsid w:val="000A4B8E"/>
    <w:rsid w:val="000A4E71"/>
    <w:rsid w:val="000A4F84"/>
    <w:rsid w:val="000A52C6"/>
    <w:rsid w:val="000A58EA"/>
    <w:rsid w:val="000A66E2"/>
    <w:rsid w:val="000A744C"/>
    <w:rsid w:val="000A7D9F"/>
    <w:rsid w:val="000B0278"/>
    <w:rsid w:val="000B033D"/>
    <w:rsid w:val="000B061A"/>
    <w:rsid w:val="000B07D7"/>
    <w:rsid w:val="000B093B"/>
    <w:rsid w:val="000B09FC"/>
    <w:rsid w:val="000B0F60"/>
    <w:rsid w:val="000B1358"/>
    <w:rsid w:val="000B1645"/>
    <w:rsid w:val="000B221B"/>
    <w:rsid w:val="000B2485"/>
    <w:rsid w:val="000B25EB"/>
    <w:rsid w:val="000B2676"/>
    <w:rsid w:val="000B2959"/>
    <w:rsid w:val="000B29D3"/>
    <w:rsid w:val="000B2C36"/>
    <w:rsid w:val="000B30F0"/>
    <w:rsid w:val="000B30F7"/>
    <w:rsid w:val="000B3147"/>
    <w:rsid w:val="000B3565"/>
    <w:rsid w:val="000B3722"/>
    <w:rsid w:val="000B3C4C"/>
    <w:rsid w:val="000B3C89"/>
    <w:rsid w:val="000B3E1A"/>
    <w:rsid w:val="000B3E76"/>
    <w:rsid w:val="000B3F0E"/>
    <w:rsid w:val="000B44B8"/>
    <w:rsid w:val="000B475E"/>
    <w:rsid w:val="000B4E6C"/>
    <w:rsid w:val="000B4F44"/>
    <w:rsid w:val="000B5046"/>
    <w:rsid w:val="000B508D"/>
    <w:rsid w:val="000B53D1"/>
    <w:rsid w:val="000B5B0C"/>
    <w:rsid w:val="000B5EF2"/>
    <w:rsid w:val="000B6965"/>
    <w:rsid w:val="000B6FA6"/>
    <w:rsid w:val="000B6FB7"/>
    <w:rsid w:val="000B72B1"/>
    <w:rsid w:val="000B747D"/>
    <w:rsid w:val="000B7539"/>
    <w:rsid w:val="000B7857"/>
    <w:rsid w:val="000B7955"/>
    <w:rsid w:val="000B7C3A"/>
    <w:rsid w:val="000C0DCE"/>
    <w:rsid w:val="000C0E87"/>
    <w:rsid w:val="000C16B7"/>
    <w:rsid w:val="000C1C81"/>
    <w:rsid w:val="000C1CA2"/>
    <w:rsid w:val="000C1E23"/>
    <w:rsid w:val="000C22B7"/>
    <w:rsid w:val="000C2796"/>
    <w:rsid w:val="000C2946"/>
    <w:rsid w:val="000C2CED"/>
    <w:rsid w:val="000C2E08"/>
    <w:rsid w:val="000C36C8"/>
    <w:rsid w:val="000C3CFD"/>
    <w:rsid w:val="000C3F17"/>
    <w:rsid w:val="000C4376"/>
    <w:rsid w:val="000C4CB9"/>
    <w:rsid w:val="000C4E85"/>
    <w:rsid w:val="000C4EA5"/>
    <w:rsid w:val="000C4FAD"/>
    <w:rsid w:val="000C541E"/>
    <w:rsid w:val="000C5595"/>
    <w:rsid w:val="000C5F41"/>
    <w:rsid w:val="000C5F63"/>
    <w:rsid w:val="000C63D3"/>
    <w:rsid w:val="000C672A"/>
    <w:rsid w:val="000C68B9"/>
    <w:rsid w:val="000C69E1"/>
    <w:rsid w:val="000C6ADB"/>
    <w:rsid w:val="000C6F60"/>
    <w:rsid w:val="000C70C1"/>
    <w:rsid w:val="000C70E9"/>
    <w:rsid w:val="000C7212"/>
    <w:rsid w:val="000C730C"/>
    <w:rsid w:val="000C73C3"/>
    <w:rsid w:val="000C73D8"/>
    <w:rsid w:val="000C753C"/>
    <w:rsid w:val="000C759C"/>
    <w:rsid w:val="000C7742"/>
    <w:rsid w:val="000C7AFE"/>
    <w:rsid w:val="000C7BF2"/>
    <w:rsid w:val="000C7C1F"/>
    <w:rsid w:val="000D00DB"/>
    <w:rsid w:val="000D01A6"/>
    <w:rsid w:val="000D01B7"/>
    <w:rsid w:val="000D0260"/>
    <w:rsid w:val="000D0300"/>
    <w:rsid w:val="000D07B9"/>
    <w:rsid w:val="000D08D0"/>
    <w:rsid w:val="000D0A21"/>
    <w:rsid w:val="000D0B62"/>
    <w:rsid w:val="000D1189"/>
    <w:rsid w:val="000D12C5"/>
    <w:rsid w:val="000D1E3A"/>
    <w:rsid w:val="000D210A"/>
    <w:rsid w:val="000D26D5"/>
    <w:rsid w:val="000D2721"/>
    <w:rsid w:val="000D2E55"/>
    <w:rsid w:val="000D2FF2"/>
    <w:rsid w:val="000D3AD5"/>
    <w:rsid w:val="000D3C56"/>
    <w:rsid w:val="000D4112"/>
    <w:rsid w:val="000D430B"/>
    <w:rsid w:val="000D4780"/>
    <w:rsid w:val="000D489C"/>
    <w:rsid w:val="000D4AA7"/>
    <w:rsid w:val="000D4D03"/>
    <w:rsid w:val="000D4DFA"/>
    <w:rsid w:val="000D4E2C"/>
    <w:rsid w:val="000D4EC4"/>
    <w:rsid w:val="000D5321"/>
    <w:rsid w:val="000D59E8"/>
    <w:rsid w:val="000D5C21"/>
    <w:rsid w:val="000D5D8C"/>
    <w:rsid w:val="000D5E28"/>
    <w:rsid w:val="000D63EA"/>
    <w:rsid w:val="000D6ABB"/>
    <w:rsid w:val="000D6C79"/>
    <w:rsid w:val="000D6C99"/>
    <w:rsid w:val="000D6FE4"/>
    <w:rsid w:val="000D71D6"/>
    <w:rsid w:val="000D7385"/>
    <w:rsid w:val="000D7491"/>
    <w:rsid w:val="000D74B5"/>
    <w:rsid w:val="000D7614"/>
    <w:rsid w:val="000D7741"/>
    <w:rsid w:val="000D7CAC"/>
    <w:rsid w:val="000D7E3B"/>
    <w:rsid w:val="000D7EEC"/>
    <w:rsid w:val="000E005E"/>
    <w:rsid w:val="000E04D6"/>
    <w:rsid w:val="000E0508"/>
    <w:rsid w:val="000E0A56"/>
    <w:rsid w:val="000E113C"/>
    <w:rsid w:val="000E134E"/>
    <w:rsid w:val="000E1370"/>
    <w:rsid w:val="000E16A8"/>
    <w:rsid w:val="000E1A95"/>
    <w:rsid w:val="000E23A7"/>
    <w:rsid w:val="000E25A0"/>
    <w:rsid w:val="000E25DC"/>
    <w:rsid w:val="000E26D5"/>
    <w:rsid w:val="000E26F7"/>
    <w:rsid w:val="000E2715"/>
    <w:rsid w:val="000E27DD"/>
    <w:rsid w:val="000E281D"/>
    <w:rsid w:val="000E2BE4"/>
    <w:rsid w:val="000E2CD9"/>
    <w:rsid w:val="000E2D36"/>
    <w:rsid w:val="000E3975"/>
    <w:rsid w:val="000E3A78"/>
    <w:rsid w:val="000E5868"/>
    <w:rsid w:val="000E5D5C"/>
    <w:rsid w:val="000E5DD6"/>
    <w:rsid w:val="000E5EEA"/>
    <w:rsid w:val="000E6096"/>
    <w:rsid w:val="000E61E9"/>
    <w:rsid w:val="000E6297"/>
    <w:rsid w:val="000E62F2"/>
    <w:rsid w:val="000E6331"/>
    <w:rsid w:val="000E6401"/>
    <w:rsid w:val="000E678B"/>
    <w:rsid w:val="000E68DB"/>
    <w:rsid w:val="000E6F9B"/>
    <w:rsid w:val="000E7187"/>
    <w:rsid w:val="000E7319"/>
    <w:rsid w:val="000E733F"/>
    <w:rsid w:val="000E74AE"/>
    <w:rsid w:val="000E752F"/>
    <w:rsid w:val="000E7602"/>
    <w:rsid w:val="000E7B8B"/>
    <w:rsid w:val="000E7ED6"/>
    <w:rsid w:val="000F0428"/>
    <w:rsid w:val="000F0450"/>
    <w:rsid w:val="000F09C7"/>
    <w:rsid w:val="000F0A60"/>
    <w:rsid w:val="000F0D71"/>
    <w:rsid w:val="000F0EDE"/>
    <w:rsid w:val="000F12F0"/>
    <w:rsid w:val="000F140B"/>
    <w:rsid w:val="000F1529"/>
    <w:rsid w:val="000F18A9"/>
    <w:rsid w:val="000F1B66"/>
    <w:rsid w:val="000F219C"/>
    <w:rsid w:val="000F2725"/>
    <w:rsid w:val="000F2995"/>
    <w:rsid w:val="000F2B9B"/>
    <w:rsid w:val="000F2C5D"/>
    <w:rsid w:val="000F2C9F"/>
    <w:rsid w:val="000F2DD9"/>
    <w:rsid w:val="000F2EC5"/>
    <w:rsid w:val="000F2FBE"/>
    <w:rsid w:val="000F31FE"/>
    <w:rsid w:val="000F342E"/>
    <w:rsid w:val="000F3606"/>
    <w:rsid w:val="000F36AF"/>
    <w:rsid w:val="000F37F5"/>
    <w:rsid w:val="000F3818"/>
    <w:rsid w:val="000F3927"/>
    <w:rsid w:val="000F4A5C"/>
    <w:rsid w:val="000F4A70"/>
    <w:rsid w:val="000F4AE1"/>
    <w:rsid w:val="000F4C35"/>
    <w:rsid w:val="000F4F46"/>
    <w:rsid w:val="000F4FC1"/>
    <w:rsid w:val="000F529A"/>
    <w:rsid w:val="000F52F7"/>
    <w:rsid w:val="000F5435"/>
    <w:rsid w:val="000F635E"/>
    <w:rsid w:val="000F63BD"/>
    <w:rsid w:val="000F6788"/>
    <w:rsid w:val="000F6A18"/>
    <w:rsid w:val="000F6BEB"/>
    <w:rsid w:val="000F6EFE"/>
    <w:rsid w:val="000F6F74"/>
    <w:rsid w:val="000F7538"/>
    <w:rsid w:val="000F7566"/>
    <w:rsid w:val="000F7659"/>
    <w:rsid w:val="000F77AD"/>
    <w:rsid w:val="00100179"/>
    <w:rsid w:val="0010034B"/>
    <w:rsid w:val="00100A79"/>
    <w:rsid w:val="00100B3D"/>
    <w:rsid w:val="00100EE3"/>
    <w:rsid w:val="00101661"/>
    <w:rsid w:val="001018D1"/>
    <w:rsid w:val="001019B0"/>
    <w:rsid w:val="001023DA"/>
    <w:rsid w:val="00102737"/>
    <w:rsid w:val="00102AF4"/>
    <w:rsid w:val="00102B91"/>
    <w:rsid w:val="00102C81"/>
    <w:rsid w:val="00102CE8"/>
    <w:rsid w:val="00102D64"/>
    <w:rsid w:val="00102DFA"/>
    <w:rsid w:val="00103503"/>
    <w:rsid w:val="00103642"/>
    <w:rsid w:val="001039AC"/>
    <w:rsid w:val="00103C9D"/>
    <w:rsid w:val="00103CEC"/>
    <w:rsid w:val="00104086"/>
    <w:rsid w:val="001040F2"/>
    <w:rsid w:val="001041D9"/>
    <w:rsid w:val="00104E47"/>
    <w:rsid w:val="001052BB"/>
    <w:rsid w:val="00105512"/>
    <w:rsid w:val="00105596"/>
    <w:rsid w:val="001057FA"/>
    <w:rsid w:val="00105810"/>
    <w:rsid w:val="00105EA7"/>
    <w:rsid w:val="00105FA5"/>
    <w:rsid w:val="00106034"/>
    <w:rsid w:val="00106077"/>
    <w:rsid w:val="0010693A"/>
    <w:rsid w:val="00106EB5"/>
    <w:rsid w:val="00107117"/>
    <w:rsid w:val="001105FE"/>
    <w:rsid w:val="0011071E"/>
    <w:rsid w:val="0011098E"/>
    <w:rsid w:val="00110A27"/>
    <w:rsid w:val="00111065"/>
    <w:rsid w:val="00111194"/>
    <w:rsid w:val="00111326"/>
    <w:rsid w:val="00111606"/>
    <w:rsid w:val="00111764"/>
    <w:rsid w:val="001119BC"/>
    <w:rsid w:val="00111B27"/>
    <w:rsid w:val="00111F47"/>
    <w:rsid w:val="00112330"/>
    <w:rsid w:val="00112961"/>
    <w:rsid w:val="00112C99"/>
    <w:rsid w:val="00112DA7"/>
    <w:rsid w:val="00112EA2"/>
    <w:rsid w:val="00112EBD"/>
    <w:rsid w:val="00113140"/>
    <w:rsid w:val="00113432"/>
    <w:rsid w:val="0011352A"/>
    <w:rsid w:val="001138A9"/>
    <w:rsid w:val="0011394F"/>
    <w:rsid w:val="00114737"/>
    <w:rsid w:val="00114C1B"/>
    <w:rsid w:val="00114CB4"/>
    <w:rsid w:val="00114F17"/>
    <w:rsid w:val="00114F86"/>
    <w:rsid w:val="0011613F"/>
    <w:rsid w:val="00116664"/>
    <w:rsid w:val="001166DB"/>
    <w:rsid w:val="00116D2A"/>
    <w:rsid w:val="001172F7"/>
    <w:rsid w:val="001173C8"/>
    <w:rsid w:val="0011742E"/>
    <w:rsid w:val="0011761B"/>
    <w:rsid w:val="00117CDB"/>
    <w:rsid w:val="00120069"/>
    <w:rsid w:val="001202EF"/>
    <w:rsid w:val="0012030F"/>
    <w:rsid w:val="00120361"/>
    <w:rsid w:val="001204EC"/>
    <w:rsid w:val="00120593"/>
    <w:rsid w:val="00120A50"/>
    <w:rsid w:val="00120F36"/>
    <w:rsid w:val="0012109D"/>
    <w:rsid w:val="001218AF"/>
    <w:rsid w:val="00121A26"/>
    <w:rsid w:val="00121A62"/>
    <w:rsid w:val="00121D67"/>
    <w:rsid w:val="00121F06"/>
    <w:rsid w:val="0012201A"/>
    <w:rsid w:val="00122140"/>
    <w:rsid w:val="00122246"/>
    <w:rsid w:val="00122AB1"/>
    <w:rsid w:val="00122D70"/>
    <w:rsid w:val="001231A3"/>
    <w:rsid w:val="0012335D"/>
    <w:rsid w:val="00123427"/>
    <w:rsid w:val="001234AB"/>
    <w:rsid w:val="00123CA8"/>
    <w:rsid w:val="00123D07"/>
    <w:rsid w:val="00123E0D"/>
    <w:rsid w:val="00124320"/>
    <w:rsid w:val="001243DC"/>
    <w:rsid w:val="001243E6"/>
    <w:rsid w:val="00124678"/>
    <w:rsid w:val="00124691"/>
    <w:rsid w:val="00125D57"/>
    <w:rsid w:val="00126365"/>
    <w:rsid w:val="001265A1"/>
    <w:rsid w:val="001268D9"/>
    <w:rsid w:val="0012691D"/>
    <w:rsid w:val="00126A55"/>
    <w:rsid w:val="0012723B"/>
    <w:rsid w:val="00127315"/>
    <w:rsid w:val="00127453"/>
    <w:rsid w:val="00127728"/>
    <w:rsid w:val="00127907"/>
    <w:rsid w:val="00127B7D"/>
    <w:rsid w:val="00127BFB"/>
    <w:rsid w:val="00127C5A"/>
    <w:rsid w:val="001300B1"/>
    <w:rsid w:val="0013041D"/>
    <w:rsid w:val="0013042B"/>
    <w:rsid w:val="00130914"/>
    <w:rsid w:val="0013093C"/>
    <w:rsid w:val="00130B7A"/>
    <w:rsid w:val="00130D68"/>
    <w:rsid w:val="00130FB2"/>
    <w:rsid w:val="0013132E"/>
    <w:rsid w:val="001316E7"/>
    <w:rsid w:val="00131799"/>
    <w:rsid w:val="001317FC"/>
    <w:rsid w:val="001318E9"/>
    <w:rsid w:val="00131913"/>
    <w:rsid w:val="0013192F"/>
    <w:rsid w:val="00131B9C"/>
    <w:rsid w:val="00131C3F"/>
    <w:rsid w:val="00131D85"/>
    <w:rsid w:val="00132087"/>
    <w:rsid w:val="00132432"/>
    <w:rsid w:val="0013297D"/>
    <w:rsid w:val="001329D5"/>
    <w:rsid w:val="0013344F"/>
    <w:rsid w:val="00133BF3"/>
    <w:rsid w:val="00133C9D"/>
    <w:rsid w:val="00133D8B"/>
    <w:rsid w:val="001340C2"/>
    <w:rsid w:val="00134130"/>
    <w:rsid w:val="00134168"/>
    <w:rsid w:val="00134470"/>
    <w:rsid w:val="00134650"/>
    <w:rsid w:val="001347F7"/>
    <w:rsid w:val="00134B2C"/>
    <w:rsid w:val="001350A8"/>
    <w:rsid w:val="0013557C"/>
    <w:rsid w:val="00135701"/>
    <w:rsid w:val="0013595F"/>
    <w:rsid w:val="001359FA"/>
    <w:rsid w:val="00135DC8"/>
    <w:rsid w:val="001360A0"/>
    <w:rsid w:val="00136618"/>
    <w:rsid w:val="00136CB2"/>
    <w:rsid w:val="00137118"/>
    <w:rsid w:val="001374CD"/>
    <w:rsid w:val="0013761A"/>
    <w:rsid w:val="00137F5E"/>
    <w:rsid w:val="00137FFC"/>
    <w:rsid w:val="001401AF"/>
    <w:rsid w:val="001401C3"/>
    <w:rsid w:val="001401ED"/>
    <w:rsid w:val="001402AB"/>
    <w:rsid w:val="001404CE"/>
    <w:rsid w:val="001407BB"/>
    <w:rsid w:val="0014091E"/>
    <w:rsid w:val="00140A4B"/>
    <w:rsid w:val="0014108F"/>
    <w:rsid w:val="00141281"/>
    <w:rsid w:val="001416D8"/>
    <w:rsid w:val="001422FD"/>
    <w:rsid w:val="00142759"/>
    <w:rsid w:val="001428D8"/>
    <w:rsid w:val="00142B56"/>
    <w:rsid w:val="00142C8A"/>
    <w:rsid w:val="0014306A"/>
    <w:rsid w:val="00143605"/>
    <w:rsid w:val="00143690"/>
    <w:rsid w:val="001437EA"/>
    <w:rsid w:val="0014401E"/>
    <w:rsid w:val="00144464"/>
    <w:rsid w:val="00144578"/>
    <w:rsid w:val="00144AA8"/>
    <w:rsid w:val="00144B96"/>
    <w:rsid w:val="00144DF1"/>
    <w:rsid w:val="001450D9"/>
    <w:rsid w:val="0014590E"/>
    <w:rsid w:val="00145937"/>
    <w:rsid w:val="00145A78"/>
    <w:rsid w:val="00145AD3"/>
    <w:rsid w:val="00145F16"/>
    <w:rsid w:val="001468EA"/>
    <w:rsid w:val="001468F9"/>
    <w:rsid w:val="001470B0"/>
    <w:rsid w:val="001471CD"/>
    <w:rsid w:val="001472CD"/>
    <w:rsid w:val="0014786C"/>
    <w:rsid w:val="00147970"/>
    <w:rsid w:val="0015001C"/>
    <w:rsid w:val="00150432"/>
    <w:rsid w:val="0015059F"/>
    <w:rsid w:val="00150930"/>
    <w:rsid w:val="00150BEF"/>
    <w:rsid w:val="00151290"/>
    <w:rsid w:val="00151A74"/>
    <w:rsid w:val="00151B33"/>
    <w:rsid w:val="00151C97"/>
    <w:rsid w:val="00152196"/>
    <w:rsid w:val="00152322"/>
    <w:rsid w:val="00152535"/>
    <w:rsid w:val="001528D4"/>
    <w:rsid w:val="00152968"/>
    <w:rsid w:val="00152A7E"/>
    <w:rsid w:val="00152B80"/>
    <w:rsid w:val="00152F74"/>
    <w:rsid w:val="001533E3"/>
    <w:rsid w:val="001539FC"/>
    <w:rsid w:val="00154050"/>
    <w:rsid w:val="001542A9"/>
    <w:rsid w:val="00154DC6"/>
    <w:rsid w:val="00154F3A"/>
    <w:rsid w:val="0015529B"/>
    <w:rsid w:val="00155316"/>
    <w:rsid w:val="00155603"/>
    <w:rsid w:val="00155708"/>
    <w:rsid w:val="00155830"/>
    <w:rsid w:val="00155D64"/>
    <w:rsid w:val="00155E66"/>
    <w:rsid w:val="00156185"/>
    <w:rsid w:val="00156422"/>
    <w:rsid w:val="00156CAE"/>
    <w:rsid w:val="00156EA5"/>
    <w:rsid w:val="001571FC"/>
    <w:rsid w:val="001574A8"/>
    <w:rsid w:val="001575CB"/>
    <w:rsid w:val="00157720"/>
    <w:rsid w:val="001600DD"/>
    <w:rsid w:val="001601F2"/>
    <w:rsid w:val="001601F5"/>
    <w:rsid w:val="001609ED"/>
    <w:rsid w:val="00160E1E"/>
    <w:rsid w:val="00160E25"/>
    <w:rsid w:val="0016138B"/>
    <w:rsid w:val="001615A8"/>
    <w:rsid w:val="00161C37"/>
    <w:rsid w:val="00161CFD"/>
    <w:rsid w:val="00161EB5"/>
    <w:rsid w:val="00161FF2"/>
    <w:rsid w:val="0016249E"/>
    <w:rsid w:val="00162894"/>
    <w:rsid w:val="00162ACA"/>
    <w:rsid w:val="00162CB3"/>
    <w:rsid w:val="00162E83"/>
    <w:rsid w:val="0016384D"/>
    <w:rsid w:val="001638A7"/>
    <w:rsid w:val="00163CAE"/>
    <w:rsid w:val="00163F97"/>
    <w:rsid w:val="00164284"/>
    <w:rsid w:val="00164317"/>
    <w:rsid w:val="00164368"/>
    <w:rsid w:val="001645B4"/>
    <w:rsid w:val="00164960"/>
    <w:rsid w:val="00165500"/>
    <w:rsid w:val="001656EB"/>
    <w:rsid w:val="0016583C"/>
    <w:rsid w:val="0016617E"/>
    <w:rsid w:val="0016657B"/>
    <w:rsid w:val="00166631"/>
    <w:rsid w:val="0016670D"/>
    <w:rsid w:val="0016674B"/>
    <w:rsid w:val="00166955"/>
    <w:rsid w:val="00167115"/>
    <w:rsid w:val="001671A5"/>
    <w:rsid w:val="0016744B"/>
    <w:rsid w:val="00167587"/>
    <w:rsid w:val="001675E1"/>
    <w:rsid w:val="0017005C"/>
    <w:rsid w:val="0017011B"/>
    <w:rsid w:val="0017024B"/>
    <w:rsid w:val="001702C8"/>
    <w:rsid w:val="001703ED"/>
    <w:rsid w:val="0017068D"/>
    <w:rsid w:val="001709AE"/>
    <w:rsid w:val="00170FC1"/>
    <w:rsid w:val="00171725"/>
    <w:rsid w:val="00171972"/>
    <w:rsid w:val="001719DE"/>
    <w:rsid w:val="00171BA6"/>
    <w:rsid w:val="00171BB2"/>
    <w:rsid w:val="00171D94"/>
    <w:rsid w:val="00171E49"/>
    <w:rsid w:val="00171EE1"/>
    <w:rsid w:val="00172763"/>
    <w:rsid w:val="00172AE6"/>
    <w:rsid w:val="0017359F"/>
    <w:rsid w:val="0017377E"/>
    <w:rsid w:val="001739E1"/>
    <w:rsid w:val="00173A24"/>
    <w:rsid w:val="00173AA4"/>
    <w:rsid w:val="00173BAB"/>
    <w:rsid w:val="00173CF7"/>
    <w:rsid w:val="00173DC3"/>
    <w:rsid w:val="00174020"/>
    <w:rsid w:val="001745D4"/>
    <w:rsid w:val="00174755"/>
    <w:rsid w:val="00174A1B"/>
    <w:rsid w:val="00174A5C"/>
    <w:rsid w:val="001756B9"/>
    <w:rsid w:val="00175855"/>
    <w:rsid w:val="00175B24"/>
    <w:rsid w:val="00175D5D"/>
    <w:rsid w:val="00175E91"/>
    <w:rsid w:val="00175FED"/>
    <w:rsid w:val="00176079"/>
    <w:rsid w:val="00176335"/>
    <w:rsid w:val="00176563"/>
    <w:rsid w:val="00176610"/>
    <w:rsid w:val="001768EE"/>
    <w:rsid w:val="00176997"/>
    <w:rsid w:val="001769B2"/>
    <w:rsid w:val="00176C27"/>
    <w:rsid w:val="00177268"/>
    <w:rsid w:val="00177313"/>
    <w:rsid w:val="00177A6D"/>
    <w:rsid w:val="00177DE3"/>
    <w:rsid w:val="00180045"/>
    <w:rsid w:val="001802DE"/>
    <w:rsid w:val="00180566"/>
    <w:rsid w:val="00180732"/>
    <w:rsid w:val="00180918"/>
    <w:rsid w:val="00180CB1"/>
    <w:rsid w:val="00181230"/>
    <w:rsid w:val="00181556"/>
    <w:rsid w:val="0018163F"/>
    <w:rsid w:val="00181BC2"/>
    <w:rsid w:val="001824BC"/>
    <w:rsid w:val="0018332F"/>
    <w:rsid w:val="00183381"/>
    <w:rsid w:val="0018346E"/>
    <w:rsid w:val="00183502"/>
    <w:rsid w:val="00183B4B"/>
    <w:rsid w:val="00183E3A"/>
    <w:rsid w:val="00183EF0"/>
    <w:rsid w:val="0018404F"/>
    <w:rsid w:val="00184125"/>
    <w:rsid w:val="00184290"/>
    <w:rsid w:val="00184521"/>
    <w:rsid w:val="00184A3B"/>
    <w:rsid w:val="00184F5B"/>
    <w:rsid w:val="00184F95"/>
    <w:rsid w:val="001852DE"/>
    <w:rsid w:val="001858E1"/>
    <w:rsid w:val="00185A26"/>
    <w:rsid w:val="00185AA1"/>
    <w:rsid w:val="00185BA4"/>
    <w:rsid w:val="00185D7D"/>
    <w:rsid w:val="00185D9B"/>
    <w:rsid w:val="00185E6B"/>
    <w:rsid w:val="00186022"/>
    <w:rsid w:val="00186523"/>
    <w:rsid w:val="00186921"/>
    <w:rsid w:val="00186A02"/>
    <w:rsid w:val="00186A97"/>
    <w:rsid w:val="001874B7"/>
    <w:rsid w:val="00187CE3"/>
    <w:rsid w:val="00187FE1"/>
    <w:rsid w:val="00190401"/>
    <w:rsid w:val="00190420"/>
    <w:rsid w:val="001904CD"/>
    <w:rsid w:val="00190660"/>
    <w:rsid w:val="001906F2"/>
    <w:rsid w:val="00190DDA"/>
    <w:rsid w:val="00190EBD"/>
    <w:rsid w:val="001911BB"/>
    <w:rsid w:val="001911E0"/>
    <w:rsid w:val="0019152D"/>
    <w:rsid w:val="001918A4"/>
    <w:rsid w:val="00191CBB"/>
    <w:rsid w:val="00191E01"/>
    <w:rsid w:val="001922FC"/>
    <w:rsid w:val="00192F17"/>
    <w:rsid w:val="00193285"/>
    <w:rsid w:val="001934DE"/>
    <w:rsid w:val="001937DD"/>
    <w:rsid w:val="00193ADA"/>
    <w:rsid w:val="00193B73"/>
    <w:rsid w:val="00193FF8"/>
    <w:rsid w:val="001944CD"/>
    <w:rsid w:val="001948D9"/>
    <w:rsid w:val="0019500A"/>
    <w:rsid w:val="00195525"/>
    <w:rsid w:val="0019572C"/>
    <w:rsid w:val="00195B2C"/>
    <w:rsid w:val="00195CBF"/>
    <w:rsid w:val="00196066"/>
    <w:rsid w:val="001960AF"/>
    <w:rsid w:val="0019627C"/>
    <w:rsid w:val="00196932"/>
    <w:rsid w:val="00196F7F"/>
    <w:rsid w:val="00197335"/>
    <w:rsid w:val="001976C3"/>
    <w:rsid w:val="0019798E"/>
    <w:rsid w:val="001979BD"/>
    <w:rsid w:val="00197A8A"/>
    <w:rsid w:val="00197B10"/>
    <w:rsid w:val="001A04C4"/>
    <w:rsid w:val="001A0507"/>
    <w:rsid w:val="001A0CA1"/>
    <w:rsid w:val="001A0CB6"/>
    <w:rsid w:val="001A1443"/>
    <w:rsid w:val="001A14C2"/>
    <w:rsid w:val="001A18BC"/>
    <w:rsid w:val="001A1969"/>
    <w:rsid w:val="001A19E6"/>
    <w:rsid w:val="001A1D92"/>
    <w:rsid w:val="001A2347"/>
    <w:rsid w:val="001A23AE"/>
    <w:rsid w:val="001A2D01"/>
    <w:rsid w:val="001A3442"/>
    <w:rsid w:val="001A3450"/>
    <w:rsid w:val="001A3853"/>
    <w:rsid w:val="001A3C33"/>
    <w:rsid w:val="001A3EC0"/>
    <w:rsid w:val="001A43CF"/>
    <w:rsid w:val="001A4613"/>
    <w:rsid w:val="001A4624"/>
    <w:rsid w:val="001A4822"/>
    <w:rsid w:val="001A4B55"/>
    <w:rsid w:val="001A4EDC"/>
    <w:rsid w:val="001A5304"/>
    <w:rsid w:val="001A5580"/>
    <w:rsid w:val="001A57E7"/>
    <w:rsid w:val="001A5B3D"/>
    <w:rsid w:val="001A5B68"/>
    <w:rsid w:val="001A5C8E"/>
    <w:rsid w:val="001A6299"/>
    <w:rsid w:val="001A64E0"/>
    <w:rsid w:val="001A6617"/>
    <w:rsid w:val="001A6BCB"/>
    <w:rsid w:val="001A6D08"/>
    <w:rsid w:val="001A6D5F"/>
    <w:rsid w:val="001A6E83"/>
    <w:rsid w:val="001A6F5D"/>
    <w:rsid w:val="001A703D"/>
    <w:rsid w:val="001A70C5"/>
    <w:rsid w:val="001A78CE"/>
    <w:rsid w:val="001A7A30"/>
    <w:rsid w:val="001A7B10"/>
    <w:rsid w:val="001A7D3A"/>
    <w:rsid w:val="001B0249"/>
    <w:rsid w:val="001B04BD"/>
    <w:rsid w:val="001B0A59"/>
    <w:rsid w:val="001B1600"/>
    <w:rsid w:val="001B18E3"/>
    <w:rsid w:val="001B1DC3"/>
    <w:rsid w:val="001B24C4"/>
    <w:rsid w:val="001B278C"/>
    <w:rsid w:val="001B29CD"/>
    <w:rsid w:val="001B2D4C"/>
    <w:rsid w:val="001B2FBC"/>
    <w:rsid w:val="001B309A"/>
    <w:rsid w:val="001B31B3"/>
    <w:rsid w:val="001B36E5"/>
    <w:rsid w:val="001B38CE"/>
    <w:rsid w:val="001B3D45"/>
    <w:rsid w:val="001B4049"/>
    <w:rsid w:val="001B4314"/>
    <w:rsid w:val="001B4E88"/>
    <w:rsid w:val="001B514E"/>
    <w:rsid w:val="001B5155"/>
    <w:rsid w:val="001B537F"/>
    <w:rsid w:val="001B53FF"/>
    <w:rsid w:val="001B55E9"/>
    <w:rsid w:val="001B5BE2"/>
    <w:rsid w:val="001B5C05"/>
    <w:rsid w:val="001B6010"/>
    <w:rsid w:val="001B6CAE"/>
    <w:rsid w:val="001B701C"/>
    <w:rsid w:val="001B794D"/>
    <w:rsid w:val="001B7CC7"/>
    <w:rsid w:val="001C09F8"/>
    <w:rsid w:val="001C0A33"/>
    <w:rsid w:val="001C0AC3"/>
    <w:rsid w:val="001C11C4"/>
    <w:rsid w:val="001C11EE"/>
    <w:rsid w:val="001C13A6"/>
    <w:rsid w:val="001C1441"/>
    <w:rsid w:val="001C14B1"/>
    <w:rsid w:val="001C18A7"/>
    <w:rsid w:val="001C1B18"/>
    <w:rsid w:val="001C1EA8"/>
    <w:rsid w:val="001C202E"/>
    <w:rsid w:val="001C26A9"/>
    <w:rsid w:val="001C29CA"/>
    <w:rsid w:val="001C2F86"/>
    <w:rsid w:val="001C318A"/>
    <w:rsid w:val="001C3475"/>
    <w:rsid w:val="001C39B8"/>
    <w:rsid w:val="001C3AF7"/>
    <w:rsid w:val="001C418C"/>
    <w:rsid w:val="001C4475"/>
    <w:rsid w:val="001C4B78"/>
    <w:rsid w:val="001C50FB"/>
    <w:rsid w:val="001C5287"/>
    <w:rsid w:val="001C5493"/>
    <w:rsid w:val="001C570D"/>
    <w:rsid w:val="001C57F7"/>
    <w:rsid w:val="001C5D2F"/>
    <w:rsid w:val="001C5FDD"/>
    <w:rsid w:val="001C618F"/>
    <w:rsid w:val="001C6365"/>
    <w:rsid w:val="001C6429"/>
    <w:rsid w:val="001C6536"/>
    <w:rsid w:val="001C6A45"/>
    <w:rsid w:val="001C741A"/>
    <w:rsid w:val="001C7906"/>
    <w:rsid w:val="001C7F56"/>
    <w:rsid w:val="001D00B2"/>
    <w:rsid w:val="001D0225"/>
    <w:rsid w:val="001D027F"/>
    <w:rsid w:val="001D02E2"/>
    <w:rsid w:val="001D0B07"/>
    <w:rsid w:val="001D0B6C"/>
    <w:rsid w:val="001D0E6D"/>
    <w:rsid w:val="001D0ECD"/>
    <w:rsid w:val="001D118C"/>
    <w:rsid w:val="001D13D6"/>
    <w:rsid w:val="001D15C5"/>
    <w:rsid w:val="001D167A"/>
    <w:rsid w:val="001D1734"/>
    <w:rsid w:val="001D1751"/>
    <w:rsid w:val="001D21D3"/>
    <w:rsid w:val="001D2536"/>
    <w:rsid w:val="001D267D"/>
    <w:rsid w:val="001D2B22"/>
    <w:rsid w:val="001D2C8C"/>
    <w:rsid w:val="001D2DE6"/>
    <w:rsid w:val="001D2E3D"/>
    <w:rsid w:val="001D3124"/>
    <w:rsid w:val="001D39B4"/>
    <w:rsid w:val="001D3BD1"/>
    <w:rsid w:val="001D41E0"/>
    <w:rsid w:val="001D427D"/>
    <w:rsid w:val="001D43A3"/>
    <w:rsid w:val="001D4AF2"/>
    <w:rsid w:val="001D4FA6"/>
    <w:rsid w:val="001D500F"/>
    <w:rsid w:val="001D522E"/>
    <w:rsid w:val="001D5733"/>
    <w:rsid w:val="001D5FA4"/>
    <w:rsid w:val="001D6071"/>
    <w:rsid w:val="001D610A"/>
    <w:rsid w:val="001D6157"/>
    <w:rsid w:val="001D63C6"/>
    <w:rsid w:val="001D6777"/>
    <w:rsid w:val="001D67AF"/>
    <w:rsid w:val="001D6C98"/>
    <w:rsid w:val="001D6EA6"/>
    <w:rsid w:val="001D70CC"/>
    <w:rsid w:val="001D715E"/>
    <w:rsid w:val="001D73F2"/>
    <w:rsid w:val="001D78C0"/>
    <w:rsid w:val="001D7A9E"/>
    <w:rsid w:val="001E001C"/>
    <w:rsid w:val="001E03E5"/>
    <w:rsid w:val="001E05BC"/>
    <w:rsid w:val="001E0929"/>
    <w:rsid w:val="001E0B2F"/>
    <w:rsid w:val="001E11CE"/>
    <w:rsid w:val="001E14E7"/>
    <w:rsid w:val="001E183B"/>
    <w:rsid w:val="001E1DDD"/>
    <w:rsid w:val="001E2215"/>
    <w:rsid w:val="001E25A9"/>
    <w:rsid w:val="001E26AD"/>
    <w:rsid w:val="001E2F64"/>
    <w:rsid w:val="001E3097"/>
    <w:rsid w:val="001E31AC"/>
    <w:rsid w:val="001E35D1"/>
    <w:rsid w:val="001E390F"/>
    <w:rsid w:val="001E436E"/>
    <w:rsid w:val="001E50C1"/>
    <w:rsid w:val="001E5B06"/>
    <w:rsid w:val="001E5E80"/>
    <w:rsid w:val="001E6901"/>
    <w:rsid w:val="001E6BE7"/>
    <w:rsid w:val="001E6D3F"/>
    <w:rsid w:val="001E6F32"/>
    <w:rsid w:val="001E7CA2"/>
    <w:rsid w:val="001F030F"/>
    <w:rsid w:val="001F0643"/>
    <w:rsid w:val="001F06B4"/>
    <w:rsid w:val="001F0C3F"/>
    <w:rsid w:val="001F0C7A"/>
    <w:rsid w:val="001F1307"/>
    <w:rsid w:val="001F13D5"/>
    <w:rsid w:val="001F1418"/>
    <w:rsid w:val="001F149E"/>
    <w:rsid w:val="001F1820"/>
    <w:rsid w:val="001F1860"/>
    <w:rsid w:val="001F1A4A"/>
    <w:rsid w:val="001F1AEE"/>
    <w:rsid w:val="001F2116"/>
    <w:rsid w:val="001F2717"/>
    <w:rsid w:val="001F278F"/>
    <w:rsid w:val="001F27E6"/>
    <w:rsid w:val="001F2860"/>
    <w:rsid w:val="001F295D"/>
    <w:rsid w:val="001F2A10"/>
    <w:rsid w:val="001F30A9"/>
    <w:rsid w:val="001F31D5"/>
    <w:rsid w:val="001F3489"/>
    <w:rsid w:val="001F34BD"/>
    <w:rsid w:val="001F352C"/>
    <w:rsid w:val="001F358E"/>
    <w:rsid w:val="001F35C9"/>
    <w:rsid w:val="001F369C"/>
    <w:rsid w:val="001F3A78"/>
    <w:rsid w:val="001F3B8A"/>
    <w:rsid w:val="001F3EA7"/>
    <w:rsid w:val="001F40D7"/>
    <w:rsid w:val="001F4327"/>
    <w:rsid w:val="001F44F0"/>
    <w:rsid w:val="001F4D1B"/>
    <w:rsid w:val="001F51D9"/>
    <w:rsid w:val="001F5618"/>
    <w:rsid w:val="001F576F"/>
    <w:rsid w:val="001F57D5"/>
    <w:rsid w:val="001F5BA4"/>
    <w:rsid w:val="001F6320"/>
    <w:rsid w:val="001F66AC"/>
    <w:rsid w:val="001F760E"/>
    <w:rsid w:val="001F7783"/>
    <w:rsid w:val="001F7AF2"/>
    <w:rsid w:val="001F7BAA"/>
    <w:rsid w:val="001F7E8D"/>
    <w:rsid w:val="001F7F47"/>
    <w:rsid w:val="002002D1"/>
    <w:rsid w:val="00200603"/>
    <w:rsid w:val="0020075D"/>
    <w:rsid w:val="00200C17"/>
    <w:rsid w:val="00200E53"/>
    <w:rsid w:val="0020112C"/>
    <w:rsid w:val="0020150E"/>
    <w:rsid w:val="00201980"/>
    <w:rsid w:val="00201BAC"/>
    <w:rsid w:val="00201BEC"/>
    <w:rsid w:val="00201C89"/>
    <w:rsid w:val="00201E1D"/>
    <w:rsid w:val="00201ED4"/>
    <w:rsid w:val="002020A0"/>
    <w:rsid w:val="002020F7"/>
    <w:rsid w:val="00202378"/>
    <w:rsid w:val="0020237E"/>
    <w:rsid w:val="002025A8"/>
    <w:rsid w:val="0020297B"/>
    <w:rsid w:val="00202E74"/>
    <w:rsid w:val="00202F8F"/>
    <w:rsid w:val="0020347C"/>
    <w:rsid w:val="0020357A"/>
    <w:rsid w:val="00203B34"/>
    <w:rsid w:val="00203E42"/>
    <w:rsid w:val="00203F07"/>
    <w:rsid w:val="002043ED"/>
    <w:rsid w:val="00204B3B"/>
    <w:rsid w:val="00205132"/>
    <w:rsid w:val="00205170"/>
    <w:rsid w:val="002052BF"/>
    <w:rsid w:val="0020543B"/>
    <w:rsid w:val="00205D4C"/>
    <w:rsid w:val="00205D61"/>
    <w:rsid w:val="00205DBA"/>
    <w:rsid w:val="0020627D"/>
    <w:rsid w:val="00206382"/>
    <w:rsid w:val="0020674B"/>
    <w:rsid w:val="00206B71"/>
    <w:rsid w:val="00206C60"/>
    <w:rsid w:val="00206CE9"/>
    <w:rsid w:val="00206EB4"/>
    <w:rsid w:val="002070AE"/>
    <w:rsid w:val="00207347"/>
    <w:rsid w:val="00207849"/>
    <w:rsid w:val="002078FC"/>
    <w:rsid w:val="00207914"/>
    <w:rsid w:val="00207979"/>
    <w:rsid w:val="00207B59"/>
    <w:rsid w:val="00207C7B"/>
    <w:rsid w:val="00207D7D"/>
    <w:rsid w:val="002107B5"/>
    <w:rsid w:val="00210BA9"/>
    <w:rsid w:val="00210BF3"/>
    <w:rsid w:val="002110F9"/>
    <w:rsid w:val="00211277"/>
    <w:rsid w:val="0021157F"/>
    <w:rsid w:val="00211FFE"/>
    <w:rsid w:val="00212149"/>
    <w:rsid w:val="002124FF"/>
    <w:rsid w:val="0021272E"/>
    <w:rsid w:val="00212AE7"/>
    <w:rsid w:val="00212C01"/>
    <w:rsid w:val="00212CED"/>
    <w:rsid w:val="00213249"/>
    <w:rsid w:val="0021340A"/>
    <w:rsid w:val="00213784"/>
    <w:rsid w:val="0021393B"/>
    <w:rsid w:val="00213C8E"/>
    <w:rsid w:val="00213D13"/>
    <w:rsid w:val="00213EA7"/>
    <w:rsid w:val="00213F73"/>
    <w:rsid w:val="00214576"/>
    <w:rsid w:val="00214739"/>
    <w:rsid w:val="0021479B"/>
    <w:rsid w:val="0021480E"/>
    <w:rsid w:val="00214B4C"/>
    <w:rsid w:val="00214B6E"/>
    <w:rsid w:val="00214B70"/>
    <w:rsid w:val="00214C66"/>
    <w:rsid w:val="00214CC0"/>
    <w:rsid w:val="00214EB5"/>
    <w:rsid w:val="002150FB"/>
    <w:rsid w:val="0021555B"/>
    <w:rsid w:val="0021583A"/>
    <w:rsid w:val="00215F59"/>
    <w:rsid w:val="00216495"/>
    <w:rsid w:val="0021653E"/>
    <w:rsid w:val="002165C3"/>
    <w:rsid w:val="0021664A"/>
    <w:rsid w:val="002167BD"/>
    <w:rsid w:val="00216850"/>
    <w:rsid w:val="00216BA2"/>
    <w:rsid w:val="00216BEF"/>
    <w:rsid w:val="00216D64"/>
    <w:rsid w:val="00217D5F"/>
    <w:rsid w:val="00217D98"/>
    <w:rsid w:val="00217E60"/>
    <w:rsid w:val="002201FF"/>
    <w:rsid w:val="00220E50"/>
    <w:rsid w:val="002214A9"/>
    <w:rsid w:val="00221E9E"/>
    <w:rsid w:val="00221F80"/>
    <w:rsid w:val="00221F96"/>
    <w:rsid w:val="0022229D"/>
    <w:rsid w:val="002222CC"/>
    <w:rsid w:val="00222386"/>
    <w:rsid w:val="002228E2"/>
    <w:rsid w:val="0022305F"/>
    <w:rsid w:val="00223853"/>
    <w:rsid w:val="00223C29"/>
    <w:rsid w:val="00223C77"/>
    <w:rsid w:val="0022405D"/>
    <w:rsid w:val="00224291"/>
    <w:rsid w:val="0022472F"/>
    <w:rsid w:val="00224B8F"/>
    <w:rsid w:val="00224D26"/>
    <w:rsid w:val="00225395"/>
    <w:rsid w:val="00225483"/>
    <w:rsid w:val="0022589E"/>
    <w:rsid w:val="00225997"/>
    <w:rsid w:val="00225BBB"/>
    <w:rsid w:val="00225D48"/>
    <w:rsid w:val="0022632C"/>
    <w:rsid w:val="00226623"/>
    <w:rsid w:val="00226657"/>
    <w:rsid w:val="0022684B"/>
    <w:rsid w:val="002268C8"/>
    <w:rsid w:val="00226CC5"/>
    <w:rsid w:val="00226E07"/>
    <w:rsid w:val="0022758F"/>
    <w:rsid w:val="00227EAD"/>
    <w:rsid w:val="00227F55"/>
    <w:rsid w:val="002300FF"/>
    <w:rsid w:val="00230488"/>
    <w:rsid w:val="00230933"/>
    <w:rsid w:val="00230B39"/>
    <w:rsid w:val="00230BBE"/>
    <w:rsid w:val="00230DF3"/>
    <w:rsid w:val="00230F8A"/>
    <w:rsid w:val="002314DB"/>
    <w:rsid w:val="00231554"/>
    <w:rsid w:val="002316F3"/>
    <w:rsid w:val="00231AE7"/>
    <w:rsid w:val="00231EAF"/>
    <w:rsid w:val="00231F02"/>
    <w:rsid w:val="002323A4"/>
    <w:rsid w:val="00233179"/>
    <w:rsid w:val="002334B8"/>
    <w:rsid w:val="0023352B"/>
    <w:rsid w:val="00234340"/>
    <w:rsid w:val="0023436B"/>
    <w:rsid w:val="002348B9"/>
    <w:rsid w:val="002348F8"/>
    <w:rsid w:val="002354E2"/>
    <w:rsid w:val="0023553C"/>
    <w:rsid w:val="00235832"/>
    <w:rsid w:val="00235858"/>
    <w:rsid w:val="00235862"/>
    <w:rsid w:val="0023590E"/>
    <w:rsid w:val="00235A77"/>
    <w:rsid w:val="00235C8A"/>
    <w:rsid w:val="00235E81"/>
    <w:rsid w:val="0023623C"/>
    <w:rsid w:val="00236501"/>
    <w:rsid w:val="00236A96"/>
    <w:rsid w:val="002372AC"/>
    <w:rsid w:val="002372F4"/>
    <w:rsid w:val="0023755A"/>
    <w:rsid w:val="002375A1"/>
    <w:rsid w:val="00240226"/>
    <w:rsid w:val="002402A3"/>
    <w:rsid w:val="00240548"/>
    <w:rsid w:val="00240998"/>
    <w:rsid w:val="00240A8C"/>
    <w:rsid w:val="00240D25"/>
    <w:rsid w:val="00241B3B"/>
    <w:rsid w:val="00241DB1"/>
    <w:rsid w:val="00242347"/>
    <w:rsid w:val="00242B74"/>
    <w:rsid w:val="00242E83"/>
    <w:rsid w:val="00242EB1"/>
    <w:rsid w:val="002438A2"/>
    <w:rsid w:val="00243985"/>
    <w:rsid w:val="00243A13"/>
    <w:rsid w:val="00243A61"/>
    <w:rsid w:val="002443EB"/>
    <w:rsid w:val="00244733"/>
    <w:rsid w:val="002448AD"/>
    <w:rsid w:val="00244B5F"/>
    <w:rsid w:val="00244CF5"/>
    <w:rsid w:val="00244F00"/>
    <w:rsid w:val="0024536C"/>
    <w:rsid w:val="00245455"/>
    <w:rsid w:val="002454CF"/>
    <w:rsid w:val="00245539"/>
    <w:rsid w:val="002458CE"/>
    <w:rsid w:val="00245D63"/>
    <w:rsid w:val="0024648C"/>
    <w:rsid w:val="002465EB"/>
    <w:rsid w:val="00246DD5"/>
    <w:rsid w:val="00246EA2"/>
    <w:rsid w:val="00246FE0"/>
    <w:rsid w:val="002472E6"/>
    <w:rsid w:val="0024769D"/>
    <w:rsid w:val="00247C75"/>
    <w:rsid w:val="00247CAE"/>
    <w:rsid w:val="00247F66"/>
    <w:rsid w:val="002500A0"/>
    <w:rsid w:val="0025010F"/>
    <w:rsid w:val="00250498"/>
    <w:rsid w:val="002504DD"/>
    <w:rsid w:val="002508E9"/>
    <w:rsid w:val="0025091A"/>
    <w:rsid w:val="00250A5E"/>
    <w:rsid w:val="00250AB4"/>
    <w:rsid w:val="00250BAD"/>
    <w:rsid w:val="00250E51"/>
    <w:rsid w:val="00251062"/>
    <w:rsid w:val="0025172E"/>
    <w:rsid w:val="0025175B"/>
    <w:rsid w:val="00251AC3"/>
    <w:rsid w:val="00251FDF"/>
    <w:rsid w:val="002523B3"/>
    <w:rsid w:val="00252550"/>
    <w:rsid w:val="00252611"/>
    <w:rsid w:val="0025263F"/>
    <w:rsid w:val="00252648"/>
    <w:rsid w:val="00252787"/>
    <w:rsid w:val="00252828"/>
    <w:rsid w:val="00252AE9"/>
    <w:rsid w:val="00252E20"/>
    <w:rsid w:val="00252EC1"/>
    <w:rsid w:val="00253120"/>
    <w:rsid w:val="0025319D"/>
    <w:rsid w:val="00253370"/>
    <w:rsid w:val="002539F1"/>
    <w:rsid w:val="002543DB"/>
    <w:rsid w:val="002544EE"/>
    <w:rsid w:val="002544FA"/>
    <w:rsid w:val="0025486F"/>
    <w:rsid w:val="00254B31"/>
    <w:rsid w:val="00254FC2"/>
    <w:rsid w:val="0025506F"/>
    <w:rsid w:val="002554AB"/>
    <w:rsid w:val="00255B68"/>
    <w:rsid w:val="00256340"/>
    <w:rsid w:val="00256350"/>
    <w:rsid w:val="002563E1"/>
    <w:rsid w:val="00257188"/>
    <w:rsid w:val="002574A1"/>
    <w:rsid w:val="00257661"/>
    <w:rsid w:val="00257669"/>
    <w:rsid w:val="0025766F"/>
    <w:rsid w:val="002578C0"/>
    <w:rsid w:val="00257F45"/>
    <w:rsid w:val="0026002E"/>
    <w:rsid w:val="00260048"/>
    <w:rsid w:val="00260746"/>
    <w:rsid w:val="002608F1"/>
    <w:rsid w:val="00260B34"/>
    <w:rsid w:val="00260E56"/>
    <w:rsid w:val="00260ED6"/>
    <w:rsid w:val="002611AF"/>
    <w:rsid w:val="00261A4B"/>
    <w:rsid w:val="002620F9"/>
    <w:rsid w:val="00262258"/>
    <w:rsid w:val="002624C0"/>
    <w:rsid w:val="00262731"/>
    <w:rsid w:val="00262D35"/>
    <w:rsid w:val="00262E69"/>
    <w:rsid w:val="0026333A"/>
    <w:rsid w:val="00263358"/>
    <w:rsid w:val="002633D9"/>
    <w:rsid w:val="00263409"/>
    <w:rsid w:val="002634E1"/>
    <w:rsid w:val="00263694"/>
    <w:rsid w:val="002637E2"/>
    <w:rsid w:val="002639F3"/>
    <w:rsid w:val="002640E4"/>
    <w:rsid w:val="002644A3"/>
    <w:rsid w:val="00264ACA"/>
    <w:rsid w:val="00264BBC"/>
    <w:rsid w:val="00264D88"/>
    <w:rsid w:val="00265295"/>
    <w:rsid w:val="002652DB"/>
    <w:rsid w:val="0026604C"/>
    <w:rsid w:val="002661A5"/>
    <w:rsid w:val="00266218"/>
    <w:rsid w:val="00266422"/>
    <w:rsid w:val="00266DFA"/>
    <w:rsid w:val="00267168"/>
    <w:rsid w:val="0026734D"/>
    <w:rsid w:val="002673FE"/>
    <w:rsid w:val="00267598"/>
    <w:rsid w:val="00267D3A"/>
    <w:rsid w:val="00267E38"/>
    <w:rsid w:val="00267F0E"/>
    <w:rsid w:val="0027003D"/>
    <w:rsid w:val="0027019A"/>
    <w:rsid w:val="00270324"/>
    <w:rsid w:val="00270A41"/>
    <w:rsid w:val="002714BF"/>
    <w:rsid w:val="00271519"/>
    <w:rsid w:val="002719DF"/>
    <w:rsid w:val="00271DC7"/>
    <w:rsid w:val="00271DF4"/>
    <w:rsid w:val="002726AF"/>
    <w:rsid w:val="002727DA"/>
    <w:rsid w:val="002728CE"/>
    <w:rsid w:val="00272C0C"/>
    <w:rsid w:val="00272C94"/>
    <w:rsid w:val="00272D78"/>
    <w:rsid w:val="00272E8E"/>
    <w:rsid w:val="00272F66"/>
    <w:rsid w:val="0027365C"/>
    <w:rsid w:val="00273906"/>
    <w:rsid w:val="0027394C"/>
    <w:rsid w:val="00273C33"/>
    <w:rsid w:val="00273CAC"/>
    <w:rsid w:val="00274352"/>
    <w:rsid w:val="002743F3"/>
    <w:rsid w:val="00274403"/>
    <w:rsid w:val="002744FE"/>
    <w:rsid w:val="00274767"/>
    <w:rsid w:val="00274C42"/>
    <w:rsid w:val="00274D7A"/>
    <w:rsid w:val="0027506F"/>
    <w:rsid w:val="002751A5"/>
    <w:rsid w:val="002754F5"/>
    <w:rsid w:val="0027578A"/>
    <w:rsid w:val="00275B74"/>
    <w:rsid w:val="00275E4B"/>
    <w:rsid w:val="0027684B"/>
    <w:rsid w:val="00276A1A"/>
    <w:rsid w:val="00276F75"/>
    <w:rsid w:val="00277324"/>
    <w:rsid w:val="00277327"/>
    <w:rsid w:val="00277594"/>
    <w:rsid w:val="002776AA"/>
    <w:rsid w:val="00280042"/>
    <w:rsid w:val="002809CA"/>
    <w:rsid w:val="00280B75"/>
    <w:rsid w:val="002810A8"/>
    <w:rsid w:val="00281197"/>
    <w:rsid w:val="002811E6"/>
    <w:rsid w:val="0028159C"/>
    <w:rsid w:val="00281BB1"/>
    <w:rsid w:val="002821B7"/>
    <w:rsid w:val="002829FE"/>
    <w:rsid w:val="002830E7"/>
    <w:rsid w:val="00283347"/>
    <w:rsid w:val="0028359F"/>
    <w:rsid w:val="00284645"/>
    <w:rsid w:val="002846B3"/>
    <w:rsid w:val="0028500B"/>
    <w:rsid w:val="00285BB4"/>
    <w:rsid w:val="00285CB0"/>
    <w:rsid w:val="00285D9F"/>
    <w:rsid w:val="00285DB1"/>
    <w:rsid w:val="00286446"/>
    <w:rsid w:val="00286890"/>
    <w:rsid w:val="00286A16"/>
    <w:rsid w:val="00286B5E"/>
    <w:rsid w:val="00286F41"/>
    <w:rsid w:val="0028737F"/>
    <w:rsid w:val="002877E3"/>
    <w:rsid w:val="00290B5E"/>
    <w:rsid w:val="002916ED"/>
    <w:rsid w:val="00291C48"/>
    <w:rsid w:val="00291CDB"/>
    <w:rsid w:val="00291D15"/>
    <w:rsid w:val="00291EEB"/>
    <w:rsid w:val="00291FF2"/>
    <w:rsid w:val="00292057"/>
    <w:rsid w:val="0029235F"/>
    <w:rsid w:val="00292511"/>
    <w:rsid w:val="002929E7"/>
    <w:rsid w:val="00292BCD"/>
    <w:rsid w:val="0029318B"/>
    <w:rsid w:val="00293581"/>
    <w:rsid w:val="002935A2"/>
    <w:rsid w:val="002937AD"/>
    <w:rsid w:val="00293854"/>
    <w:rsid w:val="002938AD"/>
    <w:rsid w:val="00293A03"/>
    <w:rsid w:val="00293BCB"/>
    <w:rsid w:val="00293E16"/>
    <w:rsid w:val="00293F1A"/>
    <w:rsid w:val="002941C8"/>
    <w:rsid w:val="002945E2"/>
    <w:rsid w:val="002945FD"/>
    <w:rsid w:val="002946FD"/>
    <w:rsid w:val="002947F8"/>
    <w:rsid w:val="00294B48"/>
    <w:rsid w:val="00294B84"/>
    <w:rsid w:val="00294F05"/>
    <w:rsid w:val="00295789"/>
    <w:rsid w:val="00295B92"/>
    <w:rsid w:val="00295FDA"/>
    <w:rsid w:val="002960E3"/>
    <w:rsid w:val="002963F0"/>
    <w:rsid w:val="00296645"/>
    <w:rsid w:val="00296889"/>
    <w:rsid w:val="00296CD9"/>
    <w:rsid w:val="00296F95"/>
    <w:rsid w:val="00296FE3"/>
    <w:rsid w:val="0029767B"/>
    <w:rsid w:val="002976E9"/>
    <w:rsid w:val="002978D9"/>
    <w:rsid w:val="00297A72"/>
    <w:rsid w:val="002A06A4"/>
    <w:rsid w:val="002A06FC"/>
    <w:rsid w:val="002A0816"/>
    <w:rsid w:val="002A1046"/>
    <w:rsid w:val="002A1376"/>
    <w:rsid w:val="002A14F9"/>
    <w:rsid w:val="002A15FA"/>
    <w:rsid w:val="002A1810"/>
    <w:rsid w:val="002A1CF5"/>
    <w:rsid w:val="002A1D14"/>
    <w:rsid w:val="002A20D2"/>
    <w:rsid w:val="002A21B3"/>
    <w:rsid w:val="002A26F3"/>
    <w:rsid w:val="002A28F3"/>
    <w:rsid w:val="002A2A66"/>
    <w:rsid w:val="002A2BC6"/>
    <w:rsid w:val="002A2CF6"/>
    <w:rsid w:val="002A2E0C"/>
    <w:rsid w:val="002A2E85"/>
    <w:rsid w:val="002A30B1"/>
    <w:rsid w:val="002A310C"/>
    <w:rsid w:val="002A341B"/>
    <w:rsid w:val="002A3A36"/>
    <w:rsid w:val="002A3C44"/>
    <w:rsid w:val="002A3CBE"/>
    <w:rsid w:val="002A3DA4"/>
    <w:rsid w:val="002A43A4"/>
    <w:rsid w:val="002A4527"/>
    <w:rsid w:val="002A4CF5"/>
    <w:rsid w:val="002A4F09"/>
    <w:rsid w:val="002A507E"/>
    <w:rsid w:val="002A512A"/>
    <w:rsid w:val="002A53B6"/>
    <w:rsid w:val="002A5869"/>
    <w:rsid w:val="002A5C6B"/>
    <w:rsid w:val="002A641E"/>
    <w:rsid w:val="002A6661"/>
    <w:rsid w:val="002A66B1"/>
    <w:rsid w:val="002A69CC"/>
    <w:rsid w:val="002A709C"/>
    <w:rsid w:val="002A70B3"/>
    <w:rsid w:val="002A718D"/>
    <w:rsid w:val="002A75B8"/>
    <w:rsid w:val="002A7697"/>
    <w:rsid w:val="002A7A61"/>
    <w:rsid w:val="002A7FE8"/>
    <w:rsid w:val="002B07F1"/>
    <w:rsid w:val="002B0F3F"/>
    <w:rsid w:val="002B1AA3"/>
    <w:rsid w:val="002B1B75"/>
    <w:rsid w:val="002B21C8"/>
    <w:rsid w:val="002B29DC"/>
    <w:rsid w:val="002B2ABC"/>
    <w:rsid w:val="002B2D23"/>
    <w:rsid w:val="002B2EEB"/>
    <w:rsid w:val="002B2F0A"/>
    <w:rsid w:val="002B2F56"/>
    <w:rsid w:val="002B2FAB"/>
    <w:rsid w:val="002B3364"/>
    <w:rsid w:val="002B340A"/>
    <w:rsid w:val="002B3539"/>
    <w:rsid w:val="002B3629"/>
    <w:rsid w:val="002B3640"/>
    <w:rsid w:val="002B373B"/>
    <w:rsid w:val="002B375A"/>
    <w:rsid w:val="002B390E"/>
    <w:rsid w:val="002B3ED9"/>
    <w:rsid w:val="002B485A"/>
    <w:rsid w:val="002B4ABD"/>
    <w:rsid w:val="002B4D41"/>
    <w:rsid w:val="002B53BB"/>
    <w:rsid w:val="002B5792"/>
    <w:rsid w:val="002B5B77"/>
    <w:rsid w:val="002B653C"/>
    <w:rsid w:val="002B6D30"/>
    <w:rsid w:val="002B70EA"/>
    <w:rsid w:val="002B751B"/>
    <w:rsid w:val="002B7559"/>
    <w:rsid w:val="002B7771"/>
    <w:rsid w:val="002B7975"/>
    <w:rsid w:val="002B7B06"/>
    <w:rsid w:val="002B7C67"/>
    <w:rsid w:val="002B7D83"/>
    <w:rsid w:val="002B7F78"/>
    <w:rsid w:val="002B7FDE"/>
    <w:rsid w:val="002C01A1"/>
    <w:rsid w:val="002C048A"/>
    <w:rsid w:val="002C0788"/>
    <w:rsid w:val="002C091D"/>
    <w:rsid w:val="002C0CB0"/>
    <w:rsid w:val="002C10FF"/>
    <w:rsid w:val="002C13BD"/>
    <w:rsid w:val="002C15A9"/>
    <w:rsid w:val="002C16F6"/>
    <w:rsid w:val="002C1D14"/>
    <w:rsid w:val="002C250D"/>
    <w:rsid w:val="002C27F4"/>
    <w:rsid w:val="002C288A"/>
    <w:rsid w:val="002C2944"/>
    <w:rsid w:val="002C32DF"/>
    <w:rsid w:val="002C334A"/>
    <w:rsid w:val="002C337B"/>
    <w:rsid w:val="002C3484"/>
    <w:rsid w:val="002C359C"/>
    <w:rsid w:val="002C3B77"/>
    <w:rsid w:val="002C3B9A"/>
    <w:rsid w:val="002C3D9E"/>
    <w:rsid w:val="002C3E1F"/>
    <w:rsid w:val="002C3F6B"/>
    <w:rsid w:val="002C41B4"/>
    <w:rsid w:val="002C43F8"/>
    <w:rsid w:val="002C475C"/>
    <w:rsid w:val="002C4D1F"/>
    <w:rsid w:val="002C4EB0"/>
    <w:rsid w:val="002C546B"/>
    <w:rsid w:val="002C54C6"/>
    <w:rsid w:val="002C56B6"/>
    <w:rsid w:val="002C5DA1"/>
    <w:rsid w:val="002C5F18"/>
    <w:rsid w:val="002C5FF5"/>
    <w:rsid w:val="002C6307"/>
    <w:rsid w:val="002C6589"/>
    <w:rsid w:val="002C67A9"/>
    <w:rsid w:val="002C6D6B"/>
    <w:rsid w:val="002C6E96"/>
    <w:rsid w:val="002C6F83"/>
    <w:rsid w:val="002C6F9F"/>
    <w:rsid w:val="002C701E"/>
    <w:rsid w:val="002C746D"/>
    <w:rsid w:val="002C7B9D"/>
    <w:rsid w:val="002D0B3E"/>
    <w:rsid w:val="002D156E"/>
    <w:rsid w:val="002D1839"/>
    <w:rsid w:val="002D1B3D"/>
    <w:rsid w:val="002D1B8C"/>
    <w:rsid w:val="002D1C60"/>
    <w:rsid w:val="002D1EB0"/>
    <w:rsid w:val="002D1F82"/>
    <w:rsid w:val="002D22A4"/>
    <w:rsid w:val="002D2839"/>
    <w:rsid w:val="002D28FC"/>
    <w:rsid w:val="002D2B23"/>
    <w:rsid w:val="002D2D16"/>
    <w:rsid w:val="002D32F3"/>
    <w:rsid w:val="002D398B"/>
    <w:rsid w:val="002D3AF4"/>
    <w:rsid w:val="002D3BF3"/>
    <w:rsid w:val="002D3DFA"/>
    <w:rsid w:val="002D41D6"/>
    <w:rsid w:val="002D42F7"/>
    <w:rsid w:val="002D4473"/>
    <w:rsid w:val="002D4731"/>
    <w:rsid w:val="002D5220"/>
    <w:rsid w:val="002D54BE"/>
    <w:rsid w:val="002D568C"/>
    <w:rsid w:val="002D5E1C"/>
    <w:rsid w:val="002D5E27"/>
    <w:rsid w:val="002D5FEC"/>
    <w:rsid w:val="002D6008"/>
    <w:rsid w:val="002D6243"/>
    <w:rsid w:val="002D6A5F"/>
    <w:rsid w:val="002D6F53"/>
    <w:rsid w:val="002D6F9F"/>
    <w:rsid w:val="002D70FB"/>
    <w:rsid w:val="002D76D4"/>
    <w:rsid w:val="002D7B92"/>
    <w:rsid w:val="002D7D42"/>
    <w:rsid w:val="002E065B"/>
    <w:rsid w:val="002E080F"/>
    <w:rsid w:val="002E0AA6"/>
    <w:rsid w:val="002E0E43"/>
    <w:rsid w:val="002E0F79"/>
    <w:rsid w:val="002E181D"/>
    <w:rsid w:val="002E19FB"/>
    <w:rsid w:val="002E1BB7"/>
    <w:rsid w:val="002E2450"/>
    <w:rsid w:val="002E2815"/>
    <w:rsid w:val="002E29F6"/>
    <w:rsid w:val="002E2A46"/>
    <w:rsid w:val="002E2B04"/>
    <w:rsid w:val="002E2F57"/>
    <w:rsid w:val="002E3072"/>
    <w:rsid w:val="002E30A6"/>
    <w:rsid w:val="002E3246"/>
    <w:rsid w:val="002E3701"/>
    <w:rsid w:val="002E3705"/>
    <w:rsid w:val="002E3D23"/>
    <w:rsid w:val="002E46E5"/>
    <w:rsid w:val="002E483B"/>
    <w:rsid w:val="002E48F2"/>
    <w:rsid w:val="002E4C51"/>
    <w:rsid w:val="002E4DC9"/>
    <w:rsid w:val="002E4F7C"/>
    <w:rsid w:val="002E509F"/>
    <w:rsid w:val="002E50A8"/>
    <w:rsid w:val="002E5651"/>
    <w:rsid w:val="002E5E86"/>
    <w:rsid w:val="002E5E9E"/>
    <w:rsid w:val="002E6463"/>
    <w:rsid w:val="002E65BF"/>
    <w:rsid w:val="002E6AC6"/>
    <w:rsid w:val="002E6B45"/>
    <w:rsid w:val="002E6B4B"/>
    <w:rsid w:val="002E6D6B"/>
    <w:rsid w:val="002E7128"/>
    <w:rsid w:val="002E74AD"/>
    <w:rsid w:val="002E798D"/>
    <w:rsid w:val="002E7BD1"/>
    <w:rsid w:val="002F0061"/>
    <w:rsid w:val="002F026A"/>
    <w:rsid w:val="002F03FB"/>
    <w:rsid w:val="002F0593"/>
    <w:rsid w:val="002F0BD8"/>
    <w:rsid w:val="002F0F7C"/>
    <w:rsid w:val="002F0FD1"/>
    <w:rsid w:val="002F1033"/>
    <w:rsid w:val="002F1060"/>
    <w:rsid w:val="002F16C8"/>
    <w:rsid w:val="002F19D2"/>
    <w:rsid w:val="002F1AF1"/>
    <w:rsid w:val="002F1BD5"/>
    <w:rsid w:val="002F1E2E"/>
    <w:rsid w:val="002F2146"/>
    <w:rsid w:val="002F25CE"/>
    <w:rsid w:val="002F2663"/>
    <w:rsid w:val="002F2974"/>
    <w:rsid w:val="002F2987"/>
    <w:rsid w:val="002F2A8C"/>
    <w:rsid w:val="002F2C49"/>
    <w:rsid w:val="002F3058"/>
    <w:rsid w:val="002F3258"/>
    <w:rsid w:val="002F3361"/>
    <w:rsid w:val="002F395D"/>
    <w:rsid w:val="002F3AB3"/>
    <w:rsid w:val="002F3C7C"/>
    <w:rsid w:val="002F45DF"/>
    <w:rsid w:val="002F46C0"/>
    <w:rsid w:val="002F48CE"/>
    <w:rsid w:val="002F4EBA"/>
    <w:rsid w:val="002F549E"/>
    <w:rsid w:val="002F5AC7"/>
    <w:rsid w:val="002F5E81"/>
    <w:rsid w:val="002F5F1B"/>
    <w:rsid w:val="002F6088"/>
    <w:rsid w:val="002F63AE"/>
    <w:rsid w:val="002F65A7"/>
    <w:rsid w:val="002F6912"/>
    <w:rsid w:val="002F6D4F"/>
    <w:rsid w:val="002F73DD"/>
    <w:rsid w:val="002F7699"/>
    <w:rsid w:val="002F77FB"/>
    <w:rsid w:val="002F7B89"/>
    <w:rsid w:val="002F7BCA"/>
    <w:rsid w:val="002F7DE9"/>
    <w:rsid w:val="003007D6"/>
    <w:rsid w:val="00300814"/>
    <w:rsid w:val="00300AC1"/>
    <w:rsid w:val="0030111D"/>
    <w:rsid w:val="003013DD"/>
    <w:rsid w:val="0030169F"/>
    <w:rsid w:val="003018D9"/>
    <w:rsid w:val="00301EEA"/>
    <w:rsid w:val="00301F50"/>
    <w:rsid w:val="0030270E"/>
    <w:rsid w:val="003027BF"/>
    <w:rsid w:val="003032AA"/>
    <w:rsid w:val="00303412"/>
    <w:rsid w:val="00303587"/>
    <w:rsid w:val="003038C8"/>
    <w:rsid w:val="00303B15"/>
    <w:rsid w:val="00304046"/>
    <w:rsid w:val="003040F7"/>
    <w:rsid w:val="00304465"/>
    <w:rsid w:val="003045E6"/>
    <w:rsid w:val="0030483F"/>
    <w:rsid w:val="0030499B"/>
    <w:rsid w:val="00304A86"/>
    <w:rsid w:val="00305064"/>
    <w:rsid w:val="00305363"/>
    <w:rsid w:val="003059EE"/>
    <w:rsid w:val="00305E6B"/>
    <w:rsid w:val="00306504"/>
    <w:rsid w:val="00306629"/>
    <w:rsid w:val="00306756"/>
    <w:rsid w:val="003067E7"/>
    <w:rsid w:val="0030682C"/>
    <w:rsid w:val="00306ADE"/>
    <w:rsid w:val="00306E72"/>
    <w:rsid w:val="0030706A"/>
    <w:rsid w:val="003070F8"/>
    <w:rsid w:val="00307203"/>
    <w:rsid w:val="003072FF"/>
    <w:rsid w:val="0030737B"/>
    <w:rsid w:val="00307A51"/>
    <w:rsid w:val="00307A8B"/>
    <w:rsid w:val="00307AC3"/>
    <w:rsid w:val="00307B86"/>
    <w:rsid w:val="00307EEC"/>
    <w:rsid w:val="003104DE"/>
    <w:rsid w:val="00310EFF"/>
    <w:rsid w:val="00311473"/>
    <w:rsid w:val="0031166D"/>
    <w:rsid w:val="003116B7"/>
    <w:rsid w:val="0031186C"/>
    <w:rsid w:val="003119F9"/>
    <w:rsid w:val="00311CC0"/>
    <w:rsid w:val="00311E28"/>
    <w:rsid w:val="00311EA2"/>
    <w:rsid w:val="00312114"/>
    <w:rsid w:val="00312784"/>
    <w:rsid w:val="003129B6"/>
    <w:rsid w:val="003129F2"/>
    <w:rsid w:val="00312F67"/>
    <w:rsid w:val="003130BB"/>
    <w:rsid w:val="003131A7"/>
    <w:rsid w:val="00313323"/>
    <w:rsid w:val="0031347C"/>
    <w:rsid w:val="003137FD"/>
    <w:rsid w:val="0031398F"/>
    <w:rsid w:val="003139DF"/>
    <w:rsid w:val="00313C1E"/>
    <w:rsid w:val="0031435A"/>
    <w:rsid w:val="003145E0"/>
    <w:rsid w:val="0031463A"/>
    <w:rsid w:val="00314720"/>
    <w:rsid w:val="00314825"/>
    <w:rsid w:val="00314CEC"/>
    <w:rsid w:val="00314FF7"/>
    <w:rsid w:val="00315021"/>
    <w:rsid w:val="003151F1"/>
    <w:rsid w:val="00315479"/>
    <w:rsid w:val="00315583"/>
    <w:rsid w:val="0031592E"/>
    <w:rsid w:val="00315C1E"/>
    <w:rsid w:val="00315F64"/>
    <w:rsid w:val="003161F5"/>
    <w:rsid w:val="00316227"/>
    <w:rsid w:val="003167EB"/>
    <w:rsid w:val="0031707E"/>
    <w:rsid w:val="00317598"/>
    <w:rsid w:val="0031798A"/>
    <w:rsid w:val="003200CD"/>
    <w:rsid w:val="0032035A"/>
    <w:rsid w:val="00320533"/>
    <w:rsid w:val="00320B2D"/>
    <w:rsid w:val="00320F64"/>
    <w:rsid w:val="00321128"/>
    <w:rsid w:val="00321A7C"/>
    <w:rsid w:val="00321F7C"/>
    <w:rsid w:val="003220FA"/>
    <w:rsid w:val="00322C3B"/>
    <w:rsid w:val="00322E52"/>
    <w:rsid w:val="00323116"/>
    <w:rsid w:val="003239EA"/>
    <w:rsid w:val="00323A46"/>
    <w:rsid w:val="00324197"/>
    <w:rsid w:val="003246F1"/>
    <w:rsid w:val="00324D08"/>
    <w:rsid w:val="00324E0D"/>
    <w:rsid w:val="00324E22"/>
    <w:rsid w:val="00324E43"/>
    <w:rsid w:val="00324F42"/>
    <w:rsid w:val="003256A3"/>
    <w:rsid w:val="003256CE"/>
    <w:rsid w:val="003257C8"/>
    <w:rsid w:val="00325BF2"/>
    <w:rsid w:val="00325E24"/>
    <w:rsid w:val="00325FF1"/>
    <w:rsid w:val="00326167"/>
    <w:rsid w:val="00326411"/>
    <w:rsid w:val="0032683E"/>
    <w:rsid w:val="00326887"/>
    <w:rsid w:val="0032699E"/>
    <w:rsid w:val="00327693"/>
    <w:rsid w:val="00327699"/>
    <w:rsid w:val="00327920"/>
    <w:rsid w:val="00327D65"/>
    <w:rsid w:val="00330315"/>
    <w:rsid w:val="00330713"/>
    <w:rsid w:val="00330754"/>
    <w:rsid w:val="00330C3B"/>
    <w:rsid w:val="00330D41"/>
    <w:rsid w:val="00331145"/>
    <w:rsid w:val="00331263"/>
    <w:rsid w:val="003312A2"/>
    <w:rsid w:val="003313F9"/>
    <w:rsid w:val="003314E1"/>
    <w:rsid w:val="0033158D"/>
    <w:rsid w:val="00331AEB"/>
    <w:rsid w:val="00331BEE"/>
    <w:rsid w:val="00331C57"/>
    <w:rsid w:val="00332720"/>
    <w:rsid w:val="00332AB0"/>
    <w:rsid w:val="00332B3D"/>
    <w:rsid w:val="0033304A"/>
    <w:rsid w:val="003335FA"/>
    <w:rsid w:val="003339F9"/>
    <w:rsid w:val="00333A08"/>
    <w:rsid w:val="00333AA5"/>
    <w:rsid w:val="00333EED"/>
    <w:rsid w:val="003342E2"/>
    <w:rsid w:val="003343A9"/>
    <w:rsid w:val="003345CA"/>
    <w:rsid w:val="00334662"/>
    <w:rsid w:val="00334E5C"/>
    <w:rsid w:val="003350EE"/>
    <w:rsid w:val="00335973"/>
    <w:rsid w:val="00335F6C"/>
    <w:rsid w:val="00335F81"/>
    <w:rsid w:val="00335FA4"/>
    <w:rsid w:val="003360C3"/>
    <w:rsid w:val="00336429"/>
    <w:rsid w:val="003368D1"/>
    <w:rsid w:val="003369DB"/>
    <w:rsid w:val="00336DDC"/>
    <w:rsid w:val="003370CF"/>
    <w:rsid w:val="00337313"/>
    <w:rsid w:val="003373D9"/>
    <w:rsid w:val="0033740B"/>
    <w:rsid w:val="00337BBC"/>
    <w:rsid w:val="00337EF6"/>
    <w:rsid w:val="00337F9A"/>
    <w:rsid w:val="00340122"/>
    <w:rsid w:val="00340CE5"/>
    <w:rsid w:val="00340EDD"/>
    <w:rsid w:val="00340EF8"/>
    <w:rsid w:val="00340F02"/>
    <w:rsid w:val="00341359"/>
    <w:rsid w:val="00341678"/>
    <w:rsid w:val="00341A8B"/>
    <w:rsid w:val="00341DAB"/>
    <w:rsid w:val="00341FD9"/>
    <w:rsid w:val="003421DE"/>
    <w:rsid w:val="00342668"/>
    <w:rsid w:val="00342A69"/>
    <w:rsid w:val="00342F59"/>
    <w:rsid w:val="003433D3"/>
    <w:rsid w:val="003433F1"/>
    <w:rsid w:val="00343520"/>
    <w:rsid w:val="003435ED"/>
    <w:rsid w:val="003437CC"/>
    <w:rsid w:val="00343841"/>
    <w:rsid w:val="003439AA"/>
    <w:rsid w:val="00343C3C"/>
    <w:rsid w:val="0034416C"/>
    <w:rsid w:val="00344182"/>
    <w:rsid w:val="003441DC"/>
    <w:rsid w:val="00344825"/>
    <w:rsid w:val="00344CAA"/>
    <w:rsid w:val="00345022"/>
    <w:rsid w:val="003450C3"/>
    <w:rsid w:val="0034511E"/>
    <w:rsid w:val="003452D8"/>
    <w:rsid w:val="00345332"/>
    <w:rsid w:val="00345335"/>
    <w:rsid w:val="003453CA"/>
    <w:rsid w:val="00345627"/>
    <w:rsid w:val="00345E64"/>
    <w:rsid w:val="00346125"/>
    <w:rsid w:val="0034635B"/>
    <w:rsid w:val="0034658C"/>
    <w:rsid w:val="00346807"/>
    <w:rsid w:val="00346C38"/>
    <w:rsid w:val="00346EF4"/>
    <w:rsid w:val="00347181"/>
    <w:rsid w:val="00347227"/>
    <w:rsid w:val="003473EB"/>
    <w:rsid w:val="00347408"/>
    <w:rsid w:val="00347E8D"/>
    <w:rsid w:val="0035022B"/>
    <w:rsid w:val="00350433"/>
    <w:rsid w:val="0035057B"/>
    <w:rsid w:val="00350750"/>
    <w:rsid w:val="00350AFA"/>
    <w:rsid w:val="00350CD2"/>
    <w:rsid w:val="00350EBB"/>
    <w:rsid w:val="003510FC"/>
    <w:rsid w:val="003511E5"/>
    <w:rsid w:val="003512E3"/>
    <w:rsid w:val="0035151D"/>
    <w:rsid w:val="00351BAE"/>
    <w:rsid w:val="0035226A"/>
    <w:rsid w:val="0035268E"/>
    <w:rsid w:val="00352695"/>
    <w:rsid w:val="003529FB"/>
    <w:rsid w:val="00352A0C"/>
    <w:rsid w:val="00352BAB"/>
    <w:rsid w:val="00352C87"/>
    <w:rsid w:val="00352CB5"/>
    <w:rsid w:val="00353254"/>
    <w:rsid w:val="003534DD"/>
    <w:rsid w:val="0035366D"/>
    <w:rsid w:val="00353BDA"/>
    <w:rsid w:val="00354481"/>
    <w:rsid w:val="00354698"/>
    <w:rsid w:val="003548F4"/>
    <w:rsid w:val="00354940"/>
    <w:rsid w:val="003549FC"/>
    <w:rsid w:val="00354ACA"/>
    <w:rsid w:val="0035502E"/>
    <w:rsid w:val="00355241"/>
    <w:rsid w:val="00355259"/>
    <w:rsid w:val="003554F9"/>
    <w:rsid w:val="00355520"/>
    <w:rsid w:val="0035563C"/>
    <w:rsid w:val="00355D89"/>
    <w:rsid w:val="00355DDD"/>
    <w:rsid w:val="00355ED9"/>
    <w:rsid w:val="00355FF3"/>
    <w:rsid w:val="003567B7"/>
    <w:rsid w:val="00357548"/>
    <w:rsid w:val="00357C32"/>
    <w:rsid w:val="00357EEE"/>
    <w:rsid w:val="0036016C"/>
    <w:rsid w:val="0036028E"/>
    <w:rsid w:val="0036042C"/>
    <w:rsid w:val="00360742"/>
    <w:rsid w:val="003609B9"/>
    <w:rsid w:val="003609D1"/>
    <w:rsid w:val="00360EE6"/>
    <w:rsid w:val="00360F09"/>
    <w:rsid w:val="003610C2"/>
    <w:rsid w:val="003611AE"/>
    <w:rsid w:val="00361281"/>
    <w:rsid w:val="003612DA"/>
    <w:rsid w:val="00361511"/>
    <w:rsid w:val="00361658"/>
    <w:rsid w:val="00361780"/>
    <w:rsid w:val="003619B7"/>
    <w:rsid w:val="00361D53"/>
    <w:rsid w:val="003627B2"/>
    <w:rsid w:val="00362D27"/>
    <w:rsid w:val="00362E2B"/>
    <w:rsid w:val="00362E4E"/>
    <w:rsid w:val="003631B3"/>
    <w:rsid w:val="003634F3"/>
    <w:rsid w:val="003640AA"/>
    <w:rsid w:val="00364285"/>
    <w:rsid w:val="003647AB"/>
    <w:rsid w:val="00364AD2"/>
    <w:rsid w:val="00365155"/>
    <w:rsid w:val="00365244"/>
    <w:rsid w:val="0036552D"/>
    <w:rsid w:val="003657E4"/>
    <w:rsid w:val="00365A71"/>
    <w:rsid w:val="00365C72"/>
    <w:rsid w:val="003666D1"/>
    <w:rsid w:val="00366A89"/>
    <w:rsid w:val="00367287"/>
    <w:rsid w:val="00367606"/>
    <w:rsid w:val="00367B3E"/>
    <w:rsid w:val="00367F64"/>
    <w:rsid w:val="003704D5"/>
    <w:rsid w:val="003705B9"/>
    <w:rsid w:val="00370728"/>
    <w:rsid w:val="003707C8"/>
    <w:rsid w:val="00370927"/>
    <w:rsid w:val="0037094E"/>
    <w:rsid w:val="003709E4"/>
    <w:rsid w:val="00370E07"/>
    <w:rsid w:val="00371124"/>
    <w:rsid w:val="0037122C"/>
    <w:rsid w:val="003718DF"/>
    <w:rsid w:val="0037193B"/>
    <w:rsid w:val="00371AB3"/>
    <w:rsid w:val="00372842"/>
    <w:rsid w:val="00372C06"/>
    <w:rsid w:val="00372D55"/>
    <w:rsid w:val="0037308D"/>
    <w:rsid w:val="00373295"/>
    <w:rsid w:val="0037380A"/>
    <w:rsid w:val="00373BFE"/>
    <w:rsid w:val="00373C17"/>
    <w:rsid w:val="00373D53"/>
    <w:rsid w:val="00373E67"/>
    <w:rsid w:val="0037405A"/>
    <w:rsid w:val="0037416C"/>
    <w:rsid w:val="00374571"/>
    <w:rsid w:val="003745DF"/>
    <w:rsid w:val="003747D8"/>
    <w:rsid w:val="00374972"/>
    <w:rsid w:val="00374A9D"/>
    <w:rsid w:val="00374CDF"/>
    <w:rsid w:val="00374D79"/>
    <w:rsid w:val="00374F4F"/>
    <w:rsid w:val="00375148"/>
    <w:rsid w:val="0037517D"/>
    <w:rsid w:val="0037527A"/>
    <w:rsid w:val="00375348"/>
    <w:rsid w:val="00375487"/>
    <w:rsid w:val="003755FC"/>
    <w:rsid w:val="00375834"/>
    <w:rsid w:val="0037594A"/>
    <w:rsid w:val="00375AAB"/>
    <w:rsid w:val="00375B26"/>
    <w:rsid w:val="00376021"/>
    <w:rsid w:val="00376086"/>
    <w:rsid w:val="00376248"/>
    <w:rsid w:val="00376303"/>
    <w:rsid w:val="0037634D"/>
    <w:rsid w:val="003763EA"/>
    <w:rsid w:val="00376589"/>
    <w:rsid w:val="00376761"/>
    <w:rsid w:val="00376E31"/>
    <w:rsid w:val="00376F21"/>
    <w:rsid w:val="00376F2A"/>
    <w:rsid w:val="003772ED"/>
    <w:rsid w:val="0037731A"/>
    <w:rsid w:val="00377470"/>
    <w:rsid w:val="0037764D"/>
    <w:rsid w:val="00377705"/>
    <w:rsid w:val="00377933"/>
    <w:rsid w:val="003800C6"/>
    <w:rsid w:val="00380185"/>
    <w:rsid w:val="003803FC"/>
    <w:rsid w:val="003809F8"/>
    <w:rsid w:val="00380BD0"/>
    <w:rsid w:val="00380D6F"/>
    <w:rsid w:val="0038101A"/>
    <w:rsid w:val="0038111B"/>
    <w:rsid w:val="0038131B"/>
    <w:rsid w:val="00381919"/>
    <w:rsid w:val="00381930"/>
    <w:rsid w:val="00381B02"/>
    <w:rsid w:val="00381B98"/>
    <w:rsid w:val="00381C27"/>
    <w:rsid w:val="00381DEA"/>
    <w:rsid w:val="003827C8"/>
    <w:rsid w:val="00382943"/>
    <w:rsid w:val="0038319D"/>
    <w:rsid w:val="00383772"/>
    <w:rsid w:val="00383823"/>
    <w:rsid w:val="00383B85"/>
    <w:rsid w:val="00383C17"/>
    <w:rsid w:val="00383FF7"/>
    <w:rsid w:val="00384347"/>
    <w:rsid w:val="00385806"/>
    <w:rsid w:val="00385EB1"/>
    <w:rsid w:val="00386231"/>
    <w:rsid w:val="003862DE"/>
    <w:rsid w:val="00386355"/>
    <w:rsid w:val="00386752"/>
    <w:rsid w:val="00386CA9"/>
    <w:rsid w:val="0038731D"/>
    <w:rsid w:val="003878BD"/>
    <w:rsid w:val="00387BC2"/>
    <w:rsid w:val="00387CEF"/>
    <w:rsid w:val="003901F2"/>
    <w:rsid w:val="00390FFE"/>
    <w:rsid w:val="003910BE"/>
    <w:rsid w:val="003917A3"/>
    <w:rsid w:val="00391CD6"/>
    <w:rsid w:val="00391FB2"/>
    <w:rsid w:val="003922A2"/>
    <w:rsid w:val="003926E7"/>
    <w:rsid w:val="003929F2"/>
    <w:rsid w:val="00392C8F"/>
    <w:rsid w:val="003931BB"/>
    <w:rsid w:val="00393548"/>
    <w:rsid w:val="003939D7"/>
    <w:rsid w:val="00393B89"/>
    <w:rsid w:val="00393C62"/>
    <w:rsid w:val="00393C8D"/>
    <w:rsid w:val="003940E3"/>
    <w:rsid w:val="003942AB"/>
    <w:rsid w:val="003947D6"/>
    <w:rsid w:val="00394A3D"/>
    <w:rsid w:val="00394E4E"/>
    <w:rsid w:val="003951A7"/>
    <w:rsid w:val="003953A2"/>
    <w:rsid w:val="0039583F"/>
    <w:rsid w:val="0039586C"/>
    <w:rsid w:val="003958BA"/>
    <w:rsid w:val="00395946"/>
    <w:rsid w:val="003959DB"/>
    <w:rsid w:val="00395D17"/>
    <w:rsid w:val="00395DD1"/>
    <w:rsid w:val="003960F2"/>
    <w:rsid w:val="003961DD"/>
    <w:rsid w:val="00396A2D"/>
    <w:rsid w:val="00396B6D"/>
    <w:rsid w:val="00396E26"/>
    <w:rsid w:val="00396E3D"/>
    <w:rsid w:val="0039778C"/>
    <w:rsid w:val="00397794"/>
    <w:rsid w:val="003A0BA7"/>
    <w:rsid w:val="003A11CD"/>
    <w:rsid w:val="003A166B"/>
    <w:rsid w:val="003A2265"/>
    <w:rsid w:val="003A29B4"/>
    <w:rsid w:val="003A2FB5"/>
    <w:rsid w:val="003A2FC3"/>
    <w:rsid w:val="003A2FD0"/>
    <w:rsid w:val="003A3015"/>
    <w:rsid w:val="003A30F7"/>
    <w:rsid w:val="003A422F"/>
    <w:rsid w:val="003A4648"/>
    <w:rsid w:val="003A4675"/>
    <w:rsid w:val="003A477E"/>
    <w:rsid w:val="003A5318"/>
    <w:rsid w:val="003A546F"/>
    <w:rsid w:val="003A5494"/>
    <w:rsid w:val="003A5921"/>
    <w:rsid w:val="003A5EE3"/>
    <w:rsid w:val="003A5FF4"/>
    <w:rsid w:val="003A636C"/>
    <w:rsid w:val="003A6743"/>
    <w:rsid w:val="003A6784"/>
    <w:rsid w:val="003A67E0"/>
    <w:rsid w:val="003A6AB1"/>
    <w:rsid w:val="003A6D04"/>
    <w:rsid w:val="003A6E9A"/>
    <w:rsid w:val="003A7005"/>
    <w:rsid w:val="003A7681"/>
    <w:rsid w:val="003A7A0E"/>
    <w:rsid w:val="003A7F53"/>
    <w:rsid w:val="003B1280"/>
    <w:rsid w:val="003B1331"/>
    <w:rsid w:val="003B1369"/>
    <w:rsid w:val="003B14F5"/>
    <w:rsid w:val="003B16EC"/>
    <w:rsid w:val="003B1B7A"/>
    <w:rsid w:val="003B1C86"/>
    <w:rsid w:val="003B1EF7"/>
    <w:rsid w:val="003B1F2D"/>
    <w:rsid w:val="003B1F60"/>
    <w:rsid w:val="003B20E2"/>
    <w:rsid w:val="003B2544"/>
    <w:rsid w:val="003B25C4"/>
    <w:rsid w:val="003B2614"/>
    <w:rsid w:val="003B28C6"/>
    <w:rsid w:val="003B2DA3"/>
    <w:rsid w:val="003B2F4E"/>
    <w:rsid w:val="003B30BE"/>
    <w:rsid w:val="003B3253"/>
    <w:rsid w:val="003B3726"/>
    <w:rsid w:val="003B3752"/>
    <w:rsid w:val="003B37DE"/>
    <w:rsid w:val="003B3938"/>
    <w:rsid w:val="003B40B8"/>
    <w:rsid w:val="003B4501"/>
    <w:rsid w:val="003B4A65"/>
    <w:rsid w:val="003B4AF7"/>
    <w:rsid w:val="003B4D28"/>
    <w:rsid w:val="003B52B0"/>
    <w:rsid w:val="003B52CD"/>
    <w:rsid w:val="003B5324"/>
    <w:rsid w:val="003B54B7"/>
    <w:rsid w:val="003B5513"/>
    <w:rsid w:val="003B554D"/>
    <w:rsid w:val="003B5C84"/>
    <w:rsid w:val="003B5D96"/>
    <w:rsid w:val="003B5E48"/>
    <w:rsid w:val="003B5F3D"/>
    <w:rsid w:val="003B60FB"/>
    <w:rsid w:val="003B6327"/>
    <w:rsid w:val="003B6BE4"/>
    <w:rsid w:val="003B6CCD"/>
    <w:rsid w:val="003B7101"/>
    <w:rsid w:val="003B71C3"/>
    <w:rsid w:val="003B729C"/>
    <w:rsid w:val="003B767B"/>
    <w:rsid w:val="003B7A1C"/>
    <w:rsid w:val="003B7AB0"/>
    <w:rsid w:val="003B7C10"/>
    <w:rsid w:val="003C008D"/>
    <w:rsid w:val="003C02CD"/>
    <w:rsid w:val="003C069A"/>
    <w:rsid w:val="003C08CF"/>
    <w:rsid w:val="003C0CED"/>
    <w:rsid w:val="003C1055"/>
    <w:rsid w:val="003C1073"/>
    <w:rsid w:val="003C110A"/>
    <w:rsid w:val="003C18CD"/>
    <w:rsid w:val="003C1F28"/>
    <w:rsid w:val="003C2971"/>
    <w:rsid w:val="003C2A0B"/>
    <w:rsid w:val="003C2CEF"/>
    <w:rsid w:val="003C2FC4"/>
    <w:rsid w:val="003C32F2"/>
    <w:rsid w:val="003C3381"/>
    <w:rsid w:val="003C3560"/>
    <w:rsid w:val="003C39CF"/>
    <w:rsid w:val="003C39D3"/>
    <w:rsid w:val="003C3E70"/>
    <w:rsid w:val="003C40AE"/>
    <w:rsid w:val="003C423D"/>
    <w:rsid w:val="003C464F"/>
    <w:rsid w:val="003C48AF"/>
    <w:rsid w:val="003C4A89"/>
    <w:rsid w:val="003C4B24"/>
    <w:rsid w:val="003C4E29"/>
    <w:rsid w:val="003C4FC6"/>
    <w:rsid w:val="003C522D"/>
    <w:rsid w:val="003C522E"/>
    <w:rsid w:val="003C5624"/>
    <w:rsid w:val="003C5694"/>
    <w:rsid w:val="003C5980"/>
    <w:rsid w:val="003C5AE6"/>
    <w:rsid w:val="003C5E35"/>
    <w:rsid w:val="003C5EBE"/>
    <w:rsid w:val="003C6193"/>
    <w:rsid w:val="003C63BC"/>
    <w:rsid w:val="003C64AB"/>
    <w:rsid w:val="003C6793"/>
    <w:rsid w:val="003C699D"/>
    <w:rsid w:val="003C6A50"/>
    <w:rsid w:val="003C73B3"/>
    <w:rsid w:val="003C7749"/>
    <w:rsid w:val="003C7EA9"/>
    <w:rsid w:val="003D0247"/>
    <w:rsid w:val="003D046C"/>
    <w:rsid w:val="003D0706"/>
    <w:rsid w:val="003D08D7"/>
    <w:rsid w:val="003D08EB"/>
    <w:rsid w:val="003D0955"/>
    <w:rsid w:val="003D1463"/>
    <w:rsid w:val="003D14D9"/>
    <w:rsid w:val="003D1556"/>
    <w:rsid w:val="003D1AFA"/>
    <w:rsid w:val="003D2166"/>
    <w:rsid w:val="003D2534"/>
    <w:rsid w:val="003D2692"/>
    <w:rsid w:val="003D2893"/>
    <w:rsid w:val="003D2BF0"/>
    <w:rsid w:val="003D2ED5"/>
    <w:rsid w:val="003D3089"/>
    <w:rsid w:val="003D3096"/>
    <w:rsid w:val="003D3186"/>
    <w:rsid w:val="003D32D3"/>
    <w:rsid w:val="003D3AB5"/>
    <w:rsid w:val="003D3CE3"/>
    <w:rsid w:val="003D3E4F"/>
    <w:rsid w:val="003D48BC"/>
    <w:rsid w:val="003D48C3"/>
    <w:rsid w:val="003D49EB"/>
    <w:rsid w:val="003D4E47"/>
    <w:rsid w:val="003D4F8C"/>
    <w:rsid w:val="003D5773"/>
    <w:rsid w:val="003D5924"/>
    <w:rsid w:val="003D5E01"/>
    <w:rsid w:val="003D5E89"/>
    <w:rsid w:val="003D5ECE"/>
    <w:rsid w:val="003D5F41"/>
    <w:rsid w:val="003D60DB"/>
    <w:rsid w:val="003D626A"/>
    <w:rsid w:val="003D66B1"/>
    <w:rsid w:val="003D689B"/>
    <w:rsid w:val="003D6C2D"/>
    <w:rsid w:val="003D6C8D"/>
    <w:rsid w:val="003D6EB5"/>
    <w:rsid w:val="003D6ED8"/>
    <w:rsid w:val="003D7331"/>
    <w:rsid w:val="003D77FC"/>
    <w:rsid w:val="003D7C77"/>
    <w:rsid w:val="003D7FC5"/>
    <w:rsid w:val="003E017D"/>
    <w:rsid w:val="003E0347"/>
    <w:rsid w:val="003E06C9"/>
    <w:rsid w:val="003E08EE"/>
    <w:rsid w:val="003E0FB3"/>
    <w:rsid w:val="003E159B"/>
    <w:rsid w:val="003E1C26"/>
    <w:rsid w:val="003E216D"/>
    <w:rsid w:val="003E2CB0"/>
    <w:rsid w:val="003E2FE7"/>
    <w:rsid w:val="003E3248"/>
    <w:rsid w:val="003E335F"/>
    <w:rsid w:val="003E34E5"/>
    <w:rsid w:val="003E3869"/>
    <w:rsid w:val="003E3998"/>
    <w:rsid w:val="003E3BAD"/>
    <w:rsid w:val="003E3C5F"/>
    <w:rsid w:val="003E3F99"/>
    <w:rsid w:val="003E3FA3"/>
    <w:rsid w:val="003E478C"/>
    <w:rsid w:val="003E4F90"/>
    <w:rsid w:val="003E5001"/>
    <w:rsid w:val="003E5523"/>
    <w:rsid w:val="003E59A4"/>
    <w:rsid w:val="003E59E6"/>
    <w:rsid w:val="003E59E7"/>
    <w:rsid w:val="003E5A91"/>
    <w:rsid w:val="003E5B83"/>
    <w:rsid w:val="003E6102"/>
    <w:rsid w:val="003E666C"/>
    <w:rsid w:val="003E6977"/>
    <w:rsid w:val="003E6B04"/>
    <w:rsid w:val="003E6B2F"/>
    <w:rsid w:val="003E6B81"/>
    <w:rsid w:val="003E700C"/>
    <w:rsid w:val="003E702A"/>
    <w:rsid w:val="003E7724"/>
    <w:rsid w:val="003E7F06"/>
    <w:rsid w:val="003F005A"/>
    <w:rsid w:val="003F0142"/>
    <w:rsid w:val="003F0E12"/>
    <w:rsid w:val="003F1285"/>
    <w:rsid w:val="003F28A2"/>
    <w:rsid w:val="003F2CAC"/>
    <w:rsid w:val="003F33DF"/>
    <w:rsid w:val="003F355C"/>
    <w:rsid w:val="003F37D9"/>
    <w:rsid w:val="003F391B"/>
    <w:rsid w:val="003F3BB4"/>
    <w:rsid w:val="003F3EA8"/>
    <w:rsid w:val="003F3F19"/>
    <w:rsid w:val="003F44D5"/>
    <w:rsid w:val="003F4749"/>
    <w:rsid w:val="003F493F"/>
    <w:rsid w:val="003F4D38"/>
    <w:rsid w:val="003F4E3E"/>
    <w:rsid w:val="003F4EA9"/>
    <w:rsid w:val="003F526E"/>
    <w:rsid w:val="003F5338"/>
    <w:rsid w:val="003F573B"/>
    <w:rsid w:val="003F5D2E"/>
    <w:rsid w:val="003F5E4C"/>
    <w:rsid w:val="003F5E87"/>
    <w:rsid w:val="003F63DF"/>
    <w:rsid w:val="003F64C0"/>
    <w:rsid w:val="003F68AF"/>
    <w:rsid w:val="003F6B35"/>
    <w:rsid w:val="003F6B99"/>
    <w:rsid w:val="003F6C11"/>
    <w:rsid w:val="003F6C18"/>
    <w:rsid w:val="003F72FE"/>
    <w:rsid w:val="003F7550"/>
    <w:rsid w:val="003F7C1C"/>
    <w:rsid w:val="003F7FC3"/>
    <w:rsid w:val="00400378"/>
    <w:rsid w:val="00400480"/>
    <w:rsid w:val="00400685"/>
    <w:rsid w:val="00400815"/>
    <w:rsid w:val="004008E0"/>
    <w:rsid w:val="0040129F"/>
    <w:rsid w:val="004018AB"/>
    <w:rsid w:val="00401E27"/>
    <w:rsid w:val="004020A3"/>
    <w:rsid w:val="00402293"/>
    <w:rsid w:val="0040239C"/>
    <w:rsid w:val="00402745"/>
    <w:rsid w:val="004029FA"/>
    <w:rsid w:val="00402A36"/>
    <w:rsid w:val="00402DDC"/>
    <w:rsid w:val="00402DF6"/>
    <w:rsid w:val="00403295"/>
    <w:rsid w:val="004033A6"/>
    <w:rsid w:val="00403774"/>
    <w:rsid w:val="00403DA0"/>
    <w:rsid w:val="00403FF5"/>
    <w:rsid w:val="0040413E"/>
    <w:rsid w:val="004041A5"/>
    <w:rsid w:val="00404CC3"/>
    <w:rsid w:val="00404EA3"/>
    <w:rsid w:val="00404F5F"/>
    <w:rsid w:val="00405150"/>
    <w:rsid w:val="0040521F"/>
    <w:rsid w:val="00405245"/>
    <w:rsid w:val="00405414"/>
    <w:rsid w:val="004054C1"/>
    <w:rsid w:val="00405AB9"/>
    <w:rsid w:val="00405EEE"/>
    <w:rsid w:val="00406165"/>
    <w:rsid w:val="004063A2"/>
    <w:rsid w:val="004063A4"/>
    <w:rsid w:val="00406CFF"/>
    <w:rsid w:val="00406D27"/>
    <w:rsid w:val="00406E9B"/>
    <w:rsid w:val="00407215"/>
    <w:rsid w:val="004078F6"/>
    <w:rsid w:val="0040798C"/>
    <w:rsid w:val="00407D1F"/>
    <w:rsid w:val="00410355"/>
    <w:rsid w:val="00410863"/>
    <w:rsid w:val="00410BD3"/>
    <w:rsid w:val="00410D98"/>
    <w:rsid w:val="00410EF3"/>
    <w:rsid w:val="004117F8"/>
    <w:rsid w:val="004119AE"/>
    <w:rsid w:val="00411B03"/>
    <w:rsid w:val="00411C5D"/>
    <w:rsid w:val="0041200E"/>
    <w:rsid w:val="0041256B"/>
    <w:rsid w:val="0041301C"/>
    <w:rsid w:val="004131DD"/>
    <w:rsid w:val="004134BE"/>
    <w:rsid w:val="00413843"/>
    <w:rsid w:val="00413CA0"/>
    <w:rsid w:val="00413FE3"/>
    <w:rsid w:val="004147FD"/>
    <w:rsid w:val="004148AB"/>
    <w:rsid w:val="0041490F"/>
    <w:rsid w:val="00415874"/>
    <w:rsid w:val="004165AE"/>
    <w:rsid w:val="004165D9"/>
    <w:rsid w:val="00416787"/>
    <w:rsid w:val="0041708E"/>
    <w:rsid w:val="00417B0B"/>
    <w:rsid w:val="00417E2B"/>
    <w:rsid w:val="0042000E"/>
    <w:rsid w:val="0042018C"/>
    <w:rsid w:val="004205E9"/>
    <w:rsid w:val="004206FB"/>
    <w:rsid w:val="004207C6"/>
    <w:rsid w:val="00420976"/>
    <w:rsid w:val="00420BE1"/>
    <w:rsid w:val="00420CCB"/>
    <w:rsid w:val="00420D5A"/>
    <w:rsid w:val="00420F4B"/>
    <w:rsid w:val="0042187F"/>
    <w:rsid w:val="00421D6E"/>
    <w:rsid w:val="00422089"/>
    <w:rsid w:val="00422998"/>
    <w:rsid w:val="00422ABF"/>
    <w:rsid w:val="00422F80"/>
    <w:rsid w:val="00423274"/>
    <w:rsid w:val="00423341"/>
    <w:rsid w:val="00423394"/>
    <w:rsid w:val="00423E43"/>
    <w:rsid w:val="00423EE7"/>
    <w:rsid w:val="00423F8C"/>
    <w:rsid w:val="004241EE"/>
    <w:rsid w:val="0042422E"/>
    <w:rsid w:val="004248F1"/>
    <w:rsid w:val="00424B10"/>
    <w:rsid w:val="00425128"/>
    <w:rsid w:val="00425360"/>
    <w:rsid w:val="004254B6"/>
    <w:rsid w:val="00425F80"/>
    <w:rsid w:val="004263F8"/>
    <w:rsid w:val="00426407"/>
    <w:rsid w:val="004265E3"/>
    <w:rsid w:val="0042661A"/>
    <w:rsid w:val="00426ADA"/>
    <w:rsid w:val="00426C57"/>
    <w:rsid w:val="00426CA6"/>
    <w:rsid w:val="00426EF2"/>
    <w:rsid w:val="00426F47"/>
    <w:rsid w:val="004272BC"/>
    <w:rsid w:val="004279DE"/>
    <w:rsid w:val="00427C0D"/>
    <w:rsid w:val="0043002A"/>
    <w:rsid w:val="00430900"/>
    <w:rsid w:val="004317D2"/>
    <w:rsid w:val="0043180C"/>
    <w:rsid w:val="00431BFB"/>
    <w:rsid w:val="00432228"/>
    <w:rsid w:val="00432441"/>
    <w:rsid w:val="004324F5"/>
    <w:rsid w:val="00432747"/>
    <w:rsid w:val="00432DA7"/>
    <w:rsid w:val="00433247"/>
    <w:rsid w:val="00433427"/>
    <w:rsid w:val="00433EA0"/>
    <w:rsid w:val="0043401F"/>
    <w:rsid w:val="004347C2"/>
    <w:rsid w:val="0043484C"/>
    <w:rsid w:val="0043488B"/>
    <w:rsid w:val="00434965"/>
    <w:rsid w:val="00434F34"/>
    <w:rsid w:val="0043508D"/>
    <w:rsid w:val="00435146"/>
    <w:rsid w:val="00435AC2"/>
    <w:rsid w:val="00435CD0"/>
    <w:rsid w:val="00435E39"/>
    <w:rsid w:val="00435E63"/>
    <w:rsid w:val="00435F73"/>
    <w:rsid w:val="00435FE6"/>
    <w:rsid w:val="0043612F"/>
    <w:rsid w:val="00436619"/>
    <w:rsid w:val="00436DE0"/>
    <w:rsid w:val="004372B9"/>
    <w:rsid w:val="00437AC5"/>
    <w:rsid w:val="00440174"/>
    <w:rsid w:val="00440377"/>
    <w:rsid w:val="004407DF"/>
    <w:rsid w:val="00440DB8"/>
    <w:rsid w:val="00441000"/>
    <w:rsid w:val="004414EF"/>
    <w:rsid w:val="00441567"/>
    <w:rsid w:val="00441746"/>
    <w:rsid w:val="004421B3"/>
    <w:rsid w:val="004426F1"/>
    <w:rsid w:val="00443B93"/>
    <w:rsid w:val="004444DC"/>
    <w:rsid w:val="00444585"/>
    <w:rsid w:val="00444597"/>
    <w:rsid w:val="00444679"/>
    <w:rsid w:val="004447C2"/>
    <w:rsid w:val="00444946"/>
    <w:rsid w:val="00444B38"/>
    <w:rsid w:val="00444F13"/>
    <w:rsid w:val="00445016"/>
    <w:rsid w:val="004453D7"/>
    <w:rsid w:val="004454B0"/>
    <w:rsid w:val="004455D5"/>
    <w:rsid w:val="004457F1"/>
    <w:rsid w:val="0044596E"/>
    <w:rsid w:val="00445A1A"/>
    <w:rsid w:val="00445BD1"/>
    <w:rsid w:val="00445DE0"/>
    <w:rsid w:val="004466E5"/>
    <w:rsid w:val="00446D76"/>
    <w:rsid w:val="00446E1C"/>
    <w:rsid w:val="004472A8"/>
    <w:rsid w:val="004477F0"/>
    <w:rsid w:val="00447A95"/>
    <w:rsid w:val="00447DBE"/>
    <w:rsid w:val="00450438"/>
    <w:rsid w:val="00450523"/>
    <w:rsid w:val="0045088C"/>
    <w:rsid w:val="00450902"/>
    <w:rsid w:val="00450A74"/>
    <w:rsid w:val="00450ADE"/>
    <w:rsid w:val="00451068"/>
    <w:rsid w:val="004511D7"/>
    <w:rsid w:val="004516C2"/>
    <w:rsid w:val="00451797"/>
    <w:rsid w:val="00451A73"/>
    <w:rsid w:val="00452080"/>
    <w:rsid w:val="00452110"/>
    <w:rsid w:val="00452201"/>
    <w:rsid w:val="004522F0"/>
    <w:rsid w:val="004523DC"/>
    <w:rsid w:val="004524E6"/>
    <w:rsid w:val="0045299E"/>
    <w:rsid w:val="00452A14"/>
    <w:rsid w:val="0045306F"/>
    <w:rsid w:val="00453775"/>
    <w:rsid w:val="0045396C"/>
    <w:rsid w:val="00453DE5"/>
    <w:rsid w:val="00454002"/>
    <w:rsid w:val="004540BD"/>
    <w:rsid w:val="00454366"/>
    <w:rsid w:val="004547E9"/>
    <w:rsid w:val="00454867"/>
    <w:rsid w:val="00454937"/>
    <w:rsid w:val="00454AC6"/>
    <w:rsid w:val="00455055"/>
    <w:rsid w:val="00455111"/>
    <w:rsid w:val="00455713"/>
    <w:rsid w:val="00455B8B"/>
    <w:rsid w:val="00455CB6"/>
    <w:rsid w:val="0045622E"/>
    <w:rsid w:val="004565E8"/>
    <w:rsid w:val="00456693"/>
    <w:rsid w:val="00456701"/>
    <w:rsid w:val="004567DF"/>
    <w:rsid w:val="0045692D"/>
    <w:rsid w:val="0045698F"/>
    <w:rsid w:val="004569A8"/>
    <w:rsid w:val="0045706A"/>
    <w:rsid w:val="0045743C"/>
    <w:rsid w:val="00457643"/>
    <w:rsid w:val="004576A8"/>
    <w:rsid w:val="004578E7"/>
    <w:rsid w:val="00457BFD"/>
    <w:rsid w:val="00457E29"/>
    <w:rsid w:val="0046063D"/>
    <w:rsid w:val="0046128B"/>
    <w:rsid w:val="0046137C"/>
    <w:rsid w:val="0046141E"/>
    <w:rsid w:val="004616BF"/>
    <w:rsid w:val="00461D56"/>
    <w:rsid w:val="004621C3"/>
    <w:rsid w:val="0046279D"/>
    <w:rsid w:val="00462FE3"/>
    <w:rsid w:val="0046323F"/>
    <w:rsid w:val="0046329E"/>
    <w:rsid w:val="00463515"/>
    <w:rsid w:val="0046353D"/>
    <w:rsid w:val="00463576"/>
    <w:rsid w:val="00463678"/>
    <w:rsid w:val="00463C46"/>
    <w:rsid w:val="00463E22"/>
    <w:rsid w:val="00463F35"/>
    <w:rsid w:val="00464302"/>
    <w:rsid w:val="004648F6"/>
    <w:rsid w:val="00464A4C"/>
    <w:rsid w:val="00464E03"/>
    <w:rsid w:val="00464FAE"/>
    <w:rsid w:val="0046557E"/>
    <w:rsid w:val="0046569B"/>
    <w:rsid w:val="00465A01"/>
    <w:rsid w:val="00466342"/>
    <w:rsid w:val="004668F2"/>
    <w:rsid w:val="004669D1"/>
    <w:rsid w:val="00466A74"/>
    <w:rsid w:val="00466E18"/>
    <w:rsid w:val="00466F8D"/>
    <w:rsid w:val="004676F5"/>
    <w:rsid w:val="004677DB"/>
    <w:rsid w:val="00467BA0"/>
    <w:rsid w:val="00467CFF"/>
    <w:rsid w:val="00467F2D"/>
    <w:rsid w:val="0047036A"/>
    <w:rsid w:val="00470405"/>
    <w:rsid w:val="00470BAF"/>
    <w:rsid w:val="00470D04"/>
    <w:rsid w:val="0047117A"/>
    <w:rsid w:val="00471223"/>
    <w:rsid w:val="00471241"/>
    <w:rsid w:val="00471922"/>
    <w:rsid w:val="0047196F"/>
    <w:rsid w:val="00471E62"/>
    <w:rsid w:val="00471F46"/>
    <w:rsid w:val="0047206E"/>
    <w:rsid w:val="00472959"/>
    <w:rsid w:val="00472AF9"/>
    <w:rsid w:val="00472C6B"/>
    <w:rsid w:val="00472D61"/>
    <w:rsid w:val="00473230"/>
    <w:rsid w:val="00473303"/>
    <w:rsid w:val="004736AF"/>
    <w:rsid w:val="00474042"/>
    <w:rsid w:val="004744DA"/>
    <w:rsid w:val="00474642"/>
    <w:rsid w:val="004749AA"/>
    <w:rsid w:val="004749AC"/>
    <w:rsid w:val="004749D5"/>
    <w:rsid w:val="00474A94"/>
    <w:rsid w:val="00474F46"/>
    <w:rsid w:val="0047508D"/>
    <w:rsid w:val="0047538C"/>
    <w:rsid w:val="004753C4"/>
    <w:rsid w:val="004755A8"/>
    <w:rsid w:val="00475B3B"/>
    <w:rsid w:val="00475C4D"/>
    <w:rsid w:val="00475D38"/>
    <w:rsid w:val="00475E05"/>
    <w:rsid w:val="004761A0"/>
    <w:rsid w:val="004766CD"/>
    <w:rsid w:val="00477147"/>
    <w:rsid w:val="004776B5"/>
    <w:rsid w:val="0047779D"/>
    <w:rsid w:val="00477859"/>
    <w:rsid w:val="00477C68"/>
    <w:rsid w:val="00477D6A"/>
    <w:rsid w:val="00477F6A"/>
    <w:rsid w:val="00480564"/>
    <w:rsid w:val="004808AD"/>
    <w:rsid w:val="0048098A"/>
    <w:rsid w:val="00480DE2"/>
    <w:rsid w:val="00481387"/>
    <w:rsid w:val="00481718"/>
    <w:rsid w:val="0048199B"/>
    <w:rsid w:val="00481BF7"/>
    <w:rsid w:val="004820E3"/>
    <w:rsid w:val="0048225F"/>
    <w:rsid w:val="0048287C"/>
    <w:rsid w:val="00482EBE"/>
    <w:rsid w:val="00482F70"/>
    <w:rsid w:val="0048432E"/>
    <w:rsid w:val="0048459C"/>
    <w:rsid w:val="0048494D"/>
    <w:rsid w:val="00484D46"/>
    <w:rsid w:val="004853EA"/>
    <w:rsid w:val="004859D5"/>
    <w:rsid w:val="00485AA4"/>
    <w:rsid w:val="00485BF5"/>
    <w:rsid w:val="00485E17"/>
    <w:rsid w:val="004863A8"/>
    <w:rsid w:val="004863F8"/>
    <w:rsid w:val="0048747A"/>
    <w:rsid w:val="004875C9"/>
    <w:rsid w:val="00487C54"/>
    <w:rsid w:val="00487CEE"/>
    <w:rsid w:val="00487D37"/>
    <w:rsid w:val="00487D43"/>
    <w:rsid w:val="00487DA6"/>
    <w:rsid w:val="00487EB8"/>
    <w:rsid w:val="00487FE7"/>
    <w:rsid w:val="004903C2"/>
    <w:rsid w:val="00490B00"/>
    <w:rsid w:val="00490F1C"/>
    <w:rsid w:val="0049159B"/>
    <w:rsid w:val="00491A47"/>
    <w:rsid w:val="00491AF1"/>
    <w:rsid w:val="00491B93"/>
    <w:rsid w:val="00491E67"/>
    <w:rsid w:val="004926C6"/>
    <w:rsid w:val="004927E5"/>
    <w:rsid w:val="00492ED6"/>
    <w:rsid w:val="00493110"/>
    <w:rsid w:val="004931CF"/>
    <w:rsid w:val="0049338D"/>
    <w:rsid w:val="0049377E"/>
    <w:rsid w:val="00493F1E"/>
    <w:rsid w:val="00494C91"/>
    <w:rsid w:val="00494D66"/>
    <w:rsid w:val="00495243"/>
    <w:rsid w:val="004956F8"/>
    <w:rsid w:val="00495758"/>
    <w:rsid w:val="0049578C"/>
    <w:rsid w:val="004957D6"/>
    <w:rsid w:val="00495DCF"/>
    <w:rsid w:val="00496010"/>
    <w:rsid w:val="00496C8C"/>
    <w:rsid w:val="00496D59"/>
    <w:rsid w:val="00496F67"/>
    <w:rsid w:val="0049741A"/>
    <w:rsid w:val="00497BD4"/>
    <w:rsid w:val="004A013E"/>
    <w:rsid w:val="004A01D3"/>
    <w:rsid w:val="004A0493"/>
    <w:rsid w:val="004A05AC"/>
    <w:rsid w:val="004A07D4"/>
    <w:rsid w:val="004A0A7C"/>
    <w:rsid w:val="004A0C77"/>
    <w:rsid w:val="004A0FC7"/>
    <w:rsid w:val="004A15E0"/>
    <w:rsid w:val="004A1833"/>
    <w:rsid w:val="004A18E0"/>
    <w:rsid w:val="004A1BAF"/>
    <w:rsid w:val="004A1FE9"/>
    <w:rsid w:val="004A20EE"/>
    <w:rsid w:val="004A2149"/>
    <w:rsid w:val="004A22FF"/>
    <w:rsid w:val="004A275D"/>
    <w:rsid w:val="004A2A45"/>
    <w:rsid w:val="004A3251"/>
    <w:rsid w:val="004A39B4"/>
    <w:rsid w:val="004A3EC4"/>
    <w:rsid w:val="004A3F12"/>
    <w:rsid w:val="004A4134"/>
    <w:rsid w:val="004A42CB"/>
    <w:rsid w:val="004A43FA"/>
    <w:rsid w:val="004A4569"/>
    <w:rsid w:val="004A4B1D"/>
    <w:rsid w:val="004A4B67"/>
    <w:rsid w:val="004A5300"/>
    <w:rsid w:val="004A5371"/>
    <w:rsid w:val="004A541B"/>
    <w:rsid w:val="004A541F"/>
    <w:rsid w:val="004A5856"/>
    <w:rsid w:val="004A5A78"/>
    <w:rsid w:val="004A5F3D"/>
    <w:rsid w:val="004A6550"/>
    <w:rsid w:val="004A6605"/>
    <w:rsid w:val="004A69F6"/>
    <w:rsid w:val="004A6C16"/>
    <w:rsid w:val="004A6C7E"/>
    <w:rsid w:val="004A6DC9"/>
    <w:rsid w:val="004A71A1"/>
    <w:rsid w:val="004A73E3"/>
    <w:rsid w:val="004A7E09"/>
    <w:rsid w:val="004A7EA7"/>
    <w:rsid w:val="004B0296"/>
    <w:rsid w:val="004B0D01"/>
    <w:rsid w:val="004B0E89"/>
    <w:rsid w:val="004B0EAE"/>
    <w:rsid w:val="004B129C"/>
    <w:rsid w:val="004B14D6"/>
    <w:rsid w:val="004B1653"/>
    <w:rsid w:val="004B1D8B"/>
    <w:rsid w:val="004B1E77"/>
    <w:rsid w:val="004B20D2"/>
    <w:rsid w:val="004B22F6"/>
    <w:rsid w:val="004B238F"/>
    <w:rsid w:val="004B2415"/>
    <w:rsid w:val="004B296B"/>
    <w:rsid w:val="004B2BC5"/>
    <w:rsid w:val="004B2FC4"/>
    <w:rsid w:val="004B33CA"/>
    <w:rsid w:val="004B36C1"/>
    <w:rsid w:val="004B389F"/>
    <w:rsid w:val="004B38E9"/>
    <w:rsid w:val="004B3ECC"/>
    <w:rsid w:val="004B3F69"/>
    <w:rsid w:val="004B3F96"/>
    <w:rsid w:val="004B43BC"/>
    <w:rsid w:val="004B4EDA"/>
    <w:rsid w:val="004B523C"/>
    <w:rsid w:val="004B5422"/>
    <w:rsid w:val="004B577F"/>
    <w:rsid w:val="004B5786"/>
    <w:rsid w:val="004B6135"/>
    <w:rsid w:val="004B61BA"/>
    <w:rsid w:val="004B6245"/>
    <w:rsid w:val="004B645B"/>
    <w:rsid w:val="004B649B"/>
    <w:rsid w:val="004B6CFC"/>
    <w:rsid w:val="004B7459"/>
    <w:rsid w:val="004B7559"/>
    <w:rsid w:val="004B7598"/>
    <w:rsid w:val="004B78B9"/>
    <w:rsid w:val="004B7A40"/>
    <w:rsid w:val="004B7B39"/>
    <w:rsid w:val="004C00ED"/>
    <w:rsid w:val="004C01B8"/>
    <w:rsid w:val="004C09B1"/>
    <w:rsid w:val="004C0C23"/>
    <w:rsid w:val="004C1542"/>
    <w:rsid w:val="004C15E2"/>
    <w:rsid w:val="004C17AE"/>
    <w:rsid w:val="004C188D"/>
    <w:rsid w:val="004C1C9E"/>
    <w:rsid w:val="004C243F"/>
    <w:rsid w:val="004C2716"/>
    <w:rsid w:val="004C2A48"/>
    <w:rsid w:val="004C2DB9"/>
    <w:rsid w:val="004C2E87"/>
    <w:rsid w:val="004C2EB3"/>
    <w:rsid w:val="004C30F8"/>
    <w:rsid w:val="004C31B3"/>
    <w:rsid w:val="004C32DF"/>
    <w:rsid w:val="004C3449"/>
    <w:rsid w:val="004C34DF"/>
    <w:rsid w:val="004C384C"/>
    <w:rsid w:val="004C39B2"/>
    <w:rsid w:val="004C3B3B"/>
    <w:rsid w:val="004C3B55"/>
    <w:rsid w:val="004C4044"/>
    <w:rsid w:val="004C4195"/>
    <w:rsid w:val="004C4685"/>
    <w:rsid w:val="004C46CD"/>
    <w:rsid w:val="004C491F"/>
    <w:rsid w:val="004C4A87"/>
    <w:rsid w:val="004C4B34"/>
    <w:rsid w:val="004C4C7C"/>
    <w:rsid w:val="004C4F3E"/>
    <w:rsid w:val="004C5134"/>
    <w:rsid w:val="004C5441"/>
    <w:rsid w:val="004C55A4"/>
    <w:rsid w:val="004C569D"/>
    <w:rsid w:val="004C5D18"/>
    <w:rsid w:val="004C5DF7"/>
    <w:rsid w:val="004C62D0"/>
    <w:rsid w:val="004C64AC"/>
    <w:rsid w:val="004C6FF3"/>
    <w:rsid w:val="004C71DD"/>
    <w:rsid w:val="004C72F8"/>
    <w:rsid w:val="004C740A"/>
    <w:rsid w:val="004C797B"/>
    <w:rsid w:val="004C7CAA"/>
    <w:rsid w:val="004C7DAB"/>
    <w:rsid w:val="004C7ED2"/>
    <w:rsid w:val="004C7EE2"/>
    <w:rsid w:val="004D002D"/>
    <w:rsid w:val="004D00BF"/>
    <w:rsid w:val="004D0285"/>
    <w:rsid w:val="004D049E"/>
    <w:rsid w:val="004D04DE"/>
    <w:rsid w:val="004D07A5"/>
    <w:rsid w:val="004D0BFB"/>
    <w:rsid w:val="004D0DA9"/>
    <w:rsid w:val="004D169C"/>
    <w:rsid w:val="004D17C8"/>
    <w:rsid w:val="004D1922"/>
    <w:rsid w:val="004D2145"/>
    <w:rsid w:val="004D238A"/>
    <w:rsid w:val="004D25B7"/>
    <w:rsid w:val="004D28BA"/>
    <w:rsid w:val="004D28C0"/>
    <w:rsid w:val="004D2C76"/>
    <w:rsid w:val="004D3131"/>
    <w:rsid w:val="004D3277"/>
    <w:rsid w:val="004D3443"/>
    <w:rsid w:val="004D397F"/>
    <w:rsid w:val="004D3A02"/>
    <w:rsid w:val="004D3B44"/>
    <w:rsid w:val="004D3B5A"/>
    <w:rsid w:val="004D3BBD"/>
    <w:rsid w:val="004D40F5"/>
    <w:rsid w:val="004D49D2"/>
    <w:rsid w:val="004D4A73"/>
    <w:rsid w:val="004D4ABC"/>
    <w:rsid w:val="004D4D52"/>
    <w:rsid w:val="004D50A5"/>
    <w:rsid w:val="004D518E"/>
    <w:rsid w:val="004D53AF"/>
    <w:rsid w:val="004D54C5"/>
    <w:rsid w:val="004D5839"/>
    <w:rsid w:val="004D5844"/>
    <w:rsid w:val="004D5868"/>
    <w:rsid w:val="004D6351"/>
    <w:rsid w:val="004D6374"/>
    <w:rsid w:val="004D6933"/>
    <w:rsid w:val="004D69A5"/>
    <w:rsid w:val="004D6D90"/>
    <w:rsid w:val="004D6EAA"/>
    <w:rsid w:val="004D7700"/>
    <w:rsid w:val="004D7A23"/>
    <w:rsid w:val="004D7A66"/>
    <w:rsid w:val="004D7B42"/>
    <w:rsid w:val="004D7CCE"/>
    <w:rsid w:val="004E0000"/>
    <w:rsid w:val="004E0424"/>
    <w:rsid w:val="004E04C4"/>
    <w:rsid w:val="004E071D"/>
    <w:rsid w:val="004E0CD8"/>
    <w:rsid w:val="004E0DF7"/>
    <w:rsid w:val="004E1079"/>
    <w:rsid w:val="004E13A5"/>
    <w:rsid w:val="004E1655"/>
    <w:rsid w:val="004E1974"/>
    <w:rsid w:val="004E19E5"/>
    <w:rsid w:val="004E1C50"/>
    <w:rsid w:val="004E237B"/>
    <w:rsid w:val="004E24A1"/>
    <w:rsid w:val="004E298D"/>
    <w:rsid w:val="004E2BCA"/>
    <w:rsid w:val="004E2CBB"/>
    <w:rsid w:val="004E2F29"/>
    <w:rsid w:val="004E372C"/>
    <w:rsid w:val="004E3AF0"/>
    <w:rsid w:val="004E3B90"/>
    <w:rsid w:val="004E3F0F"/>
    <w:rsid w:val="004E4318"/>
    <w:rsid w:val="004E461E"/>
    <w:rsid w:val="004E483A"/>
    <w:rsid w:val="004E49D1"/>
    <w:rsid w:val="004E4A8E"/>
    <w:rsid w:val="004E4CD2"/>
    <w:rsid w:val="004E4EB6"/>
    <w:rsid w:val="004E4F58"/>
    <w:rsid w:val="004E4F64"/>
    <w:rsid w:val="004E524F"/>
    <w:rsid w:val="004E53DE"/>
    <w:rsid w:val="004E5555"/>
    <w:rsid w:val="004E55A3"/>
    <w:rsid w:val="004E5600"/>
    <w:rsid w:val="004E5A0C"/>
    <w:rsid w:val="004E5F0F"/>
    <w:rsid w:val="004E5F7F"/>
    <w:rsid w:val="004E6398"/>
    <w:rsid w:val="004E6514"/>
    <w:rsid w:val="004E6539"/>
    <w:rsid w:val="004E65F5"/>
    <w:rsid w:val="004E6EAF"/>
    <w:rsid w:val="004E7235"/>
    <w:rsid w:val="004E7422"/>
    <w:rsid w:val="004E765E"/>
    <w:rsid w:val="004E776A"/>
    <w:rsid w:val="004E77E8"/>
    <w:rsid w:val="004E7964"/>
    <w:rsid w:val="004E7E97"/>
    <w:rsid w:val="004F03DB"/>
    <w:rsid w:val="004F0BFD"/>
    <w:rsid w:val="004F107B"/>
    <w:rsid w:val="004F147D"/>
    <w:rsid w:val="004F16AD"/>
    <w:rsid w:val="004F16B9"/>
    <w:rsid w:val="004F1E94"/>
    <w:rsid w:val="004F1FD4"/>
    <w:rsid w:val="004F220D"/>
    <w:rsid w:val="004F22B6"/>
    <w:rsid w:val="004F2597"/>
    <w:rsid w:val="004F2BC0"/>
    <w:rsid w:val="004F2D40"/>
    <w:rsid w:val="004F2ED1"/>
    <w:rsid w:val="004F2F6B"/>
    <w:rsid w:val="004F36F3"/>
    <w:rsid w:val="004F36FD"/>
    <w:rsid w:val="004F3E9D"/>
    <w:rsid w:val="004F43BD"/>
    <w:rsid w:val="004F4426"/>
    <w:rsid w:val="004F46DD"/>
    <w:rsid w:val="004F47A1"/>
    <w:rsid w:val="004F4F32"/>
    <w:rsid w:val="004F50BC"/>
    <w:rsid w:val="004F51EA"/>
    <w:rsid w:val="004F53C0"/>
    <w:rsid w:val="004F53C9"/>
    <w:rsid w:val="004F5609"/>
    <w:rsid w:val="004F5799"/>
    <w:rsid w:val="004F57BA"/>
    <w:rsid w:val="004F59D9"/>
    <w:rsid w:val="004F5FF9"/>
    <w:rsid w:val="004F60A1"/>
    <w:rsid w:val="004F69E6"/>
    <w:rsid w:val="004F6ADA"/>
    <w:rsid w:val="004F7094"/>
    <w:rsid w:val="004F70D7"/>
    <w:rsid w:val="004F719F"/>
    <w:rsid w:val="004F7307"/>
    <w:rsid w:val="004F748C"/>
    <w:rsid w:val="004F75D0"/>
    <w:rsid w:val="004F75D3"/>
    <w:rsid w:val="004F7C84"/>
    <w:rsid w:val="005009DD"/>
    <w:rsid w:val="00500ADB"/>
    <w:rsid w:val="00500C1B"/>
    <w:rsid w:val="00500D53"/>
    <w:rsid w:val="00501047"/>
    <w:rsid w:val="00501379"/>
    <w:rsid w:val="00501447"/>
    <w:rsid w:val="005015C5"/>
    <w:rsid w:val="00501C63"/>
    <w:rsid w:val="00501EF2"/>
    <w:rsid w:val="005026F0"/>
    <w:rsid w:val="005027A5"/>
    <w:rsid w:val="005034BC"/>
    <w:rsid w:val="005035C2"/>
    <w:rsid w:val="00503669"/>
    <w:rsid w:val="005038BE"/>
    <w:rsid w:val="00503FDE"/>
    <w:rsid w:val="0050452F"/>
    <w:rsid w:val="0050456A"/>
    <w:rsid w:val="00504C78"/>
    <w:rsid w:val="00505263"/>
    <w:rsid w:val="00505E9D"/>
    <w:rsid w:val="00506A46"/>
    <w:rsid w:val="00506D40"/>
    <w:rsid w:val="00506EA2"/>
    <w:rsid w:val="0050733C"/>
    <w:rsid w:val="00507A79"/>
    <w:rsid w:val="00507B78"/>
    <w:rsid w:val="00510E34"/>
    <w:rsid w:val="00510EE5"/>
    <w:rsid w:val="005112D9"/>
    <w:rsid w:val="00511536"/>
    <w:rsid w:val="0051166D"/>
    <w:rsid w:val="005116F9"/>
    <w:rsid w:val="00511917"/>
    <w:rsid w:val="00511F10"/>
    <w:rsid w:val="0051209E"/>
    <w:rsid w:val="005120AD"/>
    <w:rsid w:val="005127D9"/>
    <w:rsid w:val="00512FF9"/>
    <w:rsid w:val="00513C5F"/>
    <w:rsid w:val="00513CB0"/>
    <w:rsid w:val="00513D18"/>
    <w:rsid w:val="00513D6B"/>
    <w:rsid w:val="00513FBA"/>
    <w:rsid w:val="00514048"/>
    <w:rsid w:val="005141CF"/>
    <w:rsid w:val="005145E9"/>
    <w:rsid w:val="00514CF8"/>
    <w:rsid w:val="00514F20"/>
    <w:rsid w:val="00515279"/>
    <w:rsid w:val="00515975"/>
    <w:rsid w:val="005159A2"/>
    <w:rsid w:val="005159B3"/>
    <w:rsid w:val="00515F9A"/>
    <w:rsid w:val="005162F0"/>
    <w:rsid w:val="0051679C"/>
    <w:rsid w:val="00516A30"/>
    <w:rsid w:val="00516C29"/>
    <w:rsid w:val="00516D8C"/>
    <w:rsid w:val="00516E81"/>
    <w:rsid w:val="00516EE6"/>
    <w:rsid w:val="005173CF"/>
    <w:rsid w:val="0051762D"/>
    <w:rsid w:val="00517811"/>
    <w:rsid w:val="005178BE"/>
    <w:rsid w:val="00517991"/>
    <w:rsid w:val="00517A9A"/>
    <w:rsid w:val="00517B5B"/>
    <w:rsid w:val="00517D69"/>
    <w:rsid w:val="0052029A"/>
    <w:rsid w:val="00520625"/>
    <w:rsid w:val="00520805"/>
    <w:rsid w:val="005209D5"/>
    <w:rsid w:val="00520A02"/>
    <w:rsid w:val="005213C1"/>
    <w:rsid w:val="0052153B"/>
    <w:rsid w:val="00521A8A"/>
    <w:rsid w:val="00521BB0"/>
    <w:rsid w:val="00521CCC"/>
    <w:rsid w:val="005223CF"/>
    <w:rsid w:val="0052240B"/>
    <w:rsid w:val="00522688"/>
    <w:rsid w:val="00522898"/>
    <w:rsid w:val="00522CE3"/>
    <w:rsid w:val="00522DB1"/>
    <w:rsid w:val="005231FF"/>
    <w:rsid w:val="0052370A"/>
    <w:rsid w:val="005237A5"/>
    <w:rsid w:val="00523F6E"/>
    <w:rsid w:val="00523FF9"/>
    <w:rsid w:val="00524195"/>
    <w:rsid w:val="0052483A"/>
    <w:rsid w:val="0052564D"/>
    <w:rsid w:val="00525875"/>
    <w:rsid w:val="0052621C"/>
    <w:rsid w:val="0052649A"/>
    <w:rsid w:val="00526C98"/>
    <w:rsid w:val="00526D01"/>
    <w:rsid w:val="0052703D"/>
    <w:rsid w:val="0052790C"/>
    <w:rsid w:val="00527C37"/>
    <w:rsid w:val="00527CD8"/>
    <w:rsid w:val="00530138"/>
    <w:rsid w:val="00530455"/>
    <w:rsid w:val="00530B43"/>
    <w:rsid w:val="00530C93"/>
    <w:rsid w:val="00530E8F"/>
    <w:rsid w:val="00531180"/>
    <w:rsid w:val="005315B6"/>
    <w:rsid w:val="005315E3"/>
    <w:rsid w:val="00531C5C"/>
    <w:rsid w:val="00532652"/>
    <w:rsid w:val="00532837"/>
    <w:rsid w:val="005328ED"/>
    <w:rsid w:val="00532BE7"/>
    <w:rsid w:val="00533860"/>
    <w:rsid w:val="00533BAC"/>
    <w:rsid w:val="00533BF5"/>
    <w:rsid w:val="00533CFF"/>
    <w:rsid w:val="00533E22"/>
    <w:rsid w:val="00533FB7"/>
    <w:rsid w:val="00534D11"/>
    <w:rsid w:val="00534D88"/>
    <w:rsid w:val="0053586C"/>
    <w:rsid w:val="00535AF1"/>
    <w:rsid w:val="00535D16"/>
    <w:rsid w:val="00535D81"/>
    <w:rsid w:val="00536128"/>
    <w:rsid w:val="0053649B"/>
    <w:rsid w:val="0053656D"/>
    <w:rsid w:val="005365B2"/>
    <w:rsid w:val="00537330"/>
    <w:rsid w:val="00537690"/>
    <w:rsid w:val="00537737"/>
    <w:rsid w:val="00537901"/>
    <w:rsid w:val="005379E7"/>
    <w:rsid w:val="00537B4E"/>
    <w:rsid w:val="0054000C"/>
    <w:rsid w:val="005405D3"/>
    <w:rsid w:val="005407B5"/>
    <w:rsid w:val="00540D65"/>
    <w:rsid w:val="00540EFF"/>
    <w:rsid w:val="0054154A"/>
    <w:rsid w:val="00541BE1"/>
    <w:rsid w:val="005433CA"/>
    <w:rsid w:val="0054355B"/>
    <w:rsid w:val="0054379F"/>
    <w:rsid w:val="00543938"/>
    <w:rsid w:val="00543DE2"/>
    <w:rsid w:val="005440CD"/>
    <w:rsid w:val="0054453B"/>
    <w:rsid w:val="0054560F"/>
    <w:rsid w:val="005459F3"/>
    <w:rsid w:val="00545AE0"/>
    <w:rsid w:val="00546092"/>
    <w:rsid w:val="00546249"/>
    <w:rsid w:val="00546804"/>
    <w:rsid w:val="00546A65"/>
    <w:rsid w:val="00546EAE"/>
    <w:rsid w:val="0054746C"/>
    <w:rsid w:val="005474BD"/>
    <w:rsid w:val="00547C1F"/>
    <w:rsid w:val="00547C51"/>
    <w:rsid w:val="00547F68"/>
    <w:rsid w:val="005508F5"/>
    <w:rsid w:val="00550E7A"/>
    <w:rsid w:val="005511AA"/>
    <w:rsid w:val="005520F7"/>
    <w:rsid w:val="00552388"/>
    <w:rsid w:val="00552A41"/>
    <w:rsid w:val="00552AB0"/>
    <w:rsid w:val="00552B7C"/>
    <w:rsid w:val="00553079"/>
    <w:rsid w:val="0055310F"/>
    <w:rsid w:val="00553C8E"/>
    <w:rsid w:val="00553DC9"/>
    <w:rsid w:val="005540CF"/>
    <w:rsid w:val="00554C1D"/>
    <w:rsid w:val="00554DF6"/>
    <w:rsid w:val="00554E41"/>
    <w:rsid w:val="0055506B"/>
    <w:rsid w:val="005555A0"/>
    <w:rsid w:val="00555683"/>
    <w:rsid w:val="005558B0"/>
    <w:rsid w:val="00555B33"/>
    <w:rsid w:val="00555DC4"/>
    <w:rsid w:val="00556163"/>
    <w:rsid w:val="0055640F"/>
    <w:rsid w:val="005565A2"/>
    <w:rsid w:val="0055670D"/>
    <w:rsid w:val="00556EEC"/>
    <w:rsid w:val="005570D1"/>
    <w:rsid w:val="00557145"/>
    <w:rsid w:val="0055738F"/>
    <w:rsid w:val="0055773D"/>
    <w:rsid w:val="00557EAE"/>
    <w:rsid w:val="005604A3"/>
    <w:rsid w:val="00560992"/>
    <w:rsid w:val="00560DB8"/>
    <w:rsid w:val="00560DCD"/>
    <w:rsid w:val="00560DEF"/>
    <w:rsid w:val="00560F25"/>
    <w:rsid w:val="005610FE"/>
    <w:rsid w:val="00561660"/>
    <w:rsid w:val="00561F86"/>
    <w:rsid w:val="005620A6"/>
    <w:rsid w:val="005621CD"/>
    <w:rsid w:val="005623E4"/>
    <w:rsid w:val="00562431"/>
    <w:rsid w:val="0056244F"/>
    <w:rsid w:val="005625BD"/>
    <w:rsid w:val="00562683"/>
    <w:rsid w:val="00562884"/>
    <w:rsid w:val="00562944"/>
    <w:rsid w:val="0056296C"/>
    <w:rsid w:val="005631B9"/>
    <w:rsid w:val="005637B0"/>
    <w:rsid w:val="005638A8"/>
    <w:rsid w:val="00563C1C"/>
    <w:rsid w:val="00563FD3"/>
    <w:rsid w:val="00564099"/>
    <w:rsid w:val="005642BB"/>
    <w:rsid w:val="005645F1"/>
    <w:rsid w:val="005647D0"/>
    <w:rsid w:val="00564B6B"/>
    <w:rsid w:val="00564DC1"/>
    <w:rsid w:val="005653D8"/>
    <w:rsid w:val="005654AC"/>
    <w:rsid w:val="00565B6F"/>
    <w:rsid w:val="00565E33"/>
    <w:rsid w:val="005667BE"/>
    <w:rsid w:val="00566E08"/>
    <w:rsid w:val="005674AB"/>
    <w:rsid w:val="00567642"/>
    <w:rsid w:val="0056766F"/>
    <w:rsid w:val="005678B9"/>
    <w:rsid w:val="00567A01"/>
    <w:rsid w:val="00567C66"/>
    <w:rsid w:val="00567C69"/>
    <w:rsid w:val="00567F67"/>
    <w:rsid w:val="00570549"/>
    <w:rsid w:val="005705FA"/>
    <w:rsid w:val="0057074E"/>
    <w:rsid w:val="005707EB"/>
    <w:rsid w:val="0057084C"/>
    <w:rsid w:val="00570D26"/>
    <w:rsid w:val="00571447"/>
    <w:rsid w:val="00571569"/>
    <w:rsid w:val="00571881"/>
    <w:rsid w:val="00571929"/>
    <w:rsid w:val="00571A51"/>
    <w:rsid w:val="00571C2B"/>
    <w:rsid w:val="00571FB8"/>
    <w:rsid w:val="0057207E"/>
    <w:rsid w:val="005724E3"/>
    <w:rsid w:val="0057284E"/>
    <w:rsid w:val="00572F5A"/>
    <w:rsid w:val="00573164"/>
    <w:rsid w:val="005732AD"/>
    <w:rsid w:val="005732E4"/>
    <w:rsid w:val="0057467A"/>
    <w:rsid w:val="00574ACF"/>
    <w:rsid w:val="00574CF8"/>
    <w:rsid w:val="00575356"/>
    <w:rsid w:val="005753CB"/>
    <w:rsid w:val="00575482"/>
    <w:rsid w:val="005754EA"/>
    <w:rsid w:val="005756C0"/>
    <w:rsid w:val="005758C6"/>
    <w:rsid w:val="00575C6D"/>
    <w:rsid w:val="00575C7D"/>
    <w:rsid w:val="005762B4"/>
    <w:rsid w:val="005767EF"/>
    <w:rsid w:val="00576884"/>
    <w:rsid w:val="00576997"/>
    <w:rsid w:val="00576E1B"/>
    <w:rsid w:val="0057764B"/>
    <w:rsid w:val="00577694"/>
    <w:rsid w:val="00577C33"/>
    <w:rsid w:val="00580206"/>
    <w:rsid w:val="00580905"/>
    <w:rsid w:val="00580999"/>
    <w:rsid w:val="00580B39"/>
    <w:rsid w:val="00581034"/>
    <w:rsid w:val="00581883"/>
    <w:rsid w:val="00581D22"/>
    <w:rsid w:val="00581DC3"/>
    <w:rsid w:val="0058203A"/>
    <w:rsid w:val="00582060"/>
    <w:rsid w:val="005820F0"/>
    <w:rsid w:val="00582501"/>
    <w:rsid w:val="005826D2"/>
    <w:rsid w:val="005828A9"/>
    <w:rsid w:val="00582972"/>
    <w:rsid w:val="00583228"/>
    <w:rsid w:val="00583582"/>
    <w:rsid w:val="0058374B"/>
    <w:rsid w:val="005838B1"/>
    <w:rsid w:val="00583AF9"/>
    <w:rsid w:val="00583D48"/>
    <w:rsid w:val="005840F0"/>
    <w:rsid w:val="005845E2"/>
    <w:rsid w:val="005847CA"/>
    <w:rsid w:val="00584A1B"/>
    <w:rsid w:val="00584AFB"/>
    <w:rsid w:val="00584CC1"/>
    <w:rsid w:val="00584CE1"/>
    <w:rsid w:val="0058514E"/>
    <w:rsid w:val="005853DF"/>
    <w:rsid w:val="005855A6"/>
    <w:rsid w:val="00585754"/>
    <w:rsid w:val="00586249"/>
    <w:rsid w:val="00586697"/>
    <w:rsid w:val="005867E9"/>
    <w:rsid w:val="00586949"/>
    <w:rsid w:val="00586A96"/>
    <w:rsid w:val="00586AE0"/>
    <w:rsid w:val="00586C67"/>
    <w:rsid w:val="005870A0"/>
    <w:rsid w:val="00587A84"/>
    <w:rsid w:val="005901BB"/>
    <w:rsid w:val="0059084F"/>
    <w:rsid w:val="005908BA"/>
    <w:rsid w:val="00590A1A"/>
    <w:rsid w:val="00590B62"/>
    <w:rsid w:val="00591259"/>
    <w:rsid w:val="00591A61"/>
    <w:rsid w:val="00591F86"/>
    <w:rsid w:val="00592067"/>
    <w:rsid w:val="00592090"/>
    <w:rsid w:val="005920B7"/>
    <w:rsid w:val="00592F80"/>
    <w:rsid w:val="00593464"/>
    <w:rsid w:val="0059373D"/>
    <w:rsid w:val="005937EE"/>
    <w:rsid w:val="00593FF9"/>
    <w:rsid w:val="0059406E"/>
    <w:rsid w:val="005940B0"/>
    <w:rsid w:val="00594A7A"/>
    <w:rsid w:val="00594B76"/>
    <w:rsid w:val="00594C86"/>
    <w:rsid w:val="00595079"/>
    <w:rsid w:val="0059552A"/>
    <w:rsid w:val="005955F7"/>
    <w:rsid w:val="0059588E"/>
    <w:rsid w:val="005958A2"/>
    <w:rsid w:val="00595C2C"/>
    <w:rsid w:val="00595D05"/>
    <w:rsid w:val="00595F12"/>
    <w:rsid w:val="00596533"/>
    <w:rsid w:val="00596A95"/>
    <w:rsid w:val="00596BD0"/>
    <w:rsid w:val="00596F2D"/>
    <w:rsid w:val="00597970"/>
    <w:rsid w:val="00597B67"/>
    <w:rsid w:val="00597CE0"/>
    <w:rsid w:val="005A021D"/>
    <w:rsid w:val="005A0331"/>
    <w:rsid w:val="005A056F"/>
    <w:rsid w:val="005A0760"/>
    <w:rsid w:val="005A0967"/>
    <w:rsid w:val="005A0AF9"/>
    <w:rsid w:val="005A0D25"/>
    <w:rsid w:val="005A0F6A"/>
    <w:rsid w:val="005A11B2"/>
    <w:rsid w:val="005A180B"/>
    <w:rsid w:val="005A19F8"/>
    <w:rsid w:val="005A1AB1"/>
    <w:rsid w:val="005A1E00"/>
    <w:rsid w:val="005A1F48"/>
    <w:rsid w:val="005A2033"/>
    <w:rsid w:val="005A229A"/>
    <w:rsid w:val="005A260C"/>
    <w:rsid w:val="005A26EE"/>
    <w:rsid w:val="005A2A96"/>
    <w:rsid w:val="005A2D87"/>
    <w:rsid w:val="005A2E11"/>
    <w:rsid w:val="005A2E59"/>
    <w:rsid w:val="005A2F70"/>
    <w:rsid w:val="005A357D"/>
    <w:rsid w:val="005A38FE"/>
    <w:rsid w:val="005A3B90"/>
    <w:rsid w:val="005A3DF5"/>
    <w:rsid w:val="005A4F7F"/>
    <w:rsid w:val="005A5111"/>
    <w:rsid w:val="005A5200"/>
    <w:rsid w:val="005A550D"/>
    <w:rsid w:val="005A57D1"/>
    <w:rsid w:val="005A5B3B"/>
    <w:rsid w:val="005A6681"/>
    <w:rsid w:val="005A6B53"/>
    <w:rsid w:val="005A6DD8"/>
    <w:rsid w:val="005A6E06"/>
    <w:rsid w:val="005A6FB7"/>
    <w:rsid w:val="005A7119"/>
    <w:rsid w:val="005A735D"/>
    <w:rsid w:val="005A7398"/>
    <w:rsid w:val="005A74E2"/>
    <w:rsid w:val="005A751C"/>
    <w:rsid w:val="005B0174"/>
    <w:rsid w:val="005B01B3"/>
    <w:rsid w:val="005B0926"/>
    <w:rsid w:val="005B0B1A"/>
    <w:rsid w:val="005B0CB5"/>
    <w:rsid w:val="005B0D84"/>
    <w:rsid w:val="005B19D8"/>
    <w:rsid w:val="005B1B34"/>
    <w:rsid w:val="005B1F2E"/>
    <w:rsid w:val="005B2348"/>
    <w:rsid w:val="005B23A7"/>
    <w:rsid w:val="005B25A5"/>
    <w:rsid w:val="005B2A50"/>
    <w:rsid w:val="005B2BBD"/>
    <w:rsid w:val="005B2C74"/>
    <w:rsid w:val="005B2CCE"/>
    <w:rsid w:val="005B2F12"/>
    <w:rsid w:val="005B305A"/>
    <w:rsid w:val="005B3421"/>
    <w:rsid w:val="005B3903"/>
    <w:rsid w:val="005B3C09"/>
    <w:rsid w:val="005B412A"/>
    <w:rsid w:val="005B4151"/>
    <w:rsid w:val="005B44BA"/>
    <w:rsid w:val="005B49C0"/>
    <w:rsid w:val="005B4F1B"/>
    <w:rsid w:val="005B52BA"/>
    <w:rsid w:val="005B55E1"/>
    <w:rsid w:val="005B560A"/>
    <w:rsid w:val="005B6486"/>
    <w:rsid w:val="005B6A0C"/>
    <w:rsid w:val="005B6CB2"/>
    <w:rsid w:val="005B6D69"/>
    <w:rsid w:val="005B6FAA"/>
    <w:rsid w:val="005B75F1"/>
    <w:rsid w:val="005B7722"/>
    <w:rsid w:val="005B7CA6"/>
    <w:rsid w:val="005B7F78"/>
    <w:rsid w:val="005B7FF9"/>
    <w:rsid w:val="005C0041"/>
    <w:rsid w:val="005C018E"/>
    <w:rsid w:val="005C028B"/>
    <w:rsid w:val="005C02C3"/>
    <w:rsid w:val="005C05FF"/>
    <w:rsid w:val="005C0C98"/>
    <w:rsid w:val="005C0DDD"/>
    <w:rsid w:val="005C10B0"/>
    <w:rsid w:val="005C174F"/>
    <w:rsid w:val="005C1B55"/>
    <w:rsid w:val="005C1E8E"/>
    <w:rsid w:val="005C20D9"/>
    <w:rsid w:val="005C24CC"/>
    <w:rsid w:val="005C2D75"/>
    <w:rsid w:val="005C2E5C"/>
    <w:rsid w:val="005C3025"/>
    <w:rsid w:val="005C378C"/>
    <w:rsid w:val="005C3A88"/>
    <w:rsid w:val="005C3A9E"/>
    <w:rsid w:val="005C3BDC"/>
    <w:rsid w:val="005C3C24"/>
    <w:rsid w:val="005C3D22"/>
    <w:rsid w:val="005C3D83"/>
    <w:rsid w:val="005C4042"/>
    <w:rsid w:val="005C426A"/>
    <w:rsid w:val="005C429B"/>
    <w:rsid w:val="005C464C"/>
    <w:rsid w:val="005C4AD7"/>
    <w:rsid w:val="005C4C5E"/>
    <w:rsid w:val="005C539A"/>
    <w:rsid w:val="005C53A9"/>
    <w:rsid w:val="005C53CE"/>
    <w:rsid w:val="005C5466"/>
    <w:rsid w:val="005C5598"/>
    <w:rsid w:val="005C5755"/>
    <w:rsid w:val="005C6907"/>
    <w:rsid w:val="005C70D0"/>
    <w:rsid w:val="005C71D7"/>
    <w:rsid w:val="005C7589"/>
    <w:rsid w:val="005C780A"/>
    <w:rsid w:val="005C795A"/>
    <w:rsid w:val="005C798C"/>
    <w:rsid w:val="005C7C2D"/>
    <w:rsid w:val="005D02B6"/>
    <w:rsid w:val="005D02BA"/>
    <w:rsid w:val="005D062C"/>
    <w:rsid w:val="005D07C5"/>
    <w:rsid w:val="005D09E4"/>
    <w:rsid w:val="005D0D48"/>
    <w:rsid w:val="005D0D96"/>
    <w:rsid w:val="005D116D"/>
    <w:rsid w:val="005D129E"/>
    <w:rsid w:val="005D1677"/>
    <w:rsid w:val="005D17F2"/>
    <w:rsid w:val="005D18D0"/>
    <w:rsid w:val="005D25A2"/>
    <w:rsid w:val="005D25A4"/>
    <w:rsid w:val="005D2F51"/>
    <w:rsid w:val="005D2FA4"/>
    <w:rsid w:val="005D3313"/>
    <w:rsid w:val="005D34FB"/>
    <w:rsid w:val="005D3749"/>
    <w:rsid w:val="005D3803"/>
    <w:rsid w:val="005D3986"/>
    <w:rsid w:val="005D3B8C"/>
    <w:rsid w:val="005D3C19"/>
    <w:rsid w:val="005D4397"/>
    <w:rsid w:val="005D463E"/>
    <w:rsid w:val="005D4B07"/>
    <w:rsid w:val="005D5727"/>
    <w:rsid w:val="005D5E0F"/>
    <w:rsid w:val="005D5E88"/>
    <w:rsid w:val="005D61CF"/>
    <w:rsid w:val="005D666F"/>
    <w:rsid w:val="005D6990"/>
    <w:rsid w:val="005D6A3A"/>
    <w:rsid w:val="005D6BB7"/>
    <w:rsid w:val="005D6C3F"/>
    <w:rsid w:val="005D6D4A"/>
    <w:rsid w:val="005D6D51"/>
    <w:rsid w:val="005D6FEE"/>
    <w:rsid w:val="005D73D4"/>
    <w:rsid w:val="005D74E5"/>
    <w:rsid w:val="005D76C1"/>
    <w:rsid w:val="005D76E1"/>
    <w:rsid w:val="005D7BCF"/>
    <w:rsid w:val="005D7D02"/>
    <w:rsid w:val="005D7E63"/>
    <w:rsid w:val="005E017D"/>
    <w:rsid w:val="005E0823"/>
    <w:rsid w:val="005E08DF"/>
    <w:rsid w:val="005E0B96"/>
    <w:rsid w:val="005E0F87"/>
    <w:rsid w:val="005E10A8"/>
    <w:rsid w:val="005E1170"/>
    <w:rsid w:val="005E131C"/>
    <w:rsid w:val="005E1A27"/>
    <w:rsid w:val="005E1BEC"/>
    <w:rsid w:val="005E1CCD"/>
    <w:rsid w:val="005E1CDB"/>
    <w:rsid w:val="005E1D9D"/>
    <w:rsid w:val="005E21CB"/>
    <w:rsid w:val="005E2311"/>
    <w:rsid w:val="005E25B3"/>
    <w:rsid w:val="005E25F7"/>
    <w:rsid w:val="005E2A7C"/>
    <w:rsid w:val="005E2D86"/>
    <w:rsid w:val="005E2F91"/>
    <w:rsid w:val="005E3364"/>
    <w:rsid w:val="005E34C6"/>
    <w:rsid w:val="005E38DC"/>
    <w:rsid w:val="005E43E5"/>
    <w:rsid w:val="005E4668"/>
    <w:rsid w:val="005E5F5C"/>
    <w:rsid w:val="005E60AD"/>
    <w:rsid w:val="005E6420"/>
    <w:rsid w:val="005E691D"/>
    <w:rsid w:val="005E6B63"/>
    <w:rsid w:val="005E6BB9"/>
    <w:rsid w:val="005E74FD"/>
    <w:rsid w:val="005E78AF"/>
    <w:rsid w:val="005F0555"/>
    <w:rsid w:val="005F0C09"/>
    <w:rsid w:val="005F0DB8"/>
    <w:rsid w:val="005F0E02"/>
    <w:rsid w:val="005F0F4F"/>
    <w:rsid w:val="005F1158"/>
    <w:rsid w:val="005F1422"/>
    <w:rsid w:val="005F161C"/>
    <w:rsid w:val="005F1B68"/>
    <w:rsid w:val="005F20DC"/>
    <w:rsid w:val="005F2A7E"/>
    <w:rsid w:val="005F2A93"/>
    <w:rsid w:val="005F2B0D"/>
    <w:rsid w:val="005F2DA9"/>
    <w:rsid w:val="005F2E84"/>
    <w:rsid w:val="005F3B12"/>
    <w:rsid w:val="005F425F"/>
    <w:rsid w:val="005F42F6"/>
    <w:rsid w:val="005F4796"/>
    <w:rsid w:val="005F4AD1"/>
    <w:rsid w:val="005F4F51"/>
    <w:rsid w:val="005F52BC"/>
    <w:rsid w:val="005F550A"/>
    <w:rsid w:val="005F5959"/>
    <w:rsid w:val="005F5998"/>
    <w:rsid w:val="005F5DCB"/>
    <w:rsid w:val="005F611D"/>
    <w:rsid w:val="005F6290"/>
    <w:rsid w:val="005F6522"/>
    <w:rsid w:val="005F68E9"/>
    <w:rsid w:val="005F6976"/>
    <w:rsid w:val="005F7241"/>
    <w:rsid w:val="005F743B"/>
    <w:rsid w:val="005F7653"/>
    <w:rsid w:val="005F7669"/>
    <w:rsid w:val="005F7801"/>
    <w:rsid w:val="005F79B1"/>
    <w:rsid w:val="005F7DBB"/>
    <w:rsid w:val="006009E4"/>
    <w:rsid w:val="00600D31"/>
    <w:rsid w:val="00600F31"/>
    <w:rsid w:val="006013EA"/>
    <w:rsid w:val="00601679"/>
    <w:rsid w:val="006016A6"/>
    <w:rsid w:val="00601A37"/>
    <w:rsid w:val="00601DB7"/>
    <w:rsid w:val="00601F2E"/>
    <w:rsid w:val="0060290B"/>
    <w:rsid w:val="00602D3D"/>
    <w:rsid w:val="0060315A"/>
    <w:rsid w:val="00603589"/>
    <w:rsid w:val="006039AF"/>
    <w:rsid w:val="00603C86"/>
    <w:rsid w:val="006042B4"/>
    <w:rsid w:val="006042B5"/>
    <w:rsid w:val="00604374"/>
    <w:rsid w:val="0060482F"/>
    <w:rsid w:val="00604EFC"/>
    <w:rsid w:val="00604F71"/>
    <w:rsid w:val="00604F88"/>
    <w:rsid w:val="00605118"/>
    <w:rsid w:val="0060552F"/>
    <w:rsid w:val="006057BB"/>
    <w:rsid w:val="00605DBB"/>
    <w:rsid w:val="00605DBC"/>
    <w:rsid w:val="00606BE3"/>
    <w:rsid w:val="00606C89"/>
    <w:rsid w:val="00606E98"/>
    <w:rsid w:val="0060782E"/>
    <w:rsid w:val="0060788F"/>
    <w:rsid w:val="00607CA2"/>
    <w:rsid w:val="00607D1C"/>
    <w:rsid w:val="00607E38"/>
    <w:rsid w:val="00610056"/>
    <w:rsid w:val="0061051D"/>
    <w:rsid w:val="0061056A"/>
    <w:rsid w:val="006105A9"/>
    <w:rsid w:val="00610713"/>
    <w:rsid w:val="00610779"/>
    <w:rsid w:val="00610A5A"/>
    <w:rsid w:val="00610B11"/>
    <w:rsid w:val="00610CF9"/>
    <w:rsid w:val="00610E6E"/>
    <w:rsid w:val="00610F25"/>
    <w:rsid w:val="00611084"/>
    <w:rsid w:val="00611642"/>
    <w:rsid w:val="006121DC"/>
    <w:rsid w:val="00612B3A"/>
    <w:rsid w:val="00613161"/>
    <w:rsid w:val="00613186"/>
    <w:rsid w:val="006131BB"/>
    <w:rsid w:val="00613547"/>
    <w:rsid w:val="006135B0"/>
    <w:rsid w:val="0061365A"/>
    <w:rsid w:val="0061374A"/>
    <w:rsid w:val="00613772"/>
    <w:rsid w:val="0061386B"/>
    <w:rsid w:val="00613F3B"/>
    <w:rsid w:val="006146F9"/>
    <w:rsid w:val="00614914"/>
    <w:rsid w:val="00614A85"/>
    <w:rsid w:val="00614B78"/>
    <w:rsid w:val="00614B88"/>
    <w:rsid w:val="00614FD4"/>
    <w:rsid w:val="00615436"/>
    <w:rsid w:val="0061585A"/>
    <w:rsid w:val="0061588F"/>
    <w:rsid w:val="00615897"/>
    <w:rsid w:val="00615AF2"/>
    <w:rsid w:val="00615B2B"/>
    <w:rsid w:val="00615FFD"/>
    <w:rsid w:val="00616275"/>
    <w:rsid w:val="006168EB"/>
    <w:rsid w:val="006169C5"/>
    <w:rsid w:val="006175E9"/>
    <w:rsid w:val="006176DE"/>
    <w:rsid w:val="00617B15"/>
    <w:rsid w:val="00617B6A"/>
    <w:rsid w:val="00617BA1"/>
    <w:rsid w:val="00620032"/>
    <w:rsid w:val="00620721"/>
    <w:rsid w:val="006207F4"/>
    <w:rsid w:val="00620E2B"/>
    <w:rsid w:val="00621305"/>
    <w:rsid w:val="00621690"/>
    <w:rsid w:val="0062202B"/>
    <w:rsid w:val="0062255B"/>
    <w:rsid w:val="0062258E"/>
    <w:rsid w:val="00622E1E"/>
    <w:rsid w:val="00623515"/>
    <w:rsid w:val="00623552"/>
    <w:rsid w:val="0062401E"/>
    <w:rsid w:val="0062402C"/>
    <w:rsid w:val="00624330"/>
    <w:rsid w:val="00624689"/>
    <w:rsid w:val="00624762"/>
    <w:rsid w:val="0062481F"/>
    <w:rsid w:val="00624B0B"/>
    <w:rsid w:val="00624BEB"/>
    <w:rsid w:val="00624E67"/>
    <w:rsid w:val="00625067"/>
    <w:rsid w:val="006253E5"/>
    <w:rsid w:val="00625A5B"/>
    <w:rsid w:val="00625A73"/>
    <w:rsid w:val="00625D5E"/>
    <w:rsid w:val="006263B1"/>
    <w:rsid w:val="006266C5"/>
    <w:rsid w:val="00626FC4"/>
    <w:rsid w:val="006272AC"/>
    <w:rsid w:val="006277EE"/>
    <w:rsid w:val="006279CD"/>
    <w:rsid w:val="00627A49"/>
    <w:rsid w:val="00627DEA"/>
    <w:rsid w:val="00627E45"/>
    <w:rsid w:val="00630551"/>
    <w:rsid w:val="00630603"/>
    <w:rsid w:val="00630C8B"/>
    <w:rsid w:val="006318BC"/>
    <w:rsid w:val="00631B72"/>
    <w:rsid w:val="00632335"/>
    <w:rsid w:val="00632566"/>
    <w:rsid w:val="0063278A"/>
    <w:rsid w:val="00633276"/>
    <w:rsid w:val="006334BE"/>
    <w:rsid w:val="0063483E"/>
    <w:rsid w:val="00634A7A"/>
    <w:rsid w:val="00634EF8"/>
    <w:rsid w:val="00635028"/>
    <w:rsid w:val="00635204"/>
    <w:rsid w:val="006356CA"/>
    <w:rsid w:val="00635A89"/>
    <w:rsid w:val="00635D1D"/>
    <w:rsid w:val="00636877"/>
    <w:rsid w:val="00636994"/>
    <w:rsid w:val="00636AA8"/>
    <w:rsid w:val="00636B30"/>
    <w:rsid w:val="00636D91"/>
    <w:rsid w:val="00637244"/>
    <w:rsid w:val="00637937"/>
    <w:rsid w:val="00637AF3"/>
    <w:rsid w:val="0064009C"/>
    <w:rsid w:val="00640202"/>
    <w:rsid w:val="006405A8"/>
    <w:rsid w:val="0064072D"/>
    <w:rsid w:val="00640BEF"/>
    <w:rsid w:val="00640E42"/>
    <w:rsid w:val="00641623"/>
    <w:rsid w:val="00641766"/>
    <w:rsid w:val="00641C48"/>
    <w:rsid w:val="00641D67"/>
    <w:rsid w:val="00641E8D"/>
    <w:rsid w:val="006424C1"/>
    <w:rsid w:val="00642556"/>
    <w:rsid w:val="006426F7"/>
    <w:rsid w:val="0064280D"/>
    <w:rsid w:val="00642813"/>
    <w:rsid w:val="0064296C"/>
    <w:rsid w:val="00642C6D"/>
    <w:rsid w:val="00642E2A"/>
    <w:rsid w:val="00643280"/>
    <w:rsid w:val="006432C5"/>
    <w:rsid w:val="00643578"/>
    <w:rsid w:val="00643669"/>
    <w:rsid w:val="00643761"/>
    <w:rsid w:val="00643EEC"/>
    <w:rsid w:val="00643F70"/>
    <w:rsid w:val="00644490"/>
    <w:rsid w:val="00644710"/>
    <w:rsid w:val="00644BEF"/>
    <w:rsid w:val="00644F9F"/>
    <w:rsid w:val="006450BA"/>
    <w:rsid w:val="006452E7"/>
    <w:rsid w:val="006454BC"/>
    <w:rsid w:val="006456E5"/>
    <w:rsid w:val="00645C57"/>
    <w:rsid w:val="0064639F"/>
    <w:rsid w:val="00646601"/>
    <w:rsid w:val="0064662F"/>
    <w:rsid w:val="006466F6"/>
    <w:rsid w:val="00646BF7"/>
    <w:rsid w:val="006474DE"/>
    <w:rsid w:val="006479CB"/>
    <w:rsid w:val="00647D81"/>
    <w:rsid w:val="006502F4"/>
    <w:rsid w:val="00650595"/>
    <w:rsid w:val="006509E8"/>
    <w:rsid w:val="00650AD5"/>
    <w:rsid w:val="00650C68"/>
    <w:rsid w:val="00651097"/>
    <w:rsid w:val="00651239"/>
    <w:rsid w:val="00651700"/>
    <w:rsid w:val="00651D53"/>
    <w:rsid w:val="0065239F"/>
    <w:rsid w:val="0065291F"/>
    <w:rsid w:val="00652A83"/>
    <w:rsid w:val="00652FF2"/>
    <w:rsid w:val="00653019"/>
    <w:rsid w:val="006530A1"/>
    <w:rsid w:val="00653640"/>
    <w:rsid w:val="0065382D"/>
    <w:rsid w:val="0065392B"/>
    <w:rsid w:val="00653ABA"/>
    <w:rsid w:val="00653B2F"/>
    <w:rsid w:val="00653B67"/>
    <w:rsid w:val="00653EDA"/>
    <w:rsid w:val="0065416C"/>
    <w:rsid w:val="00654B7F"/>
    <w:rsid w:val="00654D96"/>
    <w:rsid w:val="00654F80"/>
    <w:rsid w:val="00655284"/>
    <w:rsid w:val="006554A6"/>
    <w:rsid w:val="00655E3F"/>
    <w:rsid w:val="00655E63"/>
    <w:rsid w:val="00655E8E"/>
    <w:rsid w:val="00655F1C"/>
    <w:rsid w:val="00656115"/>
    <w:rsid w:val="006564FA"/>
    <w:rsid w:val="0065651E"/>
    <w:rsid w:val="006565B6"/>
    <w:rsid w:val="006567E0"/>
    <w:rsid w:val="00656C9E"/>
    <w:rsid w:val="006574C3"/>
    <w:rsid w:val="00657CBF"/>
    <w:rsid w:val="00657F30"/>
    <w:rsid w:val="006600E9"/>
    <w:rsid w:val="006600EE"/>
    <w:rsid w:val="00660387"/>
    <w:rsid w:val="006608E5"/>
    <w:rsid w:val="00660982"/>
    <w:rsid w:val="00660DBF"/>
    <w:rsid w:val="00661089"/>
    <w:rsid w:val="00661621"/>
    <w:rsid w:val="00661C05"/>
    <w:rsid w:val="00661E51"/>
    <w:rsid w:val="00661F27"/>
    <w:rsid w:val="00662AA4"/>
    <w:rsid w:val="00662D9D"/>
    <w:rsid w:val="00662F78"/>
    <w:rsid w:val="00663130"/>
    <w:rsid w:val="0066385A"/>
    <w:rsid w:val="00663AE9"/>
    <w:rsid w:val="00663AF0"/>
    <w:rsid w:val="00663D9F"/>
    <w:rsid w:val="00664150"/>
    <w:rsid w:val="0066417D"/>
    <w:rsid w:val="006642D9"/>
    <w:rsid w:val="00664732"/>
    <w:rsid w:val="00664C2F"/>
    <w:rsid w:val="00664E49"/>
    <w:rsid w:val="00665101"/>
    <w:rsid w:val="00665410"/>
    <w:rsid w:val="00665A52"/>
    <w:rsid w:val="00665C90"/>
    <w:rsid w:val="00665D09"/>
    <w:rsid w:val="00665FD9"/>
    <w:rsid w:val="00666250"/>
    <w:rsid w:val="006664EF"/>
    <w:rsid w:val="00666785"/>
    <w:rsid w:val="00666A0F"/>
    <w:rsid w:val="00666AEF"/>
    <w:rsid w:val="00666BE8"/>
    <w:rsid w:val="00667084"/>
    <w:rsid w:val="0066710C"/>
    <w:rsid w:val="00667543"/>
    <w:rsid w:val="00667659"/>
    <w:rsid w:val="00667784"/>
    <w:rsid w:val="00667801"/>
    <w:rsid w:val="0066784E"/>
    <w:rsid w:val="006678C3"/>
    <w:rsid w:val="00667AFC"/>
    <w:rsid w:val="00667CD6"/>
    <w:rsid w:val="00667E3C"/>
    <w:rsid w:val="00667E78"/>
    <w:rsid w:val="00667EBD"/>
    <w:rsid w:val="006704E6"/>
    <w:rsid w:val="006709DF"/>
    <w:rsid w:val="00670A66"/>
    <w:rsid w:val="00670BB9"/>
    <w:rsid w:val="00670C03"/>
    <w:rsid w:val="00670D40"/>
    <w:rsid w:val="0067103A"/>
    <w:rsid w:val="006715CB"/>
    <w:rsid w:val="00671D35"/>
    <w:rsid w:val="00671E5B"/>
    <w:rsid w:val="00672735"/>
    <w:rsid w:val="006731F3"/>
    <w:rsid w:val="006735CC"/>
    <w:rsid w:val="006736C4"/>
    <w:rsid w:val="00673A38"/>
    <w:rsid w:val="00674124"/>
    <w:rsid w:val="006742F2"/>
    <w:rsid w:val="00674546"/>
    <w:rsid w:val="00674780"/>
    <w:rsid w:val="00674A3D"/>
    <w:rsid w:val="00674DE7"/>
    <w:rsid w:val="006751B3"/>
    <w:rsid w:val="006759B0"/>
    <w:rsid w:val="00675B44"/>
    <w:rsid w:val="00675CF4"/>
    <w:rsid w:val="00675E40"/>
    <w:rsid w:val="0067613C"/>
    <w:rsid w:val="00676393"/>
    <w:rsid w:val="006763FC"/>
    <w:rsid w:val="006765CE"/>
    <w:rsid w:val="006769C9"/>
    <w:rsid w:val="00676B4E"/>
    <w:rsid w:val="00676DA6"/>
    <w:rsid w:val="00676F2A"/>
    <w:rsid w:val="006770F3"/>
    <w:rsid w:val="00677163"/>
    <w:rsid w:val="0067734C"/>
    <w:rsid w:val="00677AD6"/>
    <w:rsid w:val="00677CD1"/>
    <w:rsid w:val="0068029A"/>
    <w:rsid w:val="00680846"/>
    <w:rsid w:val="00680915"/>
    <w:rsid w:val="006809DA"/>
    <w:rsid w:val="00680E3F"/>
    <w:rsid w:val="0068111E"/>
    <w:rsid w:val="006812ED"/>
    <w:rsid w:val="006814D5"/>
    <w:rsid w:val="00681617"/>
    <w:rsid w:val="00681CFA"/>
    <w:rsid w:val="0068292C"/>
    <w:rsid w:val="006829CB"/>
    <w:rsid w:val="00682D70"/>
    <w:rsid w:val="00683125"/>
    <w:rsid w:val="006831BA"/>
    <w:rsid w:val="006844FE"/>
    <w:rsid w:val="00684837"/>
    <w:rsid w:val="006848F9"/>
    <w:rsid w:val="006849AD"/>
    <w:rsid w:val="00684D15"/>
    <w:rsid w:val="0068532A"/>
    <w:rsid w:val="006855BB"/>
    <w:rsid w:val="006858C9"/>
    <w:rsid w:val="006859BD"/>
    <w:rsid w:val="00685BE5"/>
    <w:rsid w:val="00685ED4"/>
    <w:rsid w:val="006864C3"/>
    <w:rsid w:val="006864E8"/>
    <w:rsid w:val="0068650B"/>
    <w:rsid w:val="00686812"/>
    <w:rsid w:val="0068689B"/>
    <w:rsid w:val="00686B7B"/>
    <w:rsid w:val="00686D40"/>
    <w:rsid w:val="00686FDB"/>
    <w:rsid w:val="0068709C"/>
    <w:rsid w:val="00687F27"/>
    <w:rsid w:val="006904C3"/>
    <w:rsid w:val="00690544"/>
    <w:rsid w:val="0069065D"/>
    <w:rsid w:val="00690AEC"/>
    <w:rsid w:val="00690E3C"/>
    <w:rsid w:val="0069125F"/>
    <w:rsid w:val="006915FF"/>
    <w:rsid w:val="006917C0"/>
    <w:rsid w:val="00691930"/>
    <w:rsid w:val="00691A72"/>
    <w:rsid w:val="00692301"/>
    <w:rsid w:val="00692A86"/>
    <w:rsid w:val="00692E83"/>
    <w:rsid w:val="00693666"/>
    <w:rsid w:val="00693783"/>
    <w:rsid w:val="00693979"/>
    <w:rsid w:val="006939ED"/>
    <w:rsid w:val="00693E2E"/>
    <w:rsid w:val="00693F97"/>
    <w:rsid w:val="00694307"/>
    <w:rsid w:val="00694923"/>
    <w:rsid w:val="006949DC"/>
    <w:rsid w:val="00694B13"/>
    <w:rsid w:val="00694D09"/>
    <w:rsid w:val="00694F8E"/>
    <w:rsid w:val="006956B3"/>
    <w:rsid w:val="00695782"/>
    <w:rsid w:val="0069605D"/>
    <w:rsid w:val="006964B2"/>
    <w:rsid w:val="00696625"/>
    <w:rsid w:val="00696A35"/>
    <w:rsid w:val="00696CBF"/>
    <w:rsid w:val="00696D5F"/>
    <w:rsid w:val="00697172"/>
    <w:rsid w:val="006971C2"/>
    <w:rsid w:val="006974DF"/>
    <w:rsid w:val="006974EC"/>
    <w:rsid w:val="00697751"/>
    <w:rsid w:val="00697BCE"/>
    <w:rsid w:val="00697CE5"/>
    <w:rsid w:val="00697FF8"/>
    <w:rsid w:val="006A0043"/>
    <w:rsid w:val="006A04E3"/>
    <w:rsid w:val="006A063B"/>
    <w:rsid w:val="006A0754"/>
    <w:rsid w:val="006A089A"/>
    <w:rsid w:val="006A0927"/>
    <w:rsid w:val="006A0B91"/>
    <w:rsid w:val="006A0C79"/>
    <w:rsid w:val="006A0CEC"/>
    <w:rsid w:val="006A0F55"/>
    <w:rsid w:val="006A0F79"/>
    <w:rsid w:val="006A1051"/>
    <w:rsid w:val="006A14A8"/>
    <w:rsid w:val="006A1819"/>
    <w:rsid w:val="006A1C98"/>
    <w:rsid w:val="006A1C9E"/>
    <w:rsid w:val="006A1F88"/>
    <w:rsid w:val="006A21A3"/>
    <w:rsid w:val="006A2414"/>
    <w:rsid w:val="006A24E2"/>
    <w:rsid w:val="006A25AD"/>
    <w:rsid w:val="006A2CD3"/>
    <w:rsid w:val="006A2EB6"/>
    <w:rsid w:val="006A2F68"/>
    <w:rsid w:val="006A31F4"/>
    <w:rsid w:val="006A3598"/>
    <w:rsid w:val="006A3893"/>
    <w:rsid w:val="006A38CC"/>
    <w:rsid w:val="006A3920"/>
    <w:rsid w:val="006A39CF"/>
    <w:rsid w:val="006A3C0A"/>
    <w:rsid w:val="006A3E4E"/>
    <w:rsid w:val="006A4031"/>
    <w:rsid w:val="006A4527"/>
    <w:rsid w:val="006A4752"/>
    <w:rsid w:val="006A4CE9"/>
    <w:rsid w:val="006A4D4F"/>
    <w:rsid w:val="006A4DAD"/>
    <w:rsid w:val="006A53F4"/>
    <w:rsid w:val="006A5458"/>
    <w:rsid w:val="006A55A5"/>
    <w:rsid w:val="006A56A7"/>
    <w:rsid w:val="006A5959"/>
    <w:rsid w:val="006A5D53"/>
    <w:rsid w:val="006A5E96"/>
    <w:rsid w:val="006A5FE9"/>
    <w:rsid w:val="006A61AC"/>
    <w:rsid w:val="006A6BBE"/>
    <w:rsid w:val="006A6BC7"/>
    <w:rsid w:val="006A6BFC"/>
    <w:rsid w:val="006A730C"/>
    <w:rsid w:val="006A7755"/>
    <w:rsid w:val="006B09F6"/>
    <w:rsid w:val="006B0D93"/>
    <w:rsid w:val="006B0F2E"/>
    <w:rsid w:val="006B105B"/>
    <w:rsid w:val="006B12C9"/>
    <w:rsid w:val="006B12E0"/>
    <w:rsid w:val="006B159E"/>
    <w:rsid w:val="006B15C9"/>
    <w:rsid w:val="006B160A"/>
    <w:rsid w:val="006B1AEC"/>
    <w:rsid w:val="006B1B01"/>
    <w:rsid w:val="006B1B6E"/>
    <w:rsid w:val="006B1BDB"/>
    <w:rsid w:val="006B1E34"/>
    <w:rsid w:val="006B20FA"/>
    <w:rsid w:val="006B215B"/>
    <w:rsid w:val="006B2202"/>
    <w:rsid w:val="006B25A4"/>
    <w:rsid w:val="006B2C33"/>
    <w:rsid w:val="006B3490"/>
    <w:rsid w:val="006B381A"/>
    <w:rsid w:val="006B3CD4"/>
    <w:rsid w:val="006B3DF2"/>
    <w:rsid w:val="006B3F9B"/>
    <w:rsid w:val="006B405A"/>
    <w:rsid w:val="006B40F2"/>
    <w:rsid w:val="006B4187"/>
    <w:rsid w:val="006B4503"/>
    <w:rsid w:val="006B491B"/>
    <w:rsid w:val="006B4B1F"/>
    <w:rsid w:val="006B4BEF"/>
    <w:rsid w:val="006B4FB2"/>
    <w:rsid w:val="006B5286"/>
    <w:rsid w:val="006B61B0"/>
    <w:rsid w:val="006B6286"/>
    <w:rsid w:val="006B6388"/>
    <w:rsid w:val="006B646C"/>
    <w:rsid w:val="006B65C0"/>
    <w:rsid w:val="006B6756"/>
    <w:rsid w:val="006B695B"/>
    <w:rsid w:val="006B6D93"/>
    <w:rsid w:val="006B6F55"/>
    <w:rsid w:val="006B7351"/>
    <w:rsid w:val="006B736F"/>
    <w:rsid w:val="006B765D"/>
    <w:rsid w:val="006B7781"/>
    <w:rsid w:val="006B79D8"/>
    <w:rsid w:val="006B7C39"/>
    <w:rsid w:val="006B7CF5"/>
    <w:rsid w:val="006B7D34"/>
    <w:rsid w:val="006B7FD8"/>
    <w:rsid w:val="006C0084"/>
    <w:rsid w:val="006C0786"/>
    <w:rsid w:val="006C1480"/>
    <w:rsid w:val="006C15BB"/>
    <w:rsid w:val="006C164A"/>
    <w:rsid w:val="006C1666"/>
    <w:rsid w:val="006C1776"/>
    <w:rsid w:val="006C198F"/>
    <w:rsid w:val="006C1F21"/>
    <w:rsid w:val="006C1F36"/>
    <w:rsid w:val="006C25EB"/>
    <w:rsid w:val="006C2AD9"/>
    <w:rsid w:val="006C32BB"/>
    <w:rsid w:val="006C3521"/>
    <w:rsid w:val="006C3574"/>
    <w:rsid w:val="006C369C"/>
    <w:rsid w:val="006C3862"/>
    <w:rsid w:val="006C3B26"/>
    <w:rsid w:val="006C3D5B"/>
    <w:rsid w:val="006C3E7E"/>
    <w:rsid w:val="006C3F29"/>
    <w:rsid w:val="006C41EB"/>
    <w:rsid w:val="006C49B7"/>
    <w:rsid w:val="006C4B30"/>
    <w:rsid w:val="006C4B99"/>
    <w:rsid w:val="006C4D8A"/>
    <w:rsid w:val="006C4E61"/>
    <w:rsid w:val="006C5224"/>
    <w:rsid w:val="006C53DD"/>
    <w:rsid w:val="006C54FC"/>
    <w:rsid w:val="006C5B2C"/>
    <w:rsid w:val="006C6182"/>
    <w:rsid w:val="006C6194"/>
    <w:rsid w:val="006C6247"/>
    <w:rsid w:val="006C6503"/>
    <w:rsid w:val="006C6876"/>
    <w:rsid w:val="006C6AF7"/>
    <w:rsid w:val="006C6EFD"/>
    <w:rsid w:val="006C72BC"/>
    <w:rsid w:val="006C7350"/>
    <w:rsid w:val="006C7E0E"/>
    <w:rsid w:val="006D0180"/>
    <w:rsid w:val="006D01A6"/>
    <w:rsid w:val="006D0D9B"/>
    <w:rsid w:val="006D0F1E"/>
    <w:rsid w:val="006D1766"/>
    <w:rsid w:val="006D17BD"/>
    <w:rsid w:val="006D192B"/>
    <w:rsid w:val="006D1B55"/>
    <w:rsid w:val="006D1D9D"/>
    <w:rsid w:val="006D1DB2"/>
    <w:rsid w:val="006D2116"/>
    <w:rsid w:val="006D228F"/>
    <w:rsid w:val="006D235E"/>
    <w:rsid w:val="006D25AA"/>
    <w:rsid w:val="006D2801"/>
    <w:rsid w:val="006D291A"/>
    <w:rsid w:val="006D2A11"/>
    <w:rsid w:val="006D2A84"/>
    <w:rsid w:val="006D2A96"/>
    <w:rsid w:val="006D2C45"/>
    <w:rsid w:val="006D2D91"/>
    <w:rsid w:val="006D3ED0"/>
    <w:rsid w:val="006D455F"/>
    <w:rsid w:val="006D4834"/>
    <w:rsid w:val="006D4F07"/>
    <w:rsid w:val="006D4F38"/>
    <w:rsid w:val="006D554D"/>
    <w:rsid w:val="006D55D6"/>
    <w:rsid w:val="006D564C"/>
    <w:rsid w:val="006D5B44"/>
    <w:rsid w:val="006D5BDD"/>
    <w:rsid w:val="006D6142"/>
    <w:rsid w:val="006D64BB"/>
    <w:rsid w:val="006D67DA"/>
    <w:rsid w:val="006D680C"/>
    <w:rsid w:val="006D6AEF"/>
    <w:rsid w:val="006D6B4D"/>
    <w:rsid w:val="006D722C"/>
    <w:rsid w:val="006D72D2"/>
    <w:rsid w:val="006D775D"/>
    <w:rsid w:val="006D785A"/>
    <w:rsid w:val="006D7927"/>
    <w:rsid w:val="006D79B8"/>
    <w:rsid w:val="006D7C24"/>
    <w:rsid w:val="006D7E3D"/>
    <w:rsid w:val="006D7F3C"/>
    <w:rsid w:val="006D7F83"/>
    <w:rsid w:val="006E03C6"/>
    <w:rsid w:val="006E09A8"/>
    <w:rsid w:val="006E0BDC"/>
    <w:rsid w:val="006E0EB8"/>
    <w:rsid w:val="006E1080"/>
    <w:rsid w:val="006E11E4"/>
    <w:rsid w:val="006E1296"/>
    <w:rsid w:val="006E1AC5"/>
    <w:rsid w:val="006E2EBF"/>
    <w:rsid w:val="006E3099"/>
    <w:rsid w:val="006E30CD"/>
    <w:rsid w:val="006E318B"/>
    <w:rsid w:val="006E31BA"/>
    <w:rsid w:val="006E333B"/>
    <w:rsid w:val="006E355F"/>
    <w:rsid w:val="006E35AE"/>
    <w:rsid w:val="006E35EE"/>
    <w:rsid w:val="006E3AE8"/>
    <w:rsid w:val="006E3E6B"/>
    <w:rsid w:val="006E3ED8"/>
    <w:rsid w:val="006E41F9"/>
    <w:rsid w:val="006E461C"/>
    <w:rsid w:val="006E49BB"/>
    <w:rsid w:val="006E51F8"/>
    <w:rsid w:val="006E5E6A"/>
    <w:rsid w:val="006E671E"/>
    <w:rsid w:val="006E6B0D"/>
    <w:rsid w:val="006E726D"/>
    <w:rsid w:val="006E7796"/>
    <w:rsid w:val="006E77D4"/>
    <w:rsid w:val="006E7E7F"/>
    <w:rsid w:val="006E7FDC"/>
    <w:rsid w:val="006F0010"/>
    <w:rsid w:val="006F065D"/>
    <w:rsid w:val="006F08CD"/>
    <w:rsid w:val="006F08F6"/>
    <w:rsid w:val="006F0A98"/>
    <w:rsid w:val="006F0C37"/>
    <w:rsid w:val="006F0D9A"/>
    <w:rsid w:val="006F10FD"/>
    <w:rsid w:val="006F1393"/>
    <w:rsid w:val="006F19F8"/>
    <w:rsid w:val="006F1B8A"/>
    <w:rsid w:val="006F1DE0"/>
    <w:rsid w:val="006F1FBB"/>
    <w:rsid w:val="006F23B6"/>
    <w:rsid w:val="006F252A"/>
    <w:rsid w:val="006F2710"/>
    <w:rsid w:val="006F27F5"/>
    <w:rsid w:val="006F2D34"/>
    <w:rsid w:val="006F3162"/>
    <w:rsid w:val="006F335B"/>
    <w:rsid w:val="006F347D"/>
    <w:rsid w:val="006F3814"/>
    <w:rsid w:val="006F3C4B"/>
    <w:rsid w:val="006F3CF1"/>
    <w:rsid w:val="006F3D2F"/>
    <w:rsid w:val="006F42AB"/>
    <w:rsid w:val="006F4969"/>
    <w:rsid w:val="006F4B77"/>
    <w:rsid w:val="006F4EB5"/>
    <w:rsid w:val="006F4FB5"/>
    <w:rsid w:val="006F50A3"/>
    <w:rsid w:val="006F5186"/>
    <w:rsid w:val="006F5767"/>
    <w:rsid w:val="006F5817"/>
    <w:rsid w:val="006F5994"/>
    <w:rsid w:val="006F5A8A"/>
    <w:rsid w:val="006F5BC1"/>
    <w:rsid w:val="006F5D82"/>
    <w:rsid w:val="006F642B"/>
    <w:rsid w:val="006F671F"/>
    <w:rsid w:val="006F69A2"/>
    <w:rsid w:val="006F6B7E"/>
    <w:rsid w:val="006F6B99"/>
    <w:rsid w:val="006F6BDB"/>
    <w:rsid w:val="006F702D"/>
    <w:rsid w:val="006F7AE2"/>
    <w:rsid w:val="006F7C69"/>
    <w:rsid w:val="006F7C9E"/>
    <w:rsid w:val="006F7DD7"/>
    <w:rsid w:val="0070051E"/>
    <w:rsid w:val="00700DC2"/>
    <w:rsid w:val="00700F38"/>
    <w:rsid w:val="00700F61"/>
    <w:rsid w:val="00700F90"/>
    <w:rsid w:val="00700FA4"/>
    <w:rsid w:val="0070111F"/>
    <w:rsid w:val="00701446"/>
    <w:rsid w:val="00701608"/>
    <w:rsid w:val="007017AC"/>
    <w:rsid w:val="007022AE"/>
    <w:rsid w:val="00702726"/>
    <w:rsid w:val="00702750"/>
    <w:rsid w:val="00702873"/>
    <w:rsid w:val="007033D0"/>
    <w:rsid w:val="00703608"/>
    <w:rsid w:val="0070377B"/>
    <w:rsid w:val="00703C2D"/>
    <w:rsid w:val="00703D6A"/>
    <w:rsid w:val="007040AF"/>
    <w:rsid w:val="007041EB"/>
    <w:rsid w:val="00704355"/>
    <w:rsid w:val="00704BAF"/>
    <w:rsid w:val="00704BC3"/>
    <w:rsid w:val="00704D81"/>
    <w:rsid w:val="00705173"/>
    <w:rsid w:val="007054FA"/>
    <w:rsid w:val="00705A30"/>
    <w:rsid w:val="00705DF6"/>
    <w:rsid w:val="007060BB"/>
    <w:rsid w:val="007065C9"/>
    <w:rsid w:val="00706DF1"/>
    <w:rsid w:val="00707212"/>
    <w:rsid w:val="007073B4"/>
    <w:rsid w:val="00707A48"/>
    <w:rsid w:val="007101AB"/>
    <w:rsid w:val="00710290"/>
    <w:rsid w:val="00710489"/>
    <w:rsid w:val="00710C1D"/>
    <w:rsid w:val="00710C52"/>
    <w:rsid w:val="00710DD5"/>
    <w:rsid w:val="00710ECE"/>
    <w:rsid w:val="00712130"/>
    <w:rsid w:val="0071259B"/>
    <w:rsid w:val="007125BB"/>
    <w:rsid w:val="00712688"/>
    <w:rsid w:val="007129ED"/>
    <w:rsid w:val="00712A46"/>
    <w:rsid w:val="00712ABE"/>
    <w:rsid w:val="00713569"/>
    <w:rsid w:val="00713BB0"/>
    <w:rsid w:val="00713C1E"/>
    <w:rsid w:val="00713C22"/>
    <w:rsid w:val="00713E3A"/>
    <w:rsid w:val="00713F87"/>
    <w:rsid w:val="00714B42"/>
    <w:rsid w:val="0071514D"/>
    <w:rsid w:val="0071563D"/>
    <w:rsid w:val="0071609B"/>
    <w:rsid w:val="00716125"/>
    <w:rsid w:val="007162B4"/>
    <w:rsid w:val="00716755"/>
    <w:rsid w:val="0071686F"/>
    <w:rsid w:val="00716ABD"/>
    <w:rsid w:val="00716B33"/>
    <w:rsid w:val="00716E8B"/>
    <w:rsid w:val="00717177"/>
    <w:rsid w:val="0071726C"/>
    <w:rsid w:val="0071732A"/>
    <w:rsid w:val="00717550"/>
    <w:rsid w:val="0071758B"/>
    <w:rsid w:val="00717598"/>
    <w:rsid w:val="00717C88"/>
    <w:rsid w:val="00720B7D"/>
    <w:rsid w:val="00720FA5"/>
    <w:rsid w:val="007210D1"/>
    <w:rsid w:val="00721308"/>
    <w:rsid w:val="00721980"/>
    <w:rsid w:val="0072198B"/>
    <w:rsid w:val="00722622"/>
    <w:rsid w:val="00722C35"/>
    <w:rsid w:val="00722F26"/>
    <w:rsid w:val="0072353A"/>
    <w:rsid w:val="007235F6"/>
    <w:rsid w:val="00723740"/>
    <w:rsid w:val="007237C2"/>
    <w:rsid w:val="00723CA4"/>
    <w:rsid w:val="00723D70"/>
    <w:rsid w:val="00723F70"/>
    <w:rsid w:val="00724396"/>
    <w:rsid w:val="0072460B"/>
    <w:rsid w:val="00724751"/>
    <w:rsid w:val="00724B66"/>
    <w:rsid w:val="00724C80"/>
    <w:rsid w:val="00724EB9"/>
    <w:rsid w:val="007251DC"/>
    <w:rsid w:val="007255C3"/>
    <w:rsid w:val="00725EC1"/>
    <w:rsid w:val="00725F94"/>
    <w:rsid w:val="00726610"/>
    <w:rsid w:val="0072666D"/>
    <w:rsid w:val="007266B1"/>
    <w:rsid w:val="00727B87"/>
    <w:rsid w:val="00727B99"/>
    <w:rsid w:val="0073009F"/>
    <w:rsid w:val="007300EC"/>
    <w:rsid w:val="007305AA"/>
    <w:rsid w:val="00730ADD"/>
    <w:rsid w:val="00730CDB"/>
    <w:rsid w:val="007310E4"/>
    <w:rsid w:val="00731CDB"/>
    <w:rsid w:val="00732082"/>
    <w:rsid w:val="007320A9"/>
    <w:rsid w:val="0073230A"/>
    <w:rsid w:val="00732802"/>
    <w:rsid w:val="00732861"/>
    <w:rsid w:val="00732963"/>
    <w:rsid w:val="007329C6"/>
    <w:rsid w:val="00732BB3"/>
    <w:rsid w:val="00732C3C"/>
    <w:rsid w:val="00732CB5"/>
    <w:rsid w:val="00732CF3"/>
    <w:rsid w:val="00732E42"/>
    <w:rsid w:val="00732E78"/>
    <w:rsid w:val="00733B7D"/>
    <w:rsid w:val="00733BB3"/>
    <w:rsid w:val="0073448C"/>
    <w:rsid w:val="00734586"/>
    <w:rsid w:val="007347C8"/>
    <w:rsid w:val="0073487E"/>
    <w:rsid w:val="0073521A"/>
    <w:rsid w:val="00735497"/>
    <w:rsid w:val="0073554A"/>
    <w:rsid w:val="00735B9C"/>
    <w:rsid w:val="00735DA4"/>
    <w:rsid w:val="00736422"/>
    <w:rsid w:val="0073665C"/>
    <w:rsid w:val="00736A63"/>
    <w:rsid w:val="00736D4B"/>
    <w:rsid w:val="00736F2E"/>
    <w:rsid w:val="00737128"/>
    <w:rsid w:val="0073767A"/>
    <w:rsid w:val="00737D80"/>
    <w:rsid w:val="00737FE6"/>
    <w:rsid w:val="007400FA"/>
    <w:rsid w:val="00740ABA"/>
    <w:rsid w:val="00740C09"/>
    <w:rsid w:val="00740D5A"/>
    <w:rsid w:val="00741B5A"/>
    <w:rsid w:val="00742756"/>
    <w:rsid w:val="007434DF"/>
    <w:rsid w:val="007435D6"/>
    <w:rsid w:val="007435ED"/>
    <w:rsid w:val="007437B0"/>
    <w:rsid w:val="00743940"/>
    <w:rsid w:val="00743A74"/>
    <w:rsid w:val="00743AC6"/>
    <w:rsid w:val="00743B57"/>
    <w:rsid w:val="00743F24"/>
    <w:rsid w:val="00743FEE"/>
    <w:rsid w:val="00744165"/>
    <w:rsid w:val="00744176"/>
    <w:rsid w:val="00744240"/>
    <w:rsid w:val="0074449B"/>
    <w:rsid w:val="007444A3"/>
    <w:rsid w:val="007447D2"/>
    <w:rsid w:val="00744F3D"/>
    <w:rsid w:val="00745172"/>
    <w:rsid w:val="00745271"/>
    <w:rsid w:val="00745563"/>
    <w:rsid w:val="0074619D"/>
    <w:rsid w:val="0074680F"/>
    <w:rsid w:val="00746F98"/>
    <w:rsid w:val="0074734F"/>
    <w:rsid w:val="0074738A"/>
    <w:rsid w:val="0074761D"/>
    <w:rsid w:val="007476E6"/>
    <w:rsid w:val="007479F0"/>
    <w:rsid w:val="00747D9E"/>
    <w:rsid w:val="00750214"/>
    <w:rsid w:val="0075021D"/>
    <w:rsid w:val="0075030A"/>
    <w:rsid w:val="007504BA"/>
    <w:rsid w:val="00750C88"/>
    <w:rsid w:val="0075118E"/>
    <w:rsid w:val="00751237"/>
    <w:rsid w:val="007514C0"/>
    <w:rsid w:val="007514E1"/>
    <w:rsid w:val="00751627"/>
    <w:rsid w:val="00751DB8"/>
    <w:rsid w:val="00751F53"/>
    <w:rsid w:val="007524B4"/>
    <w:rsid w:val="007526A4"/>
    <w:rsid w:val="007527CD"/>
    <w:rsid w:val="007528C0"/>
    <w:rsid w:val="00752AF6"/>
    <w:rsid w:val="00752F1A"/>
    <w:rsid w:val="00752FC7"/>
    <w:rsid w:val="007531C1"/>
    <w:rsid w:val="007531E8"/>
    <w:rsid w:val="00753551"/>
    <w:rsid w:val="00753659"/>
    <w:rsid w:val="00753785"/>
    <w:rsid w:val="00753954"/>
    <w:rsid w:val="00753FCF"/>
    <w:rsid w:val="007540DE"/>
    <w:rsid w:val="007543FF"/>
    <w:rsid w:val="00754A47"/>
    <w:rsid w:val="00754B44"/>
    <w:rsid w:val="00755308"/>
    <w:rsid w:val="00755669"/>
    <w:rsid w:val="00755AE1"/>
    <w:rsid w:val="00755C8A"/>
    <w:rsid w:val="00755D73"/>
    <w:rsid w:val="00756222"/>
    <w:rsid w:val="007566B7"/>
    <w:rsid w:val="0075680E"/>
    <w:rsid w:val="00756836"/>
    <w:rsid w:val="00756A7F"/>
    <w:rsid w:val="0075734A"/>
    <w:rsid w:val="0075741B"/>
    <w:rsid w:val="007578AC"/>
    <w:rsid w:val="007579F0"/>
    <w:rsid w:val="00757B0D"/>
    <w:rsid w:val="00757E01"/>
    <w:rsid w:val="00757E3A"/>
    <w:rsid w:val="00760655"/>
    <w:rsid w:val="00760766"/>
    <w:rsid w:val="007609A5"/>
    <w:rsid w:val="00760CBC"/>
    <w:rsid w:val="007612DF"/>
    <w:rsid w:val="00761773"/>
    <w:rsid w:val="007618DE"/>
    <w:rsid w:val="007619C0"/>
    <w:rsid w:val="00761B94"/>
    <w:rsid w:val="00761C0F"/>
    <w:rsid w:val="00761D0C"/>
    <w:rsid w:val="00761DA9"/>
    <w:rsid w:val="007620EE"/>
    <w:rsid w:val="00762131"/>
    <w:rsid w:val="007623F0"/>
    <w:rsid w:val="007625AC"/>
    <w:rsid w:val="0076266D"/>
    <w:rsid w:val="0076266F"/>
    <w:rsid w:val="00762807"/>
    <w:rsid w:val="00762920"/>
    <w:rsid w:val="00762BEC"/>
    <w:rsid w:val="00762F3B"/>
    <w:rsid w:val="007632F6"/>
    <w:rsid w:val="007633F8"/>
    <w:rsid w:val="00763CA1"/>
    <w:rsid w:val="00764198"/>
    <w:rsid w:val="007647D6"/>
    <w:rsid w:val="00765228"/>
    <w:rsid w:val="0076528B"/>
    <w:rsid w:val="007652D7"/>
    <w:rsid w:val="007655E6"/>
    <w:rsid w:val="0076593F"/>
    <w:rsid w:val="00765C1B"/>
    <w:rsid w:val="00765DD3"/>
    <w:rsid w:val="00765E1E"/>
    <w:rsid w:val="0076677D"/>
    <w:rsid w:val="007669AD"/>
    <w:rsid w:val="00766A3A"/>
    <w:rsid w:val="00766A47"/>
    <w:rsid w:val="00766C12"/>
    <w:rsid w:val="0076705A"/>
    <w:rsid w:val="007671E0"/>
    <w:rsid w:val="007672F1"/>
    <w:rsid w:val="00767455"/>
    <w:rsid w:val="00767465"/>
    <w:rsid w:val="00767787"/>
    <w:rsid w:val="00767F6B"/>
    <w:rsid w:val="007702B1"/>
    <w:rsid w:val="00770393"/>
    <w:rsid w:val="007707FB"/>
    <w:rsid w:val="00770BEB"/>
    <w:rsid w:val="00770C9C"/>
    <w:rsid w:val="00770D6C"/>
    <w:rsid w:val="00770EA7"/>
    <w:rsid w:val="00771475"/>
    <w:rsid w:val="0077194E"/>
    <w:rsid w:val="00771DA1"/>
    <w:rsid w:val="0077249B"/>
    <w:rsid w:val="00772E64"/>
    <w:rsid w:val="00772E8B"/>
    <w:rsid w:val="00772FAC"/>
    <w:rsid w:val="00772FAD"/>
    <w:rsid w:val="00773315"/>
    <w:rsid w:val="0077359A"/>
    <w:rsid w:val="00773D73"/>
    <w:rsid w:val="00773D9C"/>
    <w:rsid w:val="00773F1C"/>
    <w:rsid w:val="00773F4A"/>
    <w:rsid w:val="007744FF"/>
    <w:rsid w:val="00774957"/>
    <w:rsid w:val="00774A82"/>
    <w:rsid w:val="00774B69"/>
    <w:rsid w:val="00775002"/>
    <w:rsid w:val="007750CB"/>
    <w:rsid w:val="00775117"/>
    <w:rsid w:val="00775540"/>
    <w:rsid w:val="00775C4F"/>
    <w:rsid w:val="00776570"/>
    <w:rsid w:val="00776886"/>
    <w:rsid w:val="00776AEF"/>
    <w:rsid w:val="00776D6F"/>
    <w:rsid w:val="007773DE"/>
    <w:rsid w:val="00777621"/>
    <w:rsid w:val="00777932"/>
    <w:rsid w:val="007779CE"/>
    <w:rsid w:val="0078059B"/>
    <w:rsid w:val="0078068A"/>
    <w:rsid w:val="00780BE9"/>
    <w:rsid w:val="00780FE4"/>
    <w:rsid w:val="007810D8"/>
    <w:rsid w:val="00781454"/>
    <w:rsid w:val="007815E1"/>
    <w:rsid w:val="00781BF4"/>
    <w:rsid w:val="00781F80"/>
    <w:rsid w:val="007820A5"/>
    <w:rsid w:val="0078236C"/>
    <w:rsid w:val="00782561"/>
    <w:rsid w:val="00782EE9"/>
    <w:rsid w:val="007830FF"/>
    <w:rsid w:val="00783565"/>
    <w:rsid w:val="00783F82"/>
    <w:rsid w:val="00784190"/>
    <w:rsid w:val="00784913"/>
    <w:rsid w:val="00784B1A"/>
    <w:rsid w:val="00784BF2"/>
    <w:rsid w:val="00784C3C"/>
    <w:rsid w:val="00784D6B"/>
    <w:rsid w:val="00784F0D"/>
    <w:rsid w:val="0078547A"/>
    <w:rsid w:val="00785676"/>
    <w:rsid w:val="0078627B"/>
    <w:rsid w:val="007862D3"/>
    <w:rsid w:val="007864E7"/>
    <w:rsid w:val="0078669A"/>
    <w:rsid w:val="00786BC3"/>
    <w:rsid w:val="00786D84"/>
    <w:rsid w:val="00786DA4"/>
    <w:rsid w:val="00787111"/>
    <w:rsid w:val="007874C3"/>
    <w:rsid w:val="00787B43"/>
    <w:rsid w:val="00787F47"/>
    <w:rsid w:val="00790377"/>
    <w:rsid w:val="007905DA"/>
    <w:rsid w:val="00790700"/>
    <w:rsid w:val="00790C3D"/>
    <w:rsid w:val="00791562"/>
    <w:rsid w:val="0079162F"/>
    <w:rsid w:val="007917F6"/>
    <w:rsid w:val="00791C68"/>
    <w:rsid w:val="00791D31"/>
    <w:rsid w:val="00791F63"/>
    <w:rsid w:val="00792306"/>
    <w:rsid w:val="007926F4"/>
    <w:rsid w:val="00792881"/>
    <w:rsid w:val="0079288D"/>
    <w:rsid w:val="00792C89"/>
    <w:rsid w:val="00792E22"/>
    <w:rsid w:val="00792F70"/>
    <w:rsid w:val="00793080"/>
    <w:rsid w:val="007933E4"/>
    <w:rsid w:val="0079358F"/>
    <w:rsid w:val="0079370A"/>
    <w:rsid w:val="00793854"/>
    <w:rsid w:val="00793B94"/>
    <w:rsid w:val="00793E03"/>
    <w:rsid w:val="00793E0A"/>
    <w:rsid w:val="00794226"/>
    <w:rsid w:val="007945C0"/>
    <w:rsid w:val="007952A3"/>
    <w:rsid w:val="007958DE"/>
    <w:rsid w:val="00795972"/>
    <w:rsid w:val="00795FCE"/>
    <w:rsid w:val="00796535"/>
    <w:rsid w:val="007968D6"/>
    <w:rsid w:val="00796A80"/>
    <w:rsid w:val="00797480"/>
    <w:rsid w:val="007975A5"/>
    <w:rsid w:val="00797786"/>
    <w:rsid w:val="00797BBD"/>
    <w:rsid w:val="00797BFE"/>
    <w:rsid w:val="007A0235"/>
    <w:rsid w:val="007A02A9"/>
    <w:rsid w:val="007A12D4"/>
    <w:rsid w:val="007A144B"/>
    <w:rsid w:val="007A1529"/>
    <w:rsid w:val="007A16DD"/>
    <w:rsid w:val="007A1C98"/>
    <w:rsid w:val="007A1D30"/>
    <w:rsid w:val="007A21EE"/>
    <w:rsid w:val="007A2486"/>
    <w:rsid w:val="007A27F8"/>
    <w:rsid w:val="007A286D"/>
    <w:rsid w:val="007A294F"/>
    <w:rsid w:val="007A2AB5"/>
    <w:rsid w:val="007A2C47"/>
    <w:rsid w:val="007A2F90"/>
    <w:rsid w:val="007A2FC2"/>
    <w:rsid w:val="007A3349"/>
    <w:rsid w:val="007A3598"/>
    <w:rsid w:val="007A3937"/>
    <w:rsid w:val="007A3987"/>
    <w:rsid w:val="007A3E90"/>
    <w:rsid w:val="007A4A13"/>
    <w:rsid w:val="007A4D89"/>
    <w:rsid w:val="007A5A97"/>
    <w:rsid w:val="007A5C39"/>
    <w:rsid w:val="007A635B"/>
    <w:rsid w:val="007A677E"/>
    <w:rsid w:val="007A6F01"/>
    <w:rsid w:val="007A745B"/>
    <w:rsid w:val="007A756B"/>
    <w:rsid w:val="007A763D"/>
    <w:rsid w:val="007A768B"/>
    <w:rsid w:val="007A776C"/>
    <w:rsid w:val="007A778A"/>
    <w:rsid w:val="007A7A67"/>
    <w:rsid w:val="007A7D00"/>
    <w:rsid w:val="007A7DD1"/>
    <w:rsid w:val="007A7F31"/>
    <w:rsid w:val="007B01A7"/>
    <w:rsid w:val="007B077F"/>
    <w:rsid w:val="007B0B8B"/>
    <w:rsid w:val="007B0EF5"/>
    <w:rsid w:val="007B0FC2"/>
    <w:rsid w:val="007B111A"/>
    <w:rsid w:val="007B1149"/>
    <w:rsid w:val="007B12A4"/>
    <w:rsid w:val="007B1563"/>
    <w:rsid w:val="007B21F2"/>
    <w:rsid w:val="007B266C"/>
    <w:rsid w:val="007B29DC"/>
    <w:rsid w:val="007B3171"/>
    <w:rsid w:val="007B3506"/>
    <w:rsid w:val="007B38D3"/>
    <w:rsid w:val="007B3F23"/>
    <w:rsid w:val="007B4200"/>
    <w:rsid w:val="007B42BB"/>
    <w:rsid w:val="007B4428"/>
    <w:rsid w:val="007B451E"/>
    <w:rsid w:val="007B4883"/>
    <w:rsid w:val="007B4B40"/>
    <w:rsid w:val="007B4B55"/>
    <w:rsid w:val="007B4C9A"/>
    <w:rsid w:val="007B5069"/>
    <w:rsid w:val="007B506B"/>
    <w:rsid w:val="007B51BE"/>
    <w:rsid w:val="007B53EA"/>
    <w:rsid w:val="007B5758"/>
    <w:rsid w:val="007B5A09"/>
    <w:rsid w:val="007B5BF9"/>
    <w:rsid w:val="007B6166"/>
    <w:rsid w:val="007B63D2"/>
    <w:rsid w:val="007B6499"/>
    <w:rsid w:val="007B655B"/>
    <w:rsid w:val="007B6733"/>
    <w:rsid w:val="007B69C9"/>
    <w:rsid w:val="007B6B9F"/>
    <w:rsid w:val="007B6D4C"/>
    <w:rsid w:val="007B6E15"/>
    <w:rsid w:val="007B6F24"/>
    <w:rsid w:val="007B71D0"/>
    <w:rsid w:val="007B723F"/>
    <w:rsid w:val="007B7513"/>
    <w:rsid w:val="007B783A"/>
    <w:rsid w:val="007B78E6"/>
    <w:rsid w:val="007B7CBD"/>
    <w:rsid w:val="007B7D55"/>
    <w:rsid w:val="007B7FD0"/>
    <w:rsid w:val="007B7FD7"/>
    <w:rsid w:val="007C009A"/>
    <w:rsid w:val="007C012A"/>
    <w:rsid w:val="007C0138"/>
    <w:rsid w:val="007C03BE"/>
    <w:rsid w:val="007C0500"/>
    <w:rsid w:val="007C086C"/>
    <w:rsid w:val="007C0972"/>
    <w:rsid w:val="007C0BB6"/>
    <w:rsid w:val="007C0F60"/>
    <w:rsid w:val="007C151F"/>
    <w:rsid w:val="007C19BF"/>
    <w:rsid w:val="007C1EE0"/>
    <w:rsid w:val="007C2084"/>
    <w:rsid w:val="007C23B7"/>
    <w:rsid w:val="007C23C7"/>
    <w:rsid w:val="007C2600"/>
    <w:rsid w:val="007C268D"/>
    <w:rsid w:val="007C26E7"/>
    <w:rsid w:val="007C2B92"/>
    <w:rsid w:val="007C2DF7"/>
    <w:rsid w:val="007C3615"/>
    <w:rsid w:val="007C3A9E"/>
    <w:rsid w:val="007C3B45"/>
    <w:rsid w:val="007C3BAC"/>
    <w:rsid w:val="007C4086"/>
    <w:rsid w:val="007C42B0"/>
    <w:rsid w:val="007C45A0"/>
    <w:rsid w:val="007C4A23"/>
    <w:rsid w:val="007C4CC4"/>
    <w:rsid w:val="007C52ED"/>
    <w:rsid w:val="007C55DB"/>
    <w:rsid w:val="007C6021"/>
    <w:rsid w:val="007C60E6"/>
    <w:rsid w:val="007C67AF"/>
    <w:rsid w:val="007C6B60"/>
    <w:rsid w:val="007C6D66"/>
    <w:rsid w:val="007C784B"/>
    <w:rsid w:val="007C7865"/>
    <w:rsid w:val="007C7B39"/>
    <w:rsid w:val="007C7EB3"/>
    <w:rsid w:val="007D02AC"/>
    <w:rsid w:val="007D134A"/>
    <w:rsid w:val="007D1528"/>
    <w:rsid w:val="007D189F"/>
    <w:rsid w:val="007D1EA0"/>
    <w:rsid w:val="007D1FC1"/>
    <w:rsid w:val="007D2223"/>
    <w:rsid w:val="007D227F"/>
    <w:rsid w:val="007D24FB"/>
    <w:rsid w:val="007D25E7"/>
    <w:rsid w:val="007D28AA"/>
    <w:rsid w:val="007D2A97"/>
    <w:rsid w:val="007D2E1F"/>
    <w:rsid w:val="007D33EC"/>
    <w:rsid w:val="007D345D"/>
    <w:rsid w:val="007D34A4"/>
    <w:rsid w:val="007D34EC"/>
    <w:rsid w:val="007D37C8"/>
    <w:rsid w:val="007D39F4"/>
    <w:rsid w:val="007D3A94"/>
    <w:rsid w:val="007D3BCB"/>
    <w:rsid w:val="007D3CE4"/>
    <w:rsid w:val="007D3D18"/>
    <w:rsid w:val="007D3D4F"/>
    <w:rsid w:val="007D3FC6"/>
    <w:rsid w:val="007D3FDE"/>
    <w:rsid w:val="007D4717"/>
    <w:rsid w:val="007D4783"/>
    <w:rsid w:val="007D4A14"/>
    <w:rsid w:val="007D4D3C"/>
    <w:rsid w:val="007D4D8A"/>
    <w:rsid w:val="007D57C1"/>
    <w:rsid w:val="007D57D7"/>
    <w:rsid w:val="007D57FE"/>
    <w:rsid w:val="007D5C33"/>
    <w:rsid w:val="007D5D18"/>
    <w:rsid w:val="007D5F3B"/>
    <w:rsid w:val="007D616B"/>
    <w:rsid w:val="007D6416"/>
    <w:rsid w:val="007D647A"/>
    <w:rsid w:val="007D6580"/>
    <w:rsid w:val="007D659E"/>
    <w:rsid w:val="007D6879"/>
    <w:rsid w:val="007D68BC"/>
    <w:rsid w:val="007D6A6D"/>
    <w:rsid w:val="007D6BC8"/>
    <w:rsid w:val="007D6D76"/>
    <w:rsid w:val="007D6FE8"/>
    <w:rsid w:val="007D70FE"/>
    <w:rsid w:val="007D758A"/>
    <w:rsid w:val="007D765C"/>
    <w:rsid w:val="007D76EC"/>
    <w:rsid w:val="007D7882"/>
    <w:rsid w:val="007D7CB8"/>
    <w:rsid w:val="007D7CD5"/>
    <w:rsid w:val="007E05F6"/>
    <w:rsid w:val="007E0661"/>
    <w:rsid w:val="007E0726"/>
    <w:rsid w:val="007E0AB4"/>
    <w:rsid w:val="007E0C6D"/>
    <w:rsid w:val="007E0D98"/>
    <w:rsid w:val="007E0E73"/>
    <w:rsid w:val="007E10E5"/>
    <w:rsid w:val="007E1123"/>
    <w:rsid w:val="007E1669"/>
    <w:rsid w:val="007E1706"/>
    <w:rsid w:val="007E17C7"/>
    <w:rsid w:val="007E1867"/>
    <w:rsid w:val="007E1E0F"/>
    <w:rsid w:val="007E2510"/>
    <w:rsid w:val="007E2571"/>
    <w:rsid w:val="007E25D1"/>
    <w:rsid w:val="007E270F"/>
    <w:rsid w:val="007E2ABF"/>
    <w:rsid w:val="007E2F9C"/>
    <w:rsid w:val="007E2FC0"/>
    <w:rsid w:val="007E30B8"/>
    <w:rsid w:val="007E3AAA"/>
    <w:rsid w:val="007E3AF3"/>
    <w:rsid w:val="007E40FA"/>
    <w:rsid w:val="007E4200"/>
    <w:rsid w:val="007E4C06"/>
    <w:rsid w:val="007E4D31"/>
    <w:rsid w:val="007E5059"/>
    <w:rsid w:val="007E50E4"/>
    <w:rsid w:val="007E52A6"/>
    <w:rsid w:val="007E53E2"/>
    <w:rsid w:val="007E576F"/>
    <w:rsid w:val="007E59D8"/>
    <w:rsid w:val="007E6414"/>
    <w:rsid w:val="007E660B"/>
    <w:rsid w:val="007E686E"/>
    <w:rsid w:val="007E68DD"/>
    <w:rsid w:val="007E6B3A"/>
    <w:rsid w:val="007E6B59"/>
    <w:rsid w:val="007E7347"/>
    <w:rsid w:val="007E74F0"/>
    <w:rsid w:val="007E751F"/>
    <w:rsid w:val="007E7AF1"/>
    <w:rsid w:val="007E7B7B"/>
    <w:rsid w:val="007E7F84"/>
    <w:rsid w:val="007F001B"/>
    <w:rsid w:val="007F006B"/>
    <w:rsid w:val="007F0421"/>
    <w:rsid w:val="007F0428"/>
    <w:rsid w:val="007F05CC"/>
    <w:rsid w:val="007F06A8"/>
    <w:rsid w:val="007F1746"/>
    <w:rsid w:val="007F175B"/>
    <w:rsid w:val="007F1A33"/>
    <w:rsid w:val="007F1B6E"/>
    <w:rsid w:val="007F2009"/>
    <w:rsid w:val="007F211F"/>
    <w:rsid w:val="007F2684"/>
    <w:rsid w:val="007F2691"/>
    <w:rsid w:val="007F29A0"/>
    <w:rsid w:val="007F2AC2"/>
    <w:rsid w:val="007F2B81"/>
    <w:rsid w:val="007F2DB2"/>
    <w:rsid w:val="007F2E9E"/>
    <w:rsid w:val="007F2EDB"/>
    <w:rsid w:val="007F315F"/>
    <w:rsid w:val="007F35C2"/>
    <w:rsid w:val="007F3865"/>
    <w:rsid w:val="007F3C1F"/>
    <w:rsid w:val="007F3E4E"/>
    <w:rsid w:val="007F478F"/>
    <w:rsid w:val="007F479D"/>
    <w:rsid w:val="007F4881"/>
    <w:rsid w:val="007F4A3C"/>
    <w:rsid w:val="007F4C1B"/>
    <w:rsid w:val="007F4E59"/>
    <w:rsid w:val="007F4F7B"/>
    <w:rsid w:val="007F51F4"/>
    <w:rsid w:val="007F5416"/>
    <w:rsid w:val="007F5544"/>
    <w:rsid w:val="007F57C8"/>
    <w:rsid w:val="007F5C53"/>
    <w:rsid w:val="007F5E98"/>
    <w:rsid w:val="007F67DA"/>
    <w:rsid w:val="007F6CE8"/>
    <w:rsid w:val="007F7B89"/>
    <w:rsid w:val="007F7DDA"/>
    <w:rsid w:val="0080023F"/>
    <w:rsid w:val="008004F7"/>
    <w:rsid w:val="008005C4"/>
    <w:rsid w:val="008005DC"/>
    <w:rsid w:val="008005F8"/>
    <w:rsid w:val="0080109B"/>
    <w:rsid w:val="008013CD"/>
    <w:rsid w:val="008014A0"/>
    <w:rsid w:val="00801511"/>
    <w:rsid w:val="00801914"/>
    <w:rsid w:val="00801AEC"/>
    <w:rsid w:val="00801B1E"/>
    <w:rsid w:val="008024B3"/>
    <w:rsid w:val="00802B7A"/>
    <w:rsid w:val="00802E7E"/>
    <w:rsid w:val="00803A1F"/>
    <w:rsid w:val="00803FC3"/>
    <w:rsid w:val="00804A7C"/>
    <w:rsid w:val="00804D5B"/>
    <w:rsid w:val="0080531B"/>
    <w:rsid w:val="008055A8"/>
    <w:rsid w:val="0080568F"/>
    <w:rsid w:val="008058B3"/>
    <w:rsid w:val="00805E35"/>
    <w:rsid w:val="00805F53"/>
    <w:rsid w:val="00805FB6"/>
    <w:rsid w:val="0080614F"/>
    <w:rsid w:val="00806179"/>
    <w:rsid w:val="00806501"/>
    <w:rsid w:val="0080683C"/>
    <w:rsid w:val="00806D2B"/>
    <w:rsid w:val="00806D4F"/>
    <w:rsid w:val="00806E7E"/>
    <w:rsid w:val="0080718E"/>
    <w:rsid w:val="00807330"/>
    <w:rsid w:val="0080748F"/>
    <w:rsid w:val="00807827"/>
    <w:rsid w:val="0080798A"/>
    <w:rsid w:val="00807C43"/>
    <w:rsid w:val="00810274"/>
    <w:rsid w:val="008109C2"/>
    <w:rsid w:val="00810E47"/>
    <w:rsid w:val="00810F39"/>
    <w:rsid w:val="008111E5"/>
    <w:rsid w:val="00811621"/>
    <w:rsid w:val="00811B50"/>
    <w:rsid w:val="00811C84"/>
    <w:rsid w:val="00811F96"/>
    <w:rsid w:val="00812003"/>
    <w:rsid w:val="00812232"/>
    <w:rsid w:val="008122C2"/>
    <w:rsid w:val="00812539"/>
    <w:rsid w:val="00812A0F"/>
    <w:rsid w:val="00812BCA"/>
    <w:rsid w:val="00812C17"/>
    <w:rsid w:val="00812D8E"/>
    <w:rsid w:val="00812E13"/>
    <w:rsid w:val="00813396"/>
    <w:rsid w:val="008134B8"/>
    <w:rsid w:val="00813B07"/>
    <w:rsid w:val="0081429D"/>
    <w:rsid w:val="0081461E"/>
    <w:rsid w:val="00815A01"/>
    <w:rsid w:val="00815B42"/>
    <w:rsid w:val="00815E9A"/>
    <w:rsid w:val="00816058"/>
    <w:rsid w:val="008161CE"/>
    <w:rsid w:val="00816545"/>
    <w:rsid w:val="00816CF9"/>
    <w:rsid w:val="00816D40"/>
    <w:rsid w:val="00816EFA"/>
    <w:rsid w:val="00816F21"/>
    <w:rsid w:val="00816FD1"/>
    <w:rsid w:val="00816FD3"/>
    <w:rsid w:val="00817273"/>
    <w:rsid w:val="0081771B"/>
    <w:rsid w:val="008177AD"/>
    <w:rsid w:val="00817ACC"/>
    <w:rsid w:val="00817D69"/>
    <w:rsid w:val="00820240"/>
    <w:rsid w:val="00820455"/>
    <w:rsid w:val="008207A9"/>
    <w:rsid w:val="00820BD1"/>
    <w:rsid w:val="00820DA3"/>
    <w:rsid w:val="00820E8F"/>
    <w:rsid w:val="008217D3"/>
    <w:rsid w:val="00821E5C"/>
    <w:rsid w:val="00822105"/>
    <w:rsid w:val="00822626"/>
    <w:rsid w:val="00822892"/>
    <w:rsid w:val="008228A8"/>
    <w:rsid w:val="00822971"/>
    <w:rsid w:val="0082356D"/>
    <w:rsid w:val="00823E9B"/>
    <w:rsid w:val="00824144"/>
    <w:rsid w:val="00824465"/>
    <w:rsid w:val="00824C3D"/>
    <w:rsid w:val="00825250"/>
    <w:rsid w:val="0082531E"/>
    <w:rsid w:val="0082593D"/>
    <w:rsid w:val="008261A1"/>
    <w:rsid w:val="00826249"/>
    <w:rsid w:val="0082676D"/>
    <w:rsid w:val="00826829"/>
    <w:rsid w:val="008268AE"/>
    <w:rsid w:val="00827250"/>
    <w:rsid w:val="00827367"/>
    <w:rsid w:val="0082785E"/>
    <w:rsid w:val="00827CDD"/>
    <w:rsid w:val="00827DE8"/>
    <w:rsid w:val="00827E19"/>
    <w:rsid w:val="00830118"/>
    <w:rsid w:val="008301BA"/>
    <w:rsid w:val="0083059C"/>
    <w:rsid w:val="00830A0F"/>
    <w:rsid w:val="00830E6F"/>
    <w:rsid w:val="0083120A"/>
    <w:rsid w:val="008314E2"/>
    <w:rsid w:val="00831717"/>
    <w:rsid w:val="008317B5"/>
    <w:rsid w:val="00831D19"/>
    <w:rsid w:val="00831F9B"/>
    <w:rsid w:val="00832051"/>
    <w:rsid w:val="00832652"/>
    <w:rsid w:val="00832803"/>
    <w:rsid w:val="00832878"/>
    <w:rsid w:val="00832A67"/>
    <w:rsid w:val="00833362"/>
    <w:rsid w:val="008333AB"/>
    <w:rsid w:val="008333D6"/>
    <w:rsid w:val="00833700"/>
    <w:rsid w:val="0083375F"/>
    <w:rsid w:val="0083380F"/>
    <w:rsid w:val="00833E2B"/>
    <w:rsid w:val="00833EF1"/>
    <w:rsid w:val="008347B8"/>
    <w:rsid w:val="008347E6"/>
    <w:rsid w:val="008348A5"/>
    <w:rsid w:val="00834C70"/>
    <w:rsid w:val="008353C3"/>
    <w:rsid w:val="00835783"/>
    <w:rsid w:val="00835C51"/>
    <w:rsid w:val="00836536"/>
    <w:rsid w:val="008365AA"/>
    <w:rsid w:val="00836A9C"/>
    <w:rsid w:val="00836B49"/>
    <w:rsid w:val="00837042"/>
    <w:rsid w:val="008371CE"/>
    <w:rsid w:val="00837639"/>
    <w:rsid w:val="00837A18"/>
    <w:rsid w:val="00837C49"/>
    <w:rsid w:val="00840188"/>
    <w:rsid w:val="0084030C"/>
    <w:rsid w:val="0084087F"/>
    <w:rsid w:val="00840B35"/>
    <w:rsid w:val="00840C6F"/>
    <w:rsid w:val="00840E0F"/>
    <w:rsid w:val="00841293"/>
    <w:rsid w:val="00841A09"/>
    <w:rsid w:val="00841D7E"/>
    <w:rsid w:val="00841DB1"/>
    <w:rsid w:val="0084208E"/>
    <w:rsid w:val="008422B6"/>
    <w:rsid w:val="008425CE"/>
    <w:rsid w:val="008425EE"/>
    <w:rsid w:val="008429CF"/>
    <w:rsid w:val="00842AF6"/>
    <w:rsid w:val="00842B0E"/>
    <w:rsid w:val="008431F6"/>
    <w:rsid w:val="008436C1"/>
    <w:rsid w:val="008436E7"/>
    <w:rsid w:val="00843AE7"/>
    <w:rsid w:val="00843D7F"/>
    <w:rsid w:val="00844290"/>
    <w:rsid w:val="00844A6D"/>
    <w:rsid w:val="00844AAA"/>
    <w:rsid w:val="00844F1D"/>
    <w:rsid w:val="00844F67"/>
    <w:rsid w:val="0084584C"/>
    <w:rsid w:val="00845EEB"/>
    <w:rsid w:val="00845F1D"/>
    <w:rsid w:val="0084691B"/>
    <w:rsid w:val="00846B99"/>
    <w:rsid w:val="00846BB6"/>
    <w:rsid w:val="00846EEE"/>
    <w:rsid w:val="00846FB3"/>
    <w:rsid w:val="00847292"/>
    <w:rsid w:val="008475EA"/>
    <w:rsid w:val="0084799C"/>
    <w:rsid w:val="00847A54"/>
    <w:rsid w:val="00847D18"/>
    <w:rsid w:val="00847EFE"/>
    <w:rsid w:val="0085032D"/>
    <w:rsid w:val="0085094C"/>
    <w:rsid w:val="0085100B"/>
    <w:rsid w:val="0085107B"/>
    <w:rsid w:val="0085116F"/>
    <w:rsid w:val="008511ED"/>
    <w:rsid w:val="00851260"/>
    <w:rsid w:val="008515B0"/>
    <w:rsid w:val="00851765"/>
    <w:rsid w:val="00851B51"/>
    <w:rsid w:val="00851D43"/>
    <w:rsid w:val="0085207F"/>
    <w:rsid w:val="00852240"/>
    <w:rsid w:val="00852E67"/>
    <w:rsid w:val="008533BC"/>
    <w:rsid w:val="00853689"/>
    <w:rsid w:val="00853823"/>
    <w:rsid w:val="00853A0A"/>
    <w:rsid w:val="00853B8B"/>
    <w:rsid w:val="00854556"/>
    <w:rsid w:val="008550BE"/>
    <w:rsid w:val="008551BD"/>
    <w:rsid w:val="0085547B"/>
    <w:rsid w:val="008556E0"/>
    <w:rsid w:val="008558CE"/>
    <w:rsid w:val="00856191"/>
    <w:rsid w:val="00856608"/>
    <w:rsid w:val="00856B5E"/>
    <w:rsid w:val="0085734A"/>
    <w:rsid w:val="0085771C"/>
    <w:rsid w:val="0085786A"/>
    <w:rsid w:val="00857934"/>
    <w:rsid w:val="00857A06"/>
    <w:rsid w:val="00857A8E"/>
    <w:rsid w:val="00857B28"/>
    <w:rsid w:val="00857E9B"/>
    <w:rsid w:val="008601AA"/>
    <w:rsid w:val="008601CE"/>
    <w:rsid w:val="008601FB"/>
    <w:rsid w:val="00860349"/>
    <w:rsid w:val="00860574"/>
    <w:rsid w:val="00860C42"/>
    <w:rsid w:val="00860E1A"/>
    <w:rsid w:val="008611CC"/>
    <w:rsid w:val="00861551"/>
    <w:rsid w:val="00861BD9"/>
    <w:rsid w:val="00861E1C"/>
    <w:rsid w:val="008620C8"/>
    <w:rsid w:val="00862114"/>
    <w:rsid w:val="008621B2"/>
    <w:rsid w:val="008621CB"/>
    <w:rsid w:val="00862500"/>
    <w:rsid w:val="008625FB"/>
    <w:rsid w:val="00862918"/>
    <w:rsid w:val="00862B95"/>
    <w:rsid w:val="00862D15"/>
    <w:rsid w:val="008630E1"/>
    <w:rsid w:val="00863114"/>
    <w:rsid w:val="00863636"/>
    <w:rsid w:val="00863680"/>
    <w:rsid w:val="008637C3"/>
    <w:rsid w:val="00863A0C"/>
    <w:rsid w:val="00863F16"/>
    <w:rsid w:val="00864344"/>
    <w:rsid w:val="008646AD"/>
    <w:rsid w:val="00864DE6"/>
    <w:rsid w:val="00864EC1"/>
    <w:rsid w:val="008653F3"/>
    <w:rsid w:val="00865530"/>
    <w:rsid w:val="00865E44"/>
    <w:rsid w:val="00865F0A"/>
    <w:rsid w:val="008661F7"/>
    <w:rsid w:val="0086675A"/>
    <w:rsid w:val="00866CAD"/>
    <w:rsid w:val="00866F44"/>
    <w:rsid w:val="00866F46"/>
    <w:rsid w:val="00867984"/>
    <w:rsid w:val="00870031"/>
    <w:rsid w:val="0087043B"/>
    <w:rsid w:val="00870AB7"/>
    <w:rsid w:val="008710E9"/>
    <w:rsid w:val="008712AC"/>
    <w:rsid w:val="00871461"/>
    <w:rsid w:val="008715A0"/>
    <w:rsid w:val="00872886"/>
    <w:rsid w:val="008728D4"/>
    <w:rsid w:val="00872946"/>
    <w:rsid w:val="00872DE7"/>
    <w:rsid w:val="0087348C"/>
    <w:rsid w:val="00873561"/>
    <w:rsid w:val="00873742"/>
    <w:rsid w:val="00873D96"/>
    <w:rsid w:val="00873E49"/>
    <w:rsid w:val="0087473F"/>
    <w:rsid w:val="008748B4"/>
    <w:rsid w:val="0087507B"/>
    <w:rsid w:val="00875659"/>
    <w:rsid w:val="00875BF4"/>
    <w:rsid w:val="00875D1C"/>
    <w:rsid w:val="0087600B"/>
    <w:rsid w:val="008765F4"/>
    <w:rsid w:val="008766BF"/>
    <w:rsid w:val="00876A98"/>
    <w:rsid w:val="00876B03"/>
    <w:rsid w:val="0087712F"/>
    <w:rsid w:val="00877177"/>
    <w:rsid w:val="0087749B"/>
    <w:rsid w:val="00877719"/>
    <w:rsid w:val="0087797B"/>
    <w:rsid w:val="008779F1"/>
    <w:rsid w:val="00877BAB"/>
    <w:rsid w:val="00880506"/>
    <w:rsid w:val="00880A0C"/>
    <w:rsid w:val="00880DC8"/>
    <w:rsid w:val="0088149E"/>
    <w:rsid w:val="00881530"/>
    <w:rsid w:val="00881625"/>
    <w:rsid w:val="0088180C"/>
    <w:rsid w:val="008820DC"/>
    <w:rsid w:val="00882391"/>
    <w:rsid w:val="00882DDD"/>
    <w:rsid w:val="00882F94"/>
    <w:rsid w:val="00883434"/>
    <w:rsid w:val="0088380A"/>
    <w:rsid w:val="00883A0A"/>
    <w:rsid w:val="00883C20"/>
    <w:rsid w:val="00883CBB"/>
    <w:rsid w:val="00884217"/>
    <w:rsid w:val="0088428D"/>
    <w:rsid w:val="008844A7"/>
    <w:rsid w:val="00884913"/>
    <w:rsid w:val="00884C65"/>
    <w:rsid w:val="00884D3C"/>
    <w:rsid w:val="00884DB0"/>
    <w:rsid w:val="00884E7A"/>
    <w:rsid w:val="00885097"/>
    <w:rsid w:val="00885381"/>
    <w:rsid w:val="00885684"/>
    <w:rsid w:val="00885B44"/>
    <w:rsid w:val="00885D0F"/>
    <w:rsid w:val="008862D8"/>
    <w:rsid w:val="008864F2"/>
    <w:rsid w:val="0088656D"/>
    <w:rsid w:val="00886B45"/>
    <w:rsid w:val="00886B7D"/>
    <w:rsid w:val="00886B98"/>
    <w:rsid w:val="00886D17"/>
    <w:rsid w:val="00886E09"/>
    <w:rsid w:val="00887BF6"/>
    <w:rsid w:val="00887E2D"/>
    <w:rsid w:val="00887F33"/>
    <w:rsid w:val="0089005E"/>
    <w:rsid w:val="008904C8"/>
    <w:rsid w:val="00890658"/>
    <w:rsid w:val="0089069D"/>
    <w:rsid w:val="008908B9"/>
    <w:rsid w:val="00890ABC"/>
    <w:rsid w:val="00890C9C"/>
    <w:rsid w:val="00890DF4"/>
    <w:rsid w:val="008918B9"/>
    <w:rsid w:val="008919ED"/>
    <w:rsid w:val="00891D8E"/>
    <w:rsid w:val="00892B3E"/>
    <w:rsid w:val="00892BC2"/>
    <w:rsid w:val="00892CA6"/>
    <w:rsid w:val="00892DDF"/>
    <w:rsid w:val="00893752"/>
    <w:rsid w:val="00893CC8"/>
    <w:rsid w:val="00893F9F"/>
    <w:rsid w:val="00894194"/>
    <w:rsid w:val="0089426E"/>
    <w:rsid w:val="00894359"/>
    <w:rsid w:val="008949D7"/>
    <w:rsid w:val="00894CFE"/>
    <w:rsid w:val="00894D85"/>
    <w:rsid w:val="00894DEA"/>
    <w:rsid w:val="00894DF4"/>
    <w:rsid w:val="008954B9"/>
    <w:rsid w:val="0089569B"/>
    <w:rsid w:val="00895F0F"/>
    <w:rsid w:val="008978B8"/>
    <w:rsid w:val="00897D14"/>
    <w:rsid w:val="00897EB9"/>
    <w:rsid w:val="00897F36"/>
    <w:rsid w:val="00897FEC"/>
    <w:rsid w:val="008A013C"/>
    <w:rsid w:val="008A01BB"/>
    <w:rsid w:val="008A0232"/>
    <w:rsid w:val="008A0334"/>
    <w:rsid w:val="008A05E0"/>
    <w:rsid w:val="008A0EC0"/>
    <w:rsid w:val="008A10A1"/>
    <w:rsid w:val="008A1230"/>
    <w:rsid w:val="008A1696"/>
    <w:rsid w:val="008A183F"/>
    <w:rsid w:val="008A22B2"/>
    <w:rsid w:val="008A239E"/>
    <w:rsid w:val="008A2577"/>
    <w:rsid w:val="008A2FAF"/>
    <w:rsid w:val="008A331E"/>
    <w:rsid w:val="008A33E2"/>
    <w:rsid w:val="008A34DB"/>
    <w:rsid w:val="008A35E1"/>
    <w:rsid w:val="008A36BA"/>
    <w:rsid w:val="008A371F"/>
    <w:rsid w:val="008A373A"/>
    <w:rsid w:val="008A3955"/>
    <w:rsid w:val="008A3FDE"/>
    <w:rsid w:val="008A41A6"/>
    <w:rsid w:val="008A4384"/>
    <w:rsid w:val="008A4532"/>
    <w:rsid w:val="008A47F1"/>
    <w:rsid w:val="008A4858"/>
    <w:rsid w:val="008A4B70"/>
    <w:rsid w:val="008A4DBD"/>
    <w:rsid w:val="008A4E67"/>
    <w:rsid w:val="008A4EA4"/>
    <w:rsid w:val="008A55A7"/>
    <w:rsid w:val="008A589B"/>
    <w:rsid w:val="008A5A6F"/>
    <w:rsid w:val="008A5CBD"/>
    <w:rsid w:val="008A5E1C"/>
    <w:rsid w:val="008A6217"/>
    <w:rsid w:val="008A6380"/>
    <w:rsid w:val="008A63BA"/>
    <w:rsid w:val="008A6504"/>
    <w:rsid w:val="008A7B19"/>
    <w:rsid w:val="008A7BEF"/>
    <w:rsid w:val="008A7C3D"/>
    <w:rsid w:val="008B0650"/>
    <w:rsid w:val="008B0839"/>
    <w:rsid w:val="008B0A5D"/>
    <w:rsid w:val="008B0C38"/>
    <w:rsid w:val="008B1152"/>
    <w:rsid w:val="008B11EF"/>
    <w:rsid w:val="008B1399"/>
    <w:rsid w:val="008B13B6"/>
    <w:rsid w:val="008B15C0"/>
    <w:rsid w:val="008B1C52"/>
    <w:rsid w:val="008B1D3F"/>
    <w:rsid w:val="008B1E1D"/>
    <w:rsid w:val="008B262D"/>
    <w:rsid w:val="008B27A6"/>
    <w:rsid w:val="008B2A29"/>
    <w:rsid w:val="008B2A90"/>
    <w:rsid w:val="008B305A"/>
    <w:rsid w:val="008B31A6"/>
    <w:rsid w:val="008B34D9"/>
    <w:rsid w:val="008B36E4"/>
    <w:rsid w:val="008B36E6"/>
    <w:rsid w:val="008B3797"/>
    <w:rsid w:val="008B382E"/>
    <w:rsid w:val="008B3D84"/>
    <w:rsid w:val="008B3E6A"/>
    <w:rsid w:val="008B3FF2"/>
    <w:rsid w:val="008B479C"/>
    <w:rsid w:val="008B4B60"/>
    <w:rsid w:val="008B4B9F"/>
    <w:rsid w:val="008B4D9C"/>
    <w:rsid w:val="008B56E5"/>
    <w:rsid w:val="008B5839"/>
    <w:rsid w:val="008B5B79"/>
    <w:rsid w:val="008B5CC0"/>
    <w:rsid w:val="008B5F1E"/>
    <w:rsid w:val="008B609B"/>
    <w:rsid w:val="008B635F"/>
    <w:rsid w:val="008B645C"/>
    <w:rsid w:val="008B6C48"/>
    <w:rsid w:val="008B6E2B"/>
    <w:rsid w:val="008B73EC"/>
    <w:rsid w:val="008B7CB0"/>
    <w:rsid w:val="008B7F34"/>
    <w:rsid w:val="008C0079"/>
    <w:rsid w:val="008C00F2"/>
    <w:rsid w:val="008C0450"/>
    <w:rsid w:val="008C0917"/>
    <w:rsid w:val="008C0A7E"/>
    <w:rsid w:val="008C0F67"/>
    <w:rsid w:val="008C119F"/>
    <w:rsid w:val="008C120D"/>
    <w:rsid w:val="008C135A"/>
    <w:rsid w:val="008C17DB"/>
    <w:rsid w:val="008C1950"/>
    <w:rsid w:val="008C1E18"/>
    <w:rsid w:val="008C202B"/>
    <w:rsid w:val="008C2041"/>
    <w:rsid w:val="008C2949"/>
    <w:rsid w:val="008C3899"/>
    <w:rsid w:val="008C3998"/>
    <w:rsid w:val="008C3C1A"/>
    <w:rsid w:val="008C3DC5"/>
    <w:rsid w:val="008C3EDD"/>
    <w:rsid w:val="008C3FAF"/>
    <w:rsid w:val="008C4506"/>
    <w:rsid w:val="008C4664"/>
    <w:rsid w:val="008C46A2"/>
    <w:rsid w:val="008C4EF0"/>
    <w:rsid w:val="008C558C"/>
    <w:rsid w:val="008C5716"/>
    <w:rsid w:val="008C5880"/>
    <w:rsid w:val="008C5927"/>
    <w:rsid w:val="008C59D3"/>
    <w:rsid w:val="008C5B38"/>
    <w:rsid w:val="008C5C19"/>
    <w:rsid w:val="008C5D52"/>
    <w:rsid w:val="008C5D68"/>
    <w:rsid w:val="008C5E1D"/>
    <w:rsid w:val="008C609A"/>
    <w:rsid w:val="008C60D0"/>
    <w:rsid w:val="008C615F"/>
    <w:rsid w:val="008C6465"/>
    <w:rsid w:val="008C654B"/>
    <w:rsid w:val="008C66F7"/>
    <w:rsid w:val="008C7014"/>
    <w:rsid w:val="008C71E2"/>
    <w:rsid w:val="008C7449"/>
    <w:rsid w:val="008C74DD"/>
    <w:rsid w:val="008C754B"/>
    <w:rsid w:val="008C78F8"/>
    <w:rsid w:val="008C7BF2"/>
    <w:rsid w:val="008C7C80"/>
    <w:rsid w:val="008C7CF8"/>
    <w:rsid w:val="008C7F52"/>
    <w:rsid w:val="008D000C"/>
    <w:rsid w:val="008D0F93"/>
    <w:rsid w:val="008D1042"/>
    <w:rsid w:val="008D1537"/>
    <w:rsid w:val="008D18BB"/>
    <w:rsid w:val="008D1E4C"/>
    <w:rsid w:val="008D1F14"/>
    <w:rsid w:val="008D20E0"/>
    <w:rsid w:val="008D2E40"/>
    <w:rsid w:val="008D30DB"/>
    <w:rsid w:val="008D338F"/>
    <w:rsid w:val="008D3F82"/>
    <w:rsid w:val="008D43B2"/>
    <w:rsid w:val="008D44C1"/>
    <w:rsid w:val="008D4A5E"/>
    <w:rsid w:val="008D4B20"/>
    <w:rsid w:val="008D4DFC"/>
    <w:rsid w:val="008D51A5"/>
    <w:rsid w:val="008D57B1"/>
    <w:rsid w:val="008D5863"/>
    <w:rsid w:val="008D598C"/>
    <w:rsid w:val="008D5EFE"/>
    <w:rsid w:val="008D5F09"/>
    <w:rsid w:val="008D631E"/>
    <w:rsid w:val="008D68E4"/>
    <w:rsid w:val="008D6C04"/>
    <w:rsid w:val="008D6D8B"/>
    <w:rsid w:val="008D74C4"/>
    <w:rsid w:val="008D7A14"/>
    <w:rsid w:val="008D7A90"/>
    <w:rsid w:val="008E01A9"/>
    <w:rsid w:val="008E02AF"/>
    <w:rsid w:val="008E06AB"/>
    <w:rsid w:val="008E08A6"/>
    <w:rsid w:val="008E0A6E"/>
    <w:rsid w:val="008E0D8B"/>
    <w:rsid w:val="008E0E92"/>
    <w:rsid w:val="008E0F8D"/>
    <w:rsid w:val="008E1583"/>
    <w:rsid w:val="008E1C9A"/>
    <w:rsid w:val="008E2513"/>
    <w:rsid w:val="008E2797"/>
    <w:rsid w:val="008E27CC"/>
    <w:rsid w:val="008E2870"/>
    <w:rsid w:val="008E2A7B"/>
    <w:rsid w:val="008E2AB4"/>
    <w:rsid w:val="008E2DE2"/>
    <w:rsid w:val="008E2E56"/>
    <w:rsid w:val="008E3162"/>
    <w:rsid w:val="008E33D3"/>
    <w:rsid w:val="008E33E4"/>
    <w:rsid w:val="008E3508"/>
    <w:rsid w:val="008E355A"/>
    <w:rsid w:val="008E36F4"/>
    <w:rsid w:val="008E3771"/>
    <w:rsid w:val="008E3AFC"/>
    <w:rsid w:val="008E3D39"/>
    <w:rsid w:val="008E40AC"/>
    <w:rsid w:val="008E4300"/>
    <w:rsid w:val="008E43E0"/>
    <w:rsid w:val="008E4682"/>
    <w:rsid w:val="008E489C"/>
    <w:rsid w:val="008E4B54"/>
    <w:rsid w:val="008E503C"/>
    <w:rsid w:val="008E54E0"/>
    <w:rsid w:val="008E5F04"/>
    <w:rsid w:val="008E677E"/>
    <w:rsid w:val="008E6AAB"/>
    <w:rsid w:val="008E6D1A"/>
    <w:rsid w:val="008E7659"/>
    <w:rsid w:val="008E777F"/>
    <w:rsid w:val="008E78A9"/>
    <w:rsid w:val="008E7CC2"/>
    <w:rsid w:val="008F011B"/>
    <w:rsid w:val="008F0874"/>
    <w:rsid w:val="008F0BC6"/>
    <w:rsid w:val="008F0C8C"/>
    <w:rsid w:val="008F0E8E"/>
    <w:rsid w:val="008F0EE6"/>
    <w:rsid w:val="008F0FB5"/>
    <w:rsid w:val="008F118C"/>
    <w:rsid w:val="008F130B"/>
    <w:rsid w:val="008F1604"/>
    <w:rsid w:val="008F1F51"/>
    <w:rsid w:val="008F24C4"/>
    <w:rsid w:val="008F294E"/>
    <w:rsid w:val="008F2AC4"/>
    <w:rsid w:val="008F2EF4"/>
    <w:rsid w:val="008F3806"/>
    <w:rsid w:val="008F4015"/>
    <w:rsid w:val="008F401C"/>
    <w:rsid w:val="008F401E"/>
    <w:rsid w:val="008F4267"/>
    <w:rsid w:val="008F45D5"/>
    <w:rsid w:val="008F4B6D"/>
    <w:rsid w:val="008F4E46"/>
    <w:rsid w:val="008F4EF2"/>
    <w:rsid w:val="008F505B"/>
    <w:rsid w:val="008F521A"/>
    <w:rsid w:val="008F5D88"/>
    <w:rsid w:val="008F7161"/>
    <w:rsid w:val="008F748D"/>
    <w:rsid w:val="008F7500"/>
    <w:rsid w:val="0090040E"/>
    <w:rsid w:val="009009E4"/>
    <w:rsid w:val="00900C9D"/>
    <w:rsid w:val="00900F11"/>
    <w:rsid w:val="00901A22"/>
    <w:rsid w:val="00901EF1"/>
    <w:rsid w:val="00901FBD"/>
    <w:rsid w:val="009020A0"/>
    <w:rsid w:val="009021E0"/>
    <w:rsid w:val="009026B8"/>
    <w:rsid w:val="009026C5"/>
    <w:rsid w:val="00902950"/>
    <w:rsid w:val="00902BC2"/>
    <w:rsid w:val="00902C75"/>
    <w:rsid w:val="00902E4B"/>
    <w:rsid w:val="0090308E"/>
    <w:rsid w:val="0090316F"/>
    <w:rsid w:val="009031B1"/>
    <w:rsid w:val="0090380C"/>
    <w:rsid w:val="00903A29"/>
    <w:rsid w:val="00904267"/>
    <w:rsid w:val="00904496"/>
    <w:rsid w:val="009046A8"/>
    <w:rsid w:val="00905132"/>
    <w:rsid w:val="009053DF"/>
    <w:rsid w:val="0090548B"/>
    <w:rsid w:val="00905BAA"/>
    <w:rsid w:val="00905DBF"/>
    <w:rsid w:val="00905E17"/>
    <w:rsid w:val="0090618C"/>
    <w:rsid w:val="00906669"/>
    <w:rsid w:val="00906AE1"/>
    <w:rsid w:val="00906E2F"/>
    <w:rsid w:val="00906F1E"/>
    <w:rsid w:val="00907427"/>
    <w:rsid w:val="00907AD0"/>
    <w:rsid w:val="00907D6C"/>
    <w:rsid w:val="009100AC"/>
    <w:rsid w:val="0091020A"/>
    <w:rsid w:val="0091055C"/>
    <w:rsid w:val="00910780"/>
    <w:rsid w:val="00910AA2"/>
    <w:rsid w:val="00911400"/>
    <w:rsid w:val="00911414"/>
    <w:rsid w:val="009114D4"/>
    <w:rsid w:val="009114DB"/>
    <w:rsid w:val="00911646"/>
    <w:rsid w:val="00911BD4"/>
    <w:rsid w:val="00911CDE"/>
    <w:rsid w:val="00911E28"/>
    <w:rsid w:val="00912692"/>
    <w:rsid w:val="00912868"/>
    <w:rsid w:val="0091291F"/>
    <w:rsid w:val="00912DF9"/>
    <w:rsid w:val="00912FE0"/>
    <w:rsid w:val="00913147"/>
    <w:rsid w:val="0091337E"/>
    <w:rsid w:val="00913BC7"/>
    <w:rsid w:val="0091401B"/>
    <w:rsid w:val="009146FC"/>
    <w:rsid w:val="00914831"/>
    <w:rsid w:val="009148E4"/>
    <w:rsid w:val="00914936"/>
    <w:rsid w:val="00914973"/>
    <w:rsid w:val="00914AD2"/>
    <w:rsid w:val="00914BC7"/>
    <w:rsid w:val="00915A17"/>
    <w:rsid w:val="00915C27"/>
    <w:rsid w:val="00915C3A"/>
    <w:rsid w:val="00915F62"/>
    <w:rsid w:val="00916496"/>
    <w:rsid w:val="00916919"/>
    <w:rsid w:val="00916CF5"/>
    <w:rsid w:val="0091735F"/>
    <w:rsid w:val="0091746E"/>
    <w:rsid w:val="0091764E"/>
    <w:rsid w:val="00917658"/>
    <w:rsid w:val="00917681"/>
    <w:rsid w:val="00920073"/>
    <w:rsid w:val="0092012D"/>
    <w:rsid w:val="00920704"/>
    <w:rsid w:val="00920972"/>
    <w:rsid w:val="00920B6B"/>
    <w:rsid w:val="00920B75"/>
    <w:rsid w:val="00920CD0"/>
    <w:rsid w:val="00920F15"/>
    <w:rsid w:val="009210EA"/>
    <w:rsid w:val="00921514"/>
    <w:rsid w:val="00921596"/>
    <w:rsid w:val="009215A2"/>
    <w:rsid w:val="00921812"/>
    <w:rsid w:val="00921902"/>
    <w:rsid w:val="00921FA4"/>
    <w:rsid w:val="009221F3"/>
    <w:rsid w:val="0092275E"/>
    <w:rsid w:val="0092287D"/>
    <w:rsid w:val="0092295F"/>
    <w:rsid w:val="009229E5"/>
    <w:rsid w:val="0092356E"/>
    <w:rsid w:val="0092387D"/>
    <w:rsid w:val="00923A3D"/>
    <w:rsid w:val="00923FB3"/>
    <w:rsid w:val="00924032"/>
    <w:rsid w:val="00924653"/>
    <w:rsid w:val="009247D3"/>
    <w:rsid w:val="00924B0C"/>
    <w:rsid w:val="00924B19"/>
    <w:rsid w:val="009250E7"/>
    <w:rsid w:val="00925102"/>
    <w:rsid w:val="00926193"/>
    <w:rsid w:val="00926332"/>
    <w:rsid w:val="0092680D"/>
    <w:rsid w:val="009272ED"/>
    <w:rsid w:val="00927821"/>
    <w:rsid w:val="00927831"/>
    <w:rsid w:val="00927AA2"/>
    <w:rsid w:val="00927AE4"/>
    <w:rsid w:val="00927CAA"/>
    <w:rsid w:val="0093026B"/>
    <w:rsid w:val="00930885"/>
    <w:rsid w:val="009309A9"/>
    <w:rsid w:val="0093118C"/>
    <w:rsid w:val="00931D51"/>
    <w:rsid w:val="00931DE3"/>
    <w:rsid w:val="0093231B"/>
    <w:rsid w:val="00932320"/>
    <w:rsid w:val="00932E11"/>
    <w:rsid w:val="00933007"/>
    <w:rsid w:val="00933183"/>
    <w:rsid w:val="00933704"/>
    <w:rsid w:val="00933B76"/>
    <w:rsid w:val="00934560"/>
    <w:rsid w:val="00934882"/>
    <w:rsid w:val="009357AB"/>
    <w:rsid w:val="009357D4"/>
    <w:rsid w:val="0093590A"/>
    <w:rsid w:val="00935930"/>
    <w:rsid w:val="00935A05"/>
    <w:rsid w:val="00935BB0"/>
    <w:rsid w:val="00936587"/>
    <w:rsid w:val="00936642"/>
    <w:rsid w:val="00936A40"/>
    <w:rsid w:val="00936BFA"/>
    <w:rsid w:val="00936C69"/>
    <w:rsid w:val="00937037"/>
    <w:rsid w:val="00937038"/>
    <w:rsid w:val="00937194"/>
    <w:rsid w:val="00937C65"/>
    <w:rsid w:val="00937CA4"/>
    <w:rsid w:val="00937E7B"/>
    <w:rsid w:val="00937ECD"/>
    <w:rsid w:val="00940240"/>
    <w:rsid w:val="00940266"/>
    <w:rsid w:val="00940464"/>
    <w:rsid w:val="00940971"/>
    <w:rsid w:val="00940C72"/>
    <w:rsid w:val="0094105E"/>
    <w:rsid w:val="009411A3"/>
    <w:rsid w:val="00941354"/>
    <w:rsid w:val="009413A9"/>
    <w:rsid w:val="009417D0"/>
    <w:rsid w:val="0094180D"/>
    <w:rsid w:val="00941D29"/>
    <w:rsid w:val="00942464"/>
    <w:rsid w:val="009424A1"/>
    <w:rsid w:val="00943819"/>
    <w:rsid w:val="00943D23"/>
    <w:rsid w:val="00944040"/>
    <w:rsid w:val="009444A8"/>
    <w:rsid w:val="00944843"/>
    <w:rsid w:val="00944FBE"/>
    <w:rsid w:val="00945137"/>
    <w:rsid w:val="00945690"/>
    <w:rsid w:val="00945931"/>
    <w:rsid w:val="009459E3"/>
    <w:rsid w:val="00945CE8"/>
    <w:rsid w:val="009461F5"/>
    <w:rsid w:val="009462DC"/>
    <w:rsid w:val="009466BA"/>
    <w:rsid w:val="009469DA"/>
    <w:rsid w:val="00946DDF"/>
    <w:rsid w:val="00946E7F"/>
    <w:rsid w:val="00947324"/>
    <w:rsid w:val="00947374"/>
    <w:rsid w:val="0094759A"/>
    <w:rsid w:val="00947D44"/>
    <w:rsid w:val="00947E40"/>
    <w:rsid w:val="009502E6"/>
    <w:rsid w:val="00950672"/>
    <w:rsid w:val="00950698"/>
    <w:rsid w:val="009506D5"/>
    <w:rsid w:val="009508FE"/>
    <w:rsid w:val="00950A92"/>
    <w:rsid w:val="00950CBF"/>
    <w:rsid w:val="00950E26"/>
    <w:rsid w:val="00951FD3"/>
    <w:rsid w:val="00952147"/>
    <w:rsid w:val="009524AC"/>
    <w:rsid w:val="0095281A"/>
    <w:rsid w:val="00952963"/>
    <w:rsid w:val="00952A9D"/>
    <w:rsid w:val="00953223"/>
    <w:rsid w:val="00953469"/>
    <w:rsid w:val="0095348F"/>
    <w:rsid w:val="00953525"/>
    <w:rsid w:val="0095376A"/>
    <w:rsid w:val="0095382B"/>
    <w:rsid w:val="009539AF"/>
    <w:rsid w:val="00953EC4"/>
    <w:rsid w:val="009540BB"/>
    <w:rsid w:val="009540E8"/>
    <w:rsid w:val="0095424D"/>
    <w:rsid w:val="00954261"/>
    <w:rsid w:val="00954CF7"/>
    <w:rsid w:val="00955017"/>
    <w:rsid w:val="00956094"/>
    <w:rsid w:val="009560C6"/>
    <w:rsid w:val="009561F7"/>
    <w:rsid w:val="009566FA"/>
    <w:rsid w:val="009569C4"/>
    <w:rsid w:val="00956C45"/>
    <w:rsid w:val="00956CA5"/>
    <w:rsid w:val="00956D12"/>
    <w:rsid w:val="0095704F"/>
    <w:rsid w:val="00957077"/>
    <w:rsid w:val="009570BF"/>
    <w:rsid w:val="009573F1"/>
    <w:rsid w:val="0095783E"/>
    <w:rsid w:val="00957846"/>
    <w:rsid w:val="00957894"/>
    <w:rsid w:val="00957A17"/>
    <w:rsid w:val="00957B56"/>
    <w:rsid w:val="00960227"/>
    <w:rsid w:val="00960435"/>
    <w:rsid w:val="00960864"/>
    <w:rsid w:val="00960867"/>
    <w:rsid w:val="00960C7F"/>
    <w:rsid w:val="00960E00"/>
    <w:rsid w:val="00961690"/>
    <w:rsid w:val="00961883"/>
    <w:rsid w:val="00961C3F"/>
    <w:rsid w:val="00961C9F"/>
    <w:rsid w:val="00962537"/>
    <w:rsid w:val="009629A6"/>
    <w:rsid w:val="009630BF"/>
    <w:rsid w:val="009634B3"/>
    <w:rsid w:val="00963DD5"/>
    <w:rsid w:val="00964430"/>
    <w:rsid w:val="00964486"/>
    <w:rsid w:val="009645C8"/>
    <w:rsid w:val="0096470E"/>
    <w:rsid w:val="00964884"/>
    <w:rsid w:val="00964A86"/>
    <w:rsid w:val="00964AA9"/>
    <w:rsid w:val="00964B07"/>
    <w:rsid w:val="0096529D"/>
    <w:rsid w:val="0096536A"/>
    <w:rsid w:val="00965386"/>
    <w:rsid w:val="00965592"/>
    <w:rsid w:val="00965BA0"/>
    <w:rsid w:val="00965F7B"/>
    <w:rsid w:val="00966027"/>
    <w:rsid w:val="009666EE"/>
    <w:rsid w:val="009668E5"/>
    <w:rsid w:val="00966C62"/>
    <w:rsid w:val="00966CA6"/>
    <w:rsid w:val="0096751E"/>
    <w:rsid w:val="00967742"/>
    <w:rsid w:val="0096776F"/>
    <w:rsid w:val="00967A39"/>
    <w:rsid w:val="00967A59"/>
    <w:rsid w:val="00967BE8"/>
    <w:rsid w:val="00967D23"/>
    <w:rsid w:val="00967F9C"/>
    <w:rsid w:val="00967FE0"/>
    <w:rsid w:val="009700B8"/>
    <w:rsid w:val="00970108"/>
    <w:rsid w:val="0097019C"/>
    <w:rsid w:val="009701DB"/>
    <w:rsid w:val="00970304"/>
    <w:rsid w:val="00970822"/>
    <w:rsid w:val="00971266"/>
    <w:rsid w:val="00971357"/>
    <w:rsid w:val="00971499"/>
    <w:rsid w:val="0097179F"/>
    <w:rsid w:val="00971A6E"/>
    <w:rsid w:val="00971D28"/>
    <w:rsid w:val="00971E52"/>
    <w:rsid w:val="00971FC0"/>
    <w:rsid w:val="009720B1"/>
    <w:rsid w:val="00973011"/>
    <w:rsid w:val="00973365"/>
    <w:rsid w:val="009733C1"/>
    <w:rsid w:val="009735A5"/>
    <w:rsid w:val="009737D5"/>
    <w:rsid w:val="00973941"/>
    <w:rsid w:val="009739A5"/>
    <w:rsid w:val="00973AC9"/>
    <w:rsid w:val="00973B4B"/>
    <w:rsid w:val="00973E5A"/>
    <w:rsid w:val="00974269"/>
    <w:rsid w:val="009743FF"/>
    <w:rsid w:val="009746AE"/>
    <w:rsid w:val="00974DB8"/>
    <w:rsid w:val="00974E47"/>
    <w:rsid w:val="00974ECC"/>
    <w:rsid w:val="009754E2"/>
    <w:rsid w:val="0097562F"/>
    <w:rsid w:val="00975C7A"/>
    <w:rsid w:val="00975DDC"/>
    <w:rsid w:val="0097633B"/>
    <w:rsid w:val="009763EC"/>
    <w:rsid w:val="00976701"/>
    <w:rsid w:val="0097703E"/>
    <w:rsid w:val="0097730D"/>
    <w:rsid w:val="009773DB"/>
    <w:rsid w:val="00977928"/>
    <w:rsid w:val="00977A73"/>
    <w:rsid w:val="00977B15"/>
    <w:rsid w:val="0098024F"/>
    <w:rsid w:val="0098080C"/>
    <w:rsid w:val="00980894"/>
    <w:rsid w:val="009810D6"/>
    <w:rsid w:val="0098144F"/>
    <w:rsid w:val="00981595"/>
    <w:rsid w:val="00981C41"/>
    <w:rsid w:val="00981C5F"/>
    <w:rsid w:val="00981FFE"/>
    <w:rsid w:val="00982265"/>
    <w:rsid w:val="00982546"/>
    <w:rsid w:val="00982D30"/>
    <w:rsid w:val="009834B1"/>
    <w:rsid w:val="00983FF8"/>
    <w:rsid w:val="00984148"/>
    <w:rsid w:val="00984384"/>
    <w:rsid w:val="0098471C"/>
    <w:rsid w:val="009847AC"/>
    <w:rsid w:val="009850AC"/>
    <w:rsid w:val="0098512F"/>
    <w:rsid w:val="009853CF"/>
    <w:rsid w:val="00985666"/>
    <w:rsid w:val="00986797"/>
    <w:rsid w:val="00986800"/>
    <w:rsid w:val="00986C11"/>
    <w:rsid w:val="00986C4E"/>
    <w:rsid w:val="00986D6F"/>
    <w:rsid w:val="00986E5B"/>
    <w:rsid w:val="00986F48"/>
    <w:rsid w:val="00987071"/>
    <w:rsid w:val="009876E9"/>
    <w:rsid w:val="00987730"/>
    <w:rsid w:val="009877BA"/>
    <w:rsid w:val="00987F67"/>
    <w:rsid w:val="00990044"/>
    <w:rsid w:val="0099007C"/>
    <w:rsid w:val="0099059B"/>
    <w:rsid w:val="00990778"/>
    <w:rsid w:val="00990F52"/>
    <w:rsid w:val="00990FCD"/>
    <w:rsid w:val="0099115E"/>
    <w:rsid w:val="00991312"/>
    <w:rsid w:val="009913AA"/>
    <w:rsid w:val="00991AD9"/>
    <w:rsid w:val="00991D2E"/>
    <w:rsid w:val="00991F18"/>
    <w:rsid w:val="00991F96"/>
    <w:rsid w:val="00992049"/>
    <w:rsid w:val="009922B7"/>
    <w:rsid w:val="00992300"/>
    <w:rsid w:val="00992D66"/>
    <w:rsid w:val="00992D9D"/>
    <w:rsid w:val="00992DC2"/>
    <w:rsid w:val="009934F1"/>
    <w:rsid w:val="009937D0"/>
    <w:rsid w:val="00993A61"/>
    <w:rsid w:val="00993B27"/>
    <w:rsid w:val="00993D47"/>
    <w:rsid w:val="00993E4C"/>
    <w:rsid w:val="00993FB3"/>
    <w:rsid w:val="00994012"/>
    <w:rsid w:val="009940DF"/>
    <w:rsid w:val="009947CD"/>
    <w:rsid w:val="009947F0"/>
    <w:rsid w:val="00994AB9"/>
    <w:rsid w:val="00994B0B"/>
    <w:rsid w:val="00994C16"/>
    <w:rsid w:val="00994DEB"/>
    <w:rsid w:val="009950D7"/>
    <w:rsid w:val="00995400"/>
    <w:rsid w:val="00995537"/>
    <w:rsid w:val="009957AF"/>
    <w:rsid w:val="0099595E"/>
    <w:rsid w:val="00995A5D"/>
    <w:rsid w:val="00995B24"/>
    <w:rsid w:val="00995B3D"/>
    <w:rsid w:val="009961A8"/>
    <w:rsid w:val="0099668E"/>
    <w:rsid w:val="00996E4C"/>
    <w:rsid w:val="009974DF"/>
    <w:rsid w:val="009A023C"/>
    <w:rsid w:val="009A02D5"/>
    <w:rsid w:val="009A07A3"/>
    <w:rsid w:val="009A0865"/>
    <w:rsid w:val="009A092B"/>
    <w:rsid w:val="009A09B4"/>
    <w:rsid w:val="009A0ACA"/>
    <w:rsid w:val="009A0E05"/>
    <w:rsid w:val="009A11D8"/>
    <w:rsid w:val="009A1463"/>
    <w:rsid w:val="009A1815"/>
    <w:rsid w:val="009A196E"/>
    <w:rsid w:val="009A1982"/>
    <w:rsid w:val="009A19C8"/>
    <w:rsid w:val="009A24B5"/>
    <w:rsid w:val="009A25A1"/>
    <w:rsid w:val="009A27BF"/>
    <w:rsid w:val="009A29C7"/>
    <w:rsid w:val="009A2B1C"/>
    <w:rsid w:val="009A2D9B"/>
    <w:rsid w:val="009A2DB4"/>
    <w:rsid w:val="009A3692"/>
    <w:rsid w:val="009A3A11"/>
    <w:rsid w:val="009A3DDF"/>
    <w:rsid w:val="009A442E"/>
    <w:rsid w:val="009A45DF"/>
    <w:rsid w:val="009A49F7"/>
    <w:rsid w:val="009A4CDD"/>
    <w:rsid w:val="009A58D2"/>
    <w:rsid w:val="009A5D7E"/>
    <w:rsid w:val="009A5E6F"/>
    <w:rsid w:val="009A653E"/>
    <w:rsid w:val="009A6B20"/>
    <w:rsid w:val="009A6B56"/>
    <w:rsid w:val="009A6F7C"/>
    <w:rsid w:val="009A711E"/>
    <w:rsid w:val="009A717A"/>
    <w:rsid w:val="009A7335"/>
    <w:rsid w:val="009A7430"/>
    <w:rsid w:val="009A7442"/>
    <w:rsid w:val="009A74B8"/>
    <w:rsid w:val="009A793B"/>
    <w:rsid w:val="009A7B3F"/>
    <w:rsid w:val="009A7D2C"/>
    <w:rsid w:val="009A7EA4"/>
    <w:rsid w:val="009B00E5"/>
    <w:rsid w:val="009B025D"/>
    <w:rsid w:val="009B0286"/>
    <w:rsid w:val="009B0462"/>
    <w:rsid w:val="009B079A"/>
    <w:rsid w:val="009B0894"/>
    <w:rsid w:val="009B0DD6"/>
    <w:rsid w:val="009B0F04"/>
    <w:rsid w:val="009B111D"/>
    <w:rsid w:val="009B1B40"/>
    <w:rsid w:val="009B1E08"/>
    <w:rsid w:val="009B25F9"/>
    <w:rsid w:val="009B270C"/>
    <w:rsid w:val="009B2DAB"/>
    <w:rsid w:val="009B2EE1"/>
    <w:rsid w:val="009B3009"/>
    <w:rsid w:val="009B3369"/>
    <w:rsid w:val="009B3B23"/>
    <w:rsid w:val="009B3C2F"/>
    <w:rsid w:val="009B3F65"/>
    <w:rsid w:val="009B480F"/>
    <w:rsid w:val="009B4B38"/>
    <w:rsid w:val="009B55CD"/>
    <w:rsid w:val="009B62B9"/>
    <w:rsid w:val="009B649F"/>
    <w:rsid w:val="009B64DB"/>
    <w:rsid w:val="009B78D2"/>
    <w:rsid w:val="009B7D7F"/>
    <w:rsid w:val="009B7E22"/>
    <w:rsid w:val="009C0387"/>
    <w:rsid w:val="009C053A"/>
    <w:rsid w:val="009C05A5"/>
    <w:rsid w:val="009C15BD"/>
    <w:rsid w:val="009C15D1"/>
    <w:rsid w:val="009C1781"/>
    <w:rsid w:val="009C1BC9"/>
    <w:rsid w:val="009C1EDB"/>
    <w:rsid w:val="009C238D"/>
    <w:rsid w:val="009C2397"/>
    <w:rsid w:val="009C2531"/>
    <w:rsid w:val="009C27C0"/>
    <w:rsid w:val="009C2903"/>
    <w:rsid w:val="009C2C4C"/>
    <w:rsid w:val="009C2E74"/>
    <w:rsid w:val="009C38BD"/>
    <w:rsid w:val="009C397A"/>
    <w:rsid w:val="009C3BB1"/>
    <w:rsid w:val="009C4120"/>
    <w:rsid w:val="009C43E9"/>
    <w:rsid w:val="009C4603"/>
    <w:rsid w:val="009C4625"/>
    <w:rsid w:val="009C467F"/>
    <w:rsid w:val="009C468B"/>
    <w:rsid w:val="009C4900"/>
    <w:rsid w:val="009C4C3F"/>
    <w:rsid w:val="009C4F6E"/>
    <w:rsid w:val="009C5118"/>
    <w:rsid w:val="009C527A"/>
    <w:rsid w:val="009C5415"/>
    <w:rsid w:val="009C543B"/>
    <w:rsid w:val="009C5B72"/>
    <w:rsid w:val="009C5F59"/>
    <w:rsid w:val="009C62E8"/>
    <w:rsid w:val="009C6437"/>
    <w:rsid w:val="009C652E"/>
    <w:rsid w:val="009C6640"/>
    <w:rsid w:val="009C67F0"/>
    <w:rsid w:val="009C6850"/>
    <w:rsid w:val="009C697A"/>
    <w:rsid w:val="009C6988"/>
    <w:rsid w:val="009C6A68"/>
    <w:rsid w:val="009C6CDE"/>
    <w:rsid w:val="009C6F23"/>
    <w:rsid w:val="009C70B7"/>
    <w:rsid w:val="009C71B5"/>
    <w:rsid w:val="009C78AE"/>
    <w:rsid w:val="009C79D8"/>
    <w:rsid w:val="009C7C0F"/>
    <w:rsid w:val="009C7C76"/>
    <w:rsid w:val="009C7D47"/>
    <w:rsid w:val="009D005F"/>
    <w:rsid w:val="009D0223"/>
    <w:rsid w:val="009D029B"/>
    <w:rsid w:val="009D038C"/>
    <w:rsid w:val="009D05A3"/>
    <w:rsid w:val="009D0877"/>
    <w:rsid w:val="009D08B3"/>
    <w:rsid w:val="009D0C7D"/>
    <w:rsid w:val="009D0C9A"/>
    <w:rsid w:val="009D0F5A"/>
    <w:rsid w:val="009D0F80"/>
    <w:rsid w:val="009D1008"/>
    <w:rsid w:val="009D1CB7"/>
    <w:rsid w:val="009D2374"/>
    <w:rsid w:val="009D26DB"/>
    <w:rsid w:val="009D26F7"/>
    <w:rsid w:val="009D29B3"/>
    <w:rsid w:val="009D2BCF"/>
    <w:rsid w:val="009D2E41"/>
    <w:rsid w:val="009D30B3"/>
    <w:rsid w:val="009D4491"/>
    <w:rsid w:val="009D4974"/>
    <w:rsid w:val="009D4A0D"/>
    <w:rsid w:val="009D4A6E"/>
    <w:rsid w:val="009D4CA3"/>
    <w:rsid w:val="009D5304"/>
    <w:rsid w:val="009D59E2"/>
    <w:rsid w:val="009D5DD1"/>
    <w:rsid w:val="009D6192"/>
    <w:rsid w:val="009D6413"/>
    <w:rsid w:val="009D6697"/>
    <w:rsid w:val="009D67A0"/>
    <w:rsid w:val="009D6B8F"/>
    <w:rsid w:val="009D6CED"/>
    <w:rsid w:val="009D6D23"/>
    <w:rsid w:val="009D6D62"/>
    <w:rsid w:val="009D6FC5"/>
    <w:rsid w:val="009D7466"/>
    <w:rsid w:val="009D74E8"/>
    <w:rsid w:val="009E014E"/>
    <w:rsid w:val="009E027E"/>
    <w:rsid w:val="009E06BC"/>
    <w:rsid w:val="009E1483"/>
    <w:rsid w:val="009E1514"/>
    <w:rsid w:val="009E1B01"/>
    <w:rsid w:val="009E1D19"/>
    <w:rsid w:val="009E1FD5"/>
    <w:rsid w:val="009E21D9"/>
    <w:rsid w:val="009E2438"/>
    <w:rsid w:val="009E3080"/>
    <w:rsid w:val="009E4404"/>
    <w:rsid w:val="009E4444"/>
    <w:rsid w:val="009E4498"/>
    <w:rsid w:val="009E4893"/>
    <w:rsid w:val="009E48C1"/>
    <w:rsid w:val="009E4907"/>
    <w:rsid w:val="009E50FB"/>
    <w:rsid w:val="009E5110"/>
    <w:rsid w:val="009E5B0A"/>
    <w:rsid w:val="009E6028"/>
    <w:rsid w:val="009E616B"/>
    <w:rsid w:val="009E6494"/>
    <w:rsid w:val="009E678E"/>
    <w:rsid w:val="009E695B"/>
    <w:rsid w:val="009E6C86"/>
    <w:rsid w:val="009E6CCB"/>
    <w:rsid w:val="009E705A"/>
    <w:rsid w:val="009E7501"/>
    <w:rsid w:val="009E75E9"/>
    <w:rsid w:val="009E760E"/>
    <w:rsid w:val="009E76AC"/>
    <w:rsid w:val="009E7840"/>
    <w:rsid w:val="009E784D"/>
    <w:rsid w:val="009E7AEC"/>
    <w:rsid w:val="009E7D89"/>
    <w:rsid w:val="009F03B4"/>
    <w:rsid w:val="009F06BC"/>
    <w:rsid w:val="009F0AF7"/>
    <w:rsid w:val="009F0C16"/>
    <w:rsid w:val="009F0EA8"/>
    <w:rsid w:val="009F0EB2"/>
    <w:rsid w:val="009F126B"/>
    <w:rsid w:val="009F14BD"/>
    <w:rsid w:val="009F14C7"/>
    <w:rsid w:val="009F1928"/>
    <w:rsid w:val="009F1CC7"/>
    <w:rsid w:val="009F1DAD"/>
    <w:rsid w:val="009F1EAE"/>
    <w:rsid w:val="009F1FBA"/>
    <w:rsid w:val="009F2518"/>
    <w:rsid w:val="009F274C"/>
    <w:rsid w:val="009F2A0A"/>
    <w:rsid w:val="009F2D69"/>
    <w:rsid w:val="009F2F44"/>
    <w:rsid w:val="009F310B"/>
    <w:rsid w:val="009F3250"/>
    <w:rsid w:val="009F34F6"/>
    <w:rsid w:val="009F4030"/>
    <w:rsid w:val="009F42F2"/>
    <w:rsid w:val="009F5E42"/>
    <w:rsid w:val="009F635D"/>
    <w:rsid w:val="009F6446"/>
    <w:rsid w:val="009F74E0"/>
    <w:rsid w:val="009F773A"/>
    <w:rsid w:val="009F78E0"/>
    <w:rsid w:val="00A000D3"/>
    <w:rsid w:val="00A0082B"/>
    <w:rsid w:val="00A00DD6"/>
    <w:rsid w:val="00A01270"/>
    <w:rsid w:val="00A019BF"/>
    <w:rsid w:val="00A01BCE"/>
    <w:rsid w:val="00A01DCC"/>
    <w:rsid w:val="00A01E5B"/>
    <w:rsid w:val="00A0232B"/>
    <w:rsid w:val="00A025DF"/>
    <w:rsid w:val="00A028F1"/>
    <w:rsid w:val="00A02A13"/>
    <w:rsid w:val="00A036A4"/>
    <w:rsid w:val="00A037A8"/>
    <w:rsid w:val="00A041E7"/>
    <w:rsid w:val="00A042C9"/>
    <w:rsid w:val="00A04351"/>
    <w:rsid w:val="00A0455B"/>
    <w:rsid w:val="00A047B5"/>
    <w:rsid w:val="00A047C7"/>
    <w:rsid w:val="00A048CA"/>
    <w:rsid w:val="00A04972"/>
    <w:rsid w:val="00A04C8F"/>
    <w:rsid w:val="00A04FE1"/>
    <w:rsid w:val="00A050E4"/>
    <w:rsid w:val="00A053C1"/>
    <w:rsid w:val="00A05B01"/>
    <w:rsid w:val="00A05CCF"/>
    <w:rsid w:val="00A05FDF"/>
    <w:rsid w:val="00A0606E"/>
    <w:rsid w:val="00A06696"/>
    <w:rsid w:val="00A06A5C"/>
    <w:rsid w:val="00A06CBF"/>
    <w:rsid w:val="00A06DCE"/>
    <w:rsid w:val="00A076CE"/>
    <w:rsid w:val="00A07740"/>
    <w:rsid w:val="00A07801"/>
    <w:rsid w:val="00A07BAA"/>
    <w:rsid w:val="00A07BC9"/>
    <w:rsid w:val="00A07FF2"/>
    <w:rsid w:val="00A10040"/>
    <w:rsid w:val="00A101A0"/>
    <w:rsid w:val="00A102DA"/>
    <w:rsid w:val="00A10806"/>
    <w:rsid w:val="00A10AAD"/>
    <w:rsid w:val="00A10E70"/>
    <w:rsid w:val="00A110A2"/>
    <w:rsid w:val="00A11228"/>
    <w:rsid w:val="00A113C8"/>
    <w:rsid w:val="00A11A5A"/>
    <w:rsid w:val="00A11BB3"/>
    <w:rsid w:val="00A11C65"/>
    <w:rsid w:val="00A11D54"/>
    <w:rsid w:val="00A1262B"/>
    <w:rsid w:val="00A12BE4"/>
    <w:rsid w:val="00A13325"/>
    <w:rsid w:val="00A13521"/>
    <w:rsid w:val="00A13E5B"/>
    <w:rsid w:val="00A141F9"/>
    <w:rsid w:val="00A14339"/>
    <w:rsid w:val="00A14787"/>
    <w:rsid w:val="00A14C42"/>
    <w:rsid w:val="00A14F5C"/>
    <w:rsid w:val="00A150DA"/>
    <w:rsid w:val="00A1549E"/>
    <w:rsid w:val="00A15A59"/>
    <w:rsid w:val="00A15AC0"/>
    <w:rsid w:val="00A15BA9"/>
    <w:rsid w:val="00A15D67"/>
    <w:rsid w:val="00A161C6"/>
    <w:rsid w:val="00A1638F"/>
    <w:rsid w:val="00A16ACD"/>
    <w:rsid w:val="00A176FA"/>
    <w:rsid w:val="00A20036"/>
    <w:rsid w:val="00A205CA"/>
    <w:rsid w:val="00A205D9"/>
    <w:rsid w:val="00A20C4E"/>
    <w:rsid w:val="00A20CDC"/>
    <w:rsid w:val="00A21420"/>
    <w:rsid w:val="00A2142F"/>
    <w:rsid w:val="00A21B15"/>
    <w:rsid w:val="00A21C4F"/>
    <w:rsid w:val="00A21F3F"/>
    <w:rsid w:val="00A21F71"/>
    <w:rsid w:val="00A22197"/>
    <w:rsid w:val="00A223A3"/>
    <w:rsid w:val="00A227A1"/>
    <w:rsid w:val="00A22A64"/>
    <w:rsid w:val="00A22B9C"/>
    <w:rsid w:val="00A22EEF"/>
    <w:rsid w:val="00A22F29"/>
    <w:rsid w:val="00A2353B"/>
    <w:rsid w:val="00A23586"/>
    <w:rsid w:val="00A2369C"/>
    <w:rsid w:val="00A238C1"/>
    <w:rsid w:val="00A23994"/>
    <w:rsid w:val="00A23A36"/>
    <w:rsid w:val="00A23D41"/>
    <w:rsid w:val="00A23F23"/>
    <w:rsid w:val="00A24529"/>
    <w:rsid w:val="00A2463D"/>
    <w:rsid w:val="00A246AB"/>
    <w:rsid w:val="00A248D6"/>
    <w:rsid w:val="00A248E6"/>
    <w:rsid w:val="00A2508C"/>
    <w:rsid w:val="00A251F0"/>
    <w:rsid w:val="00A25AEF"/>
    <w:rsid w:val="00A25B80"/>
    <w:rsid w:val="00A25C7F"/>
    <w:rsid w:val="00A25D5F"/>
    <w:rsid w:val="00A25E71"/>
    <w:rsid w:val="00A25F31"/>
    <w:rsid w:val="00A26331"/>
    <w:rsid w:val="00A26358"/>
    <w:rsid w:val="00A263B1"/>
    <w:rsid w:val="00A26555"/>
    <w:rsid w:val="00A26717"/>
    <w:rsid w:val="00A26F32"/>
    <w:rsid w:val="00A2741E"/>
    <w:rsid w:val="00A277A6"/>
    <w:rsid w:val="00A277D8"/>
    <w:rsid w:val="00A27B50"/>
    <w:rsid w:val="00A27FBF"/>
    <w:rsid w:val="00A27FEF"/>
    <w:rsid w:val="00A307D5"/>
    <w:rsid w:val="00A30906"/>
    <w:rsid w:val="00A30E84"/>
    <w:rsid w:val="00A310E7"/>
    <w:rsid w:val="00A312D4"/>
    <w:rsid w:val="00A312D6"/>
    <w:rsid w:val="00A31431"/>
    <w:rsid w:val="00A31EB1"/>
    <w:rsid w:val="00A32026"/>
    <w:rsid w:val="00A322D3"/>
    <w:rsid w:val="00A3268B"/>
    <w:rsid w:val="00A32BD5"/>
    <w:rsid w:val="00A32D61"/>
    <w:rsid w:val="00A32DEB"/>
    <w:rsid w:val="00A32FE1"/>
    <w:rsid w:val="00A337E3"/>
    <w:rsid w:val="00A34101"/>
    <w:rsid w:val="00A3441B"/>
    <w:rsid w:val="00A3476A"/>
    <w:rsid w:val="00A34A98"/>
    <w:rsid w:val="00A34E7C"/>
    <w:rsid w:val="00A3507A"/>
    <w:rsid w:val="00A352E9"/>
    <w:rsid w:val="00A35395"/>
    <w:rsid w:val="00A35A83"/>
    <w:rsid w:val="00A35BEE"/>
    <w:rsid w:val="00A3628F"/>
    <w:rsid w:val="00A363C6"/>
    <w:rsid w:val="00A363D4"/>
    <w:rsid w:val="00A36452"/>
    <w:rsid w:val="00A367A5"/>
    <w:rsid w:val="00A373E3"/>
    <w:rsid w:val="00A3759A"/>
    <w:rsid w:val="00A379DD"/>
    <w:rsid w:val="00A37C28"/>
    <w:rsid w:val="00A37E37"/>
    <w:rsid w:val="00A37E56"/>
    <w:rsid w:val="00A37E95"/>
    <w:rsid w:val="00A37EBE"/>
    <w:rsid w:val="00A403A2"/>
    <w:rsid w:val="00A405E4"/>
    <w:rsid w:val="00A40B2D"/>
    <w:rsid w:val="00A40DB5"/>
    <w:rsid w:val="00A40DFF"/>
    <w:rsid w:val="00A40F26"/>
    <w:rsid w:val="00A40F63"/>
    <w:rsid w:val="00A4104A"/>
    <w:rsid w:val="00A41106"/>
    <w:rsid w:val="00A41570"/>
    <w:rsid w:val="00A4194B"/>
    <w:rsid w:val="00A420BA"/>
    <w:rsid w:val="00A42515"/>
    <w:rsid w:val="00A427E1"/>
    <w:rsid w:val="00A42AE2"/>
    <w:rsid w:val="00A43690"/>
    <w:rsid w:val="00A43903"/>
    <w:rsid w:val="00A43BDE"/>
    <w:rsid w:val="00A43E61"/>
    <w:rsid w:val="00A44AC1"/>
    <w:rsid w:val="00A44F78"/>
    <w:rsid w:val="00A45011"/>
    <w:rsid w:val="00A45254"/>
    <w:rsid w:val="00A452C3"/>
    <w:rsid w:val="00A45583"/>
    <w:rsid w:val="00A45999"/>
    <w:rsid w:val="00A45F73"/>
    <w:rsid w:val="00A462D0"/>
    <w:rsid w:val="00A465FF"/>
    <w:rsid w:val="00A4663E"/>
    <w:rsid w:val="00A46944"/>
    <w:rsid w:val="00A475B8"/>
    <w:rsid w:val="00A47F89"/>
    <w:rsid w:val="00A5003D"/>
    <w:rsid w:val="00A50A4D"/>
    <w:rsid w:val="00A512F8"/>
    <w:rsid w:val="00A5198D"/>
    <w:rsid w:val="00A51DA8"/>
    <w:rsid w:val="00A51DC4"/>
    <w:rsid w:val="00A52207"/>
    <w:rsid w:val="00A523EA"/>
    <w:rsid w:val="00A5263A"/>
    <w:rsid w:val="00A52B5C"/>
    <w:rsid w:val="00A53365"/>
    <w:rsid w:val="00A5359D"/>
    <w:rsid w:val="00A537DF"/>
    <w:rsid w:val="00A53A47"/>
    <w:rsid w:val="00A5414C"/>
    <w:rsid w:val="00A5430E"/>
    <w:rsid w:val="00A5474C"/>
    <w:rsid w:val="00A54A16"/>
    <w:rsid w:val="00A5502E"/>
    <w:rsid w:val="00A55662"/>
    <w:rsid w:val="00A55AC4"/>
    <w:rsid w:val="00A55B51"/>
    <w:rsid w:val="00A5609D"/>
    <w:rsid w:val="00A560C8"/>
    <w:rsid w:val="00A5635E"/>
    <w:rsid w:val="00A567CE"/>
    <w:rsid w:val="00A56AB3"/>
    <w:rsid w:val="00A576F5"/>
    <w:rsid w:val="00A6021B"/>
    <w:rsid w:val="00A609E5"/>
    <w:rsid w:val="00A60F79"/>
    <w:rsid w:val="00A61814"/>
    <w:rsid w:val="00A61E65"/>
    <w:rsid w:val="00A6201F"/>
    <w:rsid w:val="00A62135"/>
    <w:rsid w:val="00A62ABF"/>
    <w:rsid w:val="00A632A0"/>
    <w:rsid w:val="00A632AA"/>
    <w:rsid w:val="00A63498"/>
    <w:rsid w:val="00A634EF"/>
    <w:rsid w:val="00A63D0C"/>
    <w:rsid w:val="00A64065"/>
    <w:rsid w:val="00A640C4"/>
    <w:rsid w:val="00A6415A"/>
    <w:rsid w:val="00A64827"/>
    <w:rsid w:val="00A64843"/>
    <w:rsid w:val="00A64928"/>
    <w:rsid w:val="00A64C01"/>
    <w:rsid w:val="00A64CAC"/>
    <w:rsid w:val="00A64D0C"/>
    <w:rsid w:val="00A64F5D"/>
    <w:rsid w:val="00A65043"/>
    <w:rsid w:val="00A6528A"/>
    <w:rsid w:val="00A65324"/>
    <w:rsid w:val="00A6539A"/>
    <w:rsid w:val="00A653A1"/>
    <w:rsid w:val="00A659B7"/>
    <w:rsid w:val="00A65D05"/>
    <w:rsid w:val="00A65D1E"/>
    <w:rsid w:val="00A67359"/>
    <w:rsid w:val="00A67855"/>
    <w:rsid w:val="00A6789F"/>
    <w:rsid w:val="00A67DF8"/>
    <w:rsid w:val="00A70266"/>
    <w:rsid w:val="00A703AA"/>
    <w:rsid w:val="00A70460"/>
    <w:rsid w:val="00A705CA"/>
    <w:rsid w:val="00A70729"/>
    <w:rsid w:val="00A7121E"/>
    <w:rsid w:val="00A712DE"/>
    <w:rsid w:val="00A71333"/>
    <w:rsid w:val="00A715C8"/>
    <w:rsid w:val="00A71640"/>
    <w:rsid w:val="00A71647"/>
    <w:rsid w:val="00A71784"/>
    <w:rsid w:val="00A71877"/>
    <w:rsid w:val="00A71D61"/>
    <w:rsid w:val="00A71E54"/>
    <w:rsid w:val="00A72199"/>
    <w:rsid w:val="00A72433"/>
    <w:rsid w:val="00A726D7"/>
    <w:rsid w:val="00A729E6"/>
    <w:rsid w:val="00A73225"/>
    <w:rsid w:val="00A732DF"/>
    <w:rsid w:val="00A7383E"/>
    <w:rsid w:val="00A74057"/>
    <w:rsid w:val="00A74126"/>
    <w:rsid w:val="00A74396"/>
    <w:rsid w:val="00A74495"/>
    <w:rsid w:val="00A74798"/>
    <w:rsid w:val="00A749EC"/>
    <w:rsid w:val="00A74E76"/>
    <w:rsid w:val="00A75169"/>
    <w:rsid w:val="00A7587E"/>
    <w:rsid w:val="00A75A36"/>
    <w:rsid w:val="00A75CD7"/>
    <w:rsid w:val="00A75EF9"/>
    <w:rsid w:val="00A76013"/>
    <w:rsid w:val="00A760B4"/>
    <w:rsid w:val="00A7657D"/>
    <w:rsid w:val="00A76E00"/>
    <w:rsid w:val="00A77341"/>
    <w:rsid w:val="00A775DA"/>
    <w:rsid w:val="00A775ED"/>
    <w:rsid w:val="00A77A24"/>
    <w:rsid w:val="00A77A2A"/>
    <w:rsid w:val="00A77AA4"/>
    <w:rsid w:val="00A77AE7"/>
    <w:rsid w:val="00A77B8F"/>
    <w:rsid w:val="00A77E39"/>
    <w:rsid w:val="00A807AE"/>
    <w:rsid w:val="00A80C7D"/>
    <w:rsid w:val="00A80F4A"/>
    <w:rsid w:val="00A813A9"/>
    <w:rsid w:val="00A81493"/>
    <w:rsid w:val="00A81884"/>
    <w:rsid w:val="00A81B15"/>
    <w:rsid w:val="00A81B9A"/>
    <w:rsid w:val="00A8203C"/>
    <w:rsid w:val="00A8231A"/>
    <w:rsid w:val="00A82942"/>
    <w:rsid w:val="00A82B3F"/>
    <w:rsid w:val="00A82CFC"/>
    <w:rsid w:val="00A833F5"/>
    <w:rsid w:val="00A841A3"/>
    <w:rsid w:val="00A841EB"/>
    <w:rsid w:val="00A84CCA"/>
    <w:rsid w:val="00A84F3A"/>
    <w:rsid w:val="00A85A09"/>
    <w:rsid w:val="00A85CE3"/>
    <w:rsid w:val="00A85D02"/>
    <w:rsid w:val="00A85FD4"/>
    <w:rsid w:val="00A866C5"/>
    <w:rsid w:val="00A86AD2"/>
    <w:rsid w:val="00A86D75"/>
    <w:rsid w:val="00A86F80"/>
    <w:rsid w:val="00A8700B"/>
    <w:rsid w:val="00A872FE"/>
    <w:rsid w:val="00A873BE"/>
    <w:rsid w:val="00A8752D"/>
    <w:rsid w:val="00A87544"/>
    <w:rsid w:val="00A87720"/>
    <w:rsid w:val="00A87877"/>
    <w:rsid w:val="00A87B4D"/>
    <w:rsid w:val="00A90812"/>
    <w:rsid w:val="00A90BA1"/>
    <w:rsid w:val="00A90D55"/>
    <w:rsid w:val="00A90D71"/>
    <w:rsid w:val="00A91521"/>
    <w:rsid w:val="00A91A3D"/>
    <w:rsid w:val="00A91CAF"/>
    <w:rsid w:val="00A920C9"/>
    <w:rsid w:val="00A92283"/>
    <w:rsid w:val="00A9267E"/>
    <w:rsid w:val="00A92C32"/>
    <w:rsid w:val="00A931BE"/>
    <w:rsid w:val="00A934C0"/>
    <w:rsid w:val="00A935B9"/>
    <w:rsid w:val="00A93952"/>
    <w:rsid w:val="00A93C11"/>
    <w:rsid w:val="00A93E8F"/>
    <w:rsid w:val="00A9423B"/>
    <w:rsid w:val="00A943C0"/>
    <w:rsid w:val="00A94478"/>
    <w:rsid w:val="00A94E5A"/>
    <w:rsid w:val="00A952C6"/>
    <w:rsid w:val="00A953B5"/>
    <w:rsid w:val="00A95719"/>
    <w:rsid w:val="00A9579C"/>
    <w:rsid w:val="00A96238"/>
    <w:rsid w:val="00A962B4"/>
    <w:rsid w:val="00A96E4E"/>
    <w:rsid w:val="00A96EB5"/>
    <w:rsid w:val="00A96F0F"/>
    <w:rsid w:val="00A970A1"/>
    <w:rsid w:val="00A97262"/>
    <w:rsid w:val="00A97E3E"/>
    <w:rsid w:val="00AA0166"/>
    <w:rsid w:val="00AA0429"/>
    <w:rsid w:val="00AA07D2"/>
    <w:rsid w:val="00AA07EA"/>
    <w:rsid w:val="00AA0B2E"/>
    <w:rsid w:val="00AA0C9A"/>
    <w:rsid w:val="00AA0F96"/>
    <w:rsid w:val="00AA0FE5"/>
    <w:rsid w:val="00AA1CE1"/>
    <w:rsid w:val="00AA2052"/>
    <w:rsid w:val="00AA215D"/>
    <w:rsid w:val="00AA2210"/>
    <w:rsid w:val="00AA24CB"/>
    <w:rsid w:val="00AA251E"/>
    <w:rsid w:val="00AA268F"/>
    <w:rsid w:val="00AA2B50"/>
    <w:rsid w:val="00AA2BC2"/>
    <w:rsid w:val="00AA2D32"/>
    <w:rsid w:val="00AA2D97"/>
    <w:rsid w:val="00AA2F09"/>
    <w:rsid w:val="00AA3037"/>
    <w:rsid w:val="00AA33A2"/>
    <w:rsid w:val="00AA3466"/>
    <w:rsid w:val="00AA360F"/>
    <w:rsid w:val="00AA3646"/>
    <w:rsid w:val="00AA3A2D"/>
    <w:rsid w:val="00AA3AF8"/>
    <w:rsid w:val="00AA42B9"/>
    <w:rsid w:val="00AA4772"/>
    <w:rsid w:val="00AA4A6C"/>
    <w:rsid w:val="00AA4E9D"/>
    <w:rsid w:val="00AA5172"/>
    <w:rsid w:val="00AA5437"/>
    <w:rsid w:val="00AA5497"/>
    <w:rsid w:val="00AA54F9"/>
    <w:rsid w:val="00AA5909"/>
    <w:rsid w:val="00AA5CC0"/>
    <w:rsid w:val="00AA5D27"/>
    <w:rsid w:val="00AA5D87"/>
    <w:rsid w:val="00AA5F81"/>
    <w:rsid w:val="00AA6026"/>
    <w:rsid w:val="00AA646B"/>
    <w:rsid w:val="00AA6B1D"/>
    <w:rsid w:val="00AA7218"/>
    <w:rsid w:val="00AA729C"/>
    <w:rsid w:val="00AA732F"/>
    <w:rsid w:val="00AA78D1"/>
    <w:rsid w:val="00AA7994"/>
    <w:rsid w:val="00AA7FDA"/>
    <w:rsid w:val="00AB0374"/>
    <w:rsid w:val="00AB043A"/>
    <w:rsid w:val="00AB0516"/>
    <w:rsid w:val="00AB077C"/>
    <w:rsid w:val="00AB0CF2"/>
    <w:rsid w:val="00AB162F"/>
    <w:rsid w:val="00AB1740"/>
    <w:rsid w:val="00AB1C18"/>
    <w:rsid w:val="00AB1C6F"/>
    <w:rsid w:val="00AB1FA6"/>
    <w:rsid w:val="00AB28B3"/>
    <w:rsid w:val="00AB29A4"/>
    <w:rsid w:val="00AB30AC"/>
    <w:rsid w:val="00AB3252"/>
    <w:rsid w:val="00AB36D6"/>
    <w:rsid w:val="00AB3B00"/>
    <w:rsid w:val="00AB40C6"/>
    <w:rsid w:val="00AB41AA"/>
    <w:rsid w:val="00AB4435"/>
    <w:rsid w:val="00AB4DF7"/>
    <w:rsid w:val="00AB4ECA"/>
    <w:rsid w:val="00AB5128"/>
    <w:rsid w:val="00AB51A9"/>
    <w:rsid w:val="00AB53F6"/>
    <w:rsid w:val="00AB5595"/>
    <w:rsid w:val="00AB579B"/>
    <w:rsid w:val="00AB5CE8"/>
    <w:rsid w:val="00AB6132"/>
    <w:rsid w:val="00AB61C9"/>
    <w:rsid w:val="00AB637D"/>
    <w:rsid w:val="00AB6849"/>
    <w:rsid w:val="00AB6E04"/>
    <w:rsid w:val="00AB6F53"/>
    <w:rsid w:val="00AB7539"/>
    <w:rsid w:val="00AB7D44"/>
    <w:rsid w:val="00AB7FB1"/>
    <w:rsid w:val="00AC0317"/>
    <w:rsid w:val="00AC09BA"/>
    <w:rsid w:val="00AC0CB7"/>
    <w:rsid w:val="00AC0D35"/>
    <w:rsid w:val="00AC0E53"/>
    <w:rsid w:val="00AC0E9D"/>
    <w:rsid w:val="00AC1009"/>
    <w:rsid w:val="00AC1016"/>
    <w:rsid w:val="00AC10B5"/>
    <w:rsid w:val="00AC1E05"/>
    <w:rsid w:val="00AC2927"/>
    <w:rsid w:val="00AC29AF"/>
    <w:rsid w:val="00AC2B7A"/>
    <w:rsid w:val="00AC2E46"/>
    <w:rsid w:val="00AC2EAC"/>
    <w:rsid w:val="00AC3469"/>
    <w:rsid w:val="00AC34CE"/>
    <w:rsid w:val="00AC34F3"/>
    <w:rsid w:val="00AC37B5"/>
    <w:rsid w:val="00AC3955"/>
    <w:rsid w:val="00AC3A1E"/>
    <w:rsid w:val="00AC3B8D"/>
    <w:rsid w:val="00AC3C92"/>
    <w:rsid w:val="00AC439D"/>
    <w:rsid w:val="00AC43E4"/>
    <w:rsid w:val="00AC4636"/>
    <w:rsid w:val="00AC4A00"/>
    <w:rsid w:val="00AC4A7D"/>
    <w:rsid w:val="00AC5A0C"/>
    <w:rsid w:val="00AC5AED"/>
    <w:rsid w:val="00AC5D06"/>
    <w:rsid w:val="00AC651C"/>
    <w:rsid w:val="00AC6BE9"/>
    <w:rsid w:val="00AC6E66"/>
    <w:rsid w:val="00AC73C2"/>
    <w:rsid w:val="00AC7605"/>
    <w:rsid w:val="00AC7BB1"/>
    <w:rsid w:val="00AC7D35"/>
    <w:rsid w:val="00AC7E3D"/>
    <w:rsid w:val="00AC7F25"/>
    <w:rsid w:val="00AD00C5"/>
    <w:rsid w:val="00AD015E"/>
    <w:rsid w:val="00AD0231"/>
    <w:rsid w:val="00AD02AC"/>
    <w:rsid w:val="00AD02F2"/>
    <w:rsid w:val="00AD0867"/>
    <w:rsid w:val="00AD08AE"/>
    <w:rsid w:val="00AD08FB"/>
    <w:rsid w:val="00AD0C94"/>
    <w:rsid w:val="00AD1198"/>
    <w:rsid w:val="00AD1345"/>
    <w:rsid w:val="00AD138D"/>
    <w:rsid w:val="00AD1396"/>
    <w:rsid w:val="00AD14BC"/>
    <w:rsid w:val="00AD1592"/>
    <w:rsid w:val="00AD17ED"/>
    <w:rsid w:val="00AD1C0B"/>
    <w:rsid w:val="00AD20FA"/>
    <w:rsid w:val="00AD2422"/>
    <w:rsid w:val="00AD2DC3"/>
    <w:rsid w:val="00AD2FC2"/>
    <w:rsid w:val="00AD375B"/>
    <w:rsid w:val="00AD3872"/>
    <w:rsid w:val="00AD4228"/>
    <w:rsid w:val="00AD4437"/>
    <w:rsid w:val="00AD44CC"/>
    <w:rsid w:val="00AD4E18"/>
    <w:rsid w:val="00AD4EF6"/>
    <w:rsid w:val="00AD5C74"/>
    <w:rsid w:val="00AD5ED1"/>
    <w:rsid w:val="00AD65F6"/>
    <w:rsid w:val="00AD681B"/>
    <w:rsid w:val="00AD68A0"/>
    <w:rsid w:val="00AD6AC0"/>
    <w:rsid w:val="00AD6E82"/>
    <w:rsid w:val="00AD6EF2"/>
    <w:rsid w:val="00AD77EF"/>
    <w:rsid w:val="00AD79C6"/>
    <w:rsid w:val="00AD7E08"/>
    <w:rsid w:val="00AE0625"/>
    <w:rsid w:val="00AE07DA"/>
    <w:rsid w:val="00AE07DC"/>
    <w:rsid w:val="00AE08FE"/>
    <w:rsid w:val="00AE0A09"/>
    <w:rsid w:val="00AE0F1D"/>
    <w:rsid w:val="00AE0F8E"/>
    <w:rsid w:val="00AE16BB"/>
    <w:rsid w:val="00AE1B7A"/>
    <w:rsid w:val="00AE2250"/>
    <w:rsid w:val="00AE229F"/>
    <w:rsid w:val="00AE27BD"/>
    <w:rsid w:val="00AE2BF4"/>
    <w:rsid w:val="00AE307B"/>
    <w:rsid w:val="00AE33C0"/>
    <w:rsid w:val="00AE3719"/>
    <w:rsid w:val="00AE379D"/>
    <w:rsid w:val="00AE3A93"/>
    <w:rsid w:val="00AE3BA4"/>
    <w:rsid w:val="00AE3D2B"/>
    <w:rsid w:val="00AE408C"/>
    <w:rsid w:val="00AE44EF"/>
    <w:rsid w:val="00AE4B31"/>
    <w:rsid w:val="00AE4C35"/>
    <w:rsid w:val="00AE51A1"/>
    <w:rsid w:val="00AE5425"/>
    <w:rsid w:val="00AE54D4"/>
    <w:rsid w:val="00AE5612"/>
    <w:rsid w:val="00AE5656"/>
    <w:rsid w:val="00AE5B8E"/>
    <w:rsid w:val="00AE5BD8"/>
    <w:rsid w:val="00AE5D27"/>
    <w:rsid w:val="00AE5DDC"/>
    <w:rsid w:val="00AE5EC1"/>
    <w:rsid w:val="00AE6137"/>
    <w:rsid w:val="00AE619C"/>
    <w:rsid w:val="00AE61D0"/>
    <w:rsid w:val="00AE64C0"/>
    <w:rsid w:val="00AE660C"/>
    <w:rsid w:val="00AE716B"/>
    <w:rsid w:val="00AE71CB"/>
    <w:rsid w:val="00AE72EF"/>
    <w:rsid w:val="00AE7C03"/>
    <w:rsid w:val="00AF0037"/>
    <w:rsid w:val="00AF0097"/>
    <w:rsid w:val="00AF026B"/>
    <w:rsid w:val="00AF05B4"/>
    <w:rsid w:val="00AF073F"/>
    <w:rsid w:val="00AF075F"/>
    <w:rsid w:val="00AF08D3"/>
    <w:rsid w:val="00AF0AC4"/>
    <w:rsid w:val="00AF0E02"/>
    <w:rsid w:val="00AF1354"/>
    <w:rsid w:val="00AF16AD"/>
    <w:rsid w:val="00AF1C33"/>
    <w:rsid w:val="00AF1C4F"/>
    <w:rsid w:val="00AF1D3D"/>
    <w:rsid w:val="00AF26ED"/>
    <w:rsid w:val="00AF2827"/>
    <w:rsid w:val="00AF28D4"/>
    <w:rsid w:val="00AF31AF"/>
    <w:rsid w:val="00AF350F"/>
    <w:rsid w:val="00AF3725"/>
    <w:rsid w:val="00AF398A"/>
    <w:rsid w:val="00AF4259"/>
    <w:rsid w:val="00AF4925"/>
    <w:rsid w:val="00AF4BEB"/>
    <w:rsid w:val="00AF53ED"/>
    <w:rsid w:val="00AF55BE"/>
    <w:rsid w:val="00AF5932"/>
    <w:rsid w:val="00AF5B86"/>
    <w:rsid w:val="00AF6323"/>
    <w:rsid w:val="00AF6368"/>
    <w:rsid w:val="00AF6537"/>
    <w:rsid w:val="00AF6565"/>
    <w:rsid w:val="00AF6728"/>
    <w:rsid w:val="00AF6C52"/>
    <w:rsid w:val="00AF7958"/>
    <w:rsid w:val="00AF7DA5"/>
    <w:rsid w:val="00B000A2"/>
    <w:rsid w:val="00B00442"/>
    <w:rsid w:val="00B007C1"/>
    <w:rsid w:val="00B00950"/>
    <w:rsid w:val="00B00984"/>
    <w:rsid w:val="00B00BB8"/>
    <w:rsid w:val="00B00CBD"/>
    <w:rsid w:val="00B00CF4"/>
    <w:rsid w:val="00B00FC6"/>
    <w:rsid w:val="00B010F3"/>
    <w:rsid w:val="00B011D1"/>
    <w:rsid w:val="00B0142D"/>
    <w:rsid w:val="00B0160A"/>
    <w:rsid w:val="00B01A35"/>
    <w:rsid w:val="00B01F5E"/>
    <w:rsid w:val="00B0292E"/>
    <w:rsid w:val="00B02CA0"/>
    <w:rsid w:val="00B03006"/>
    <w:rsid w:val="00B03438"/>
    <w:rsid w:val="00B03488"/>
    <w:rsid w:val="00B03942"/>
    <w:rsid w:val="00B04092"/>
    <w:rsid w:val="00B040D7"/>
    <w:rsid w:val="00B04225"/>
    <w:rsid w:val="00B042E3"/>
    <w:rsid w:val="00B042E6"/>
    <w:rsid w:val="00B04309"/>
    <w:rsid w:val="00B04579"/>
    <w:rsid w:val="00B04748"/>
    <w:rsid w:val="00B0475C"/>
    <w:rsid w:val="00B04BCA"/>
    <w:rsid w:val="00B04D5C"/>
    <w:rsid w:val="00B04DD0"/>
    <w:rsid w:val="00B05681"/>
    <w:rsid w:val="00B058D7"/>
    <w:rsid w:val="00B058FC"/>
    <w:rsid w:val="00B05D57"/>
    <w:rsid w:val="00B06212"/>
    <w:rsid w:val="00B066BA"/>
    <w:rsid w:val="00B06AC9"/>
    <w:rsid w:val="00B07048"/>
    <w:rsid w:val="00B071D5"/>
    <w:rsid w:val="00B079B0"/>
    <w:rsid w:val="00B07C99"/>
    <w:rsid w:val="00B07C9D"/>
    <w:rsid w:val="00B07D34"/>
    <w:rsid w:val="00B07E10"/>
    <w:rsid w:val="00B07E79"/>
    <w:rsid w:val="00B10193"/>
    <w:rsid w:val="00B101DC"/>
    <w:rsid w:val="00B10371"/>
    <w:rsid w:val="00B1060F"/>
    <w:rsid w:val="00B10FB8"/>
    <w:rsid w:val="00B11045"/>
    <w:rsid w:val="00B112A6"/>
    <w:rsid w:val="00B11343"/>
    <w:rsid w:val="00B11588"/>
    <w:rsid w:val="00B11706"/>
    <w:rsid w:val="00B11E7F"/>
    <w:rsid w:val="00B11EB1"/>
    <w:rsid w:val="00B123F4"/>
    <w:rsid w:val="00B12806"/>
    <w:rsid w:val="00B12824"/>
    <w:rsid w:val="00B128C0"/>
    <w:rsid w:val="00B128FE"/>
    <w:rsid w:val="00B12B2E"/>
    <w:rsid w:val="00B12B44"/>
    <w:rsid w:val="00B12BFF"/>
    <w:rsid w:val="00B136E3"/>
    <w:rsid w:val="00B13708"/>
    <w:rsid w:val="00B1379B"/>
    <w:rsid w:val="00B13DCB"/>
    <w:rsid w:val="00B13EA5"/>
    <w:rsid w:val="00B14007"/>
    <w:rsid w:val="00B14782"/>
    <w:rsid w:val="00B14AF6"/>
    <w:rsid w:val="00B14EDD"/>
    <w:rsid w:val="00B14EE5"/>
    <w:rsid w:val="00B14F96"/>
    <w:rsid w:val="00B1521E"/>
    <w:rsid w:val="00B158F0"/>
    <w:rsid w:val="00B15929"/>
    <w:rsid w:val="00B15B33"/>
    <w:rsid w:val="00B15E03"/>
    <w:rsid w:val="00B16662"/>
    <w:rsid w:val="00B16849"/>
    <w:rsid w:val="00B16B43"/>
    <w:rsid w:val="00B16B52"/>
    <w:rsid w:val="00B16BCB"/>
    <w:rsid w:val="00B16E61"/>
    <w:rsid w:val="00B1759C"/>
    <w:rsid w:val="00B177E5"/>
    <w:rsid w:val="00B1780F"/>
    <w:rsid w:val="00B17A45"/>
    <w:rsid w:val="00B17D30"/>
    <w:rsid w:val="00B17DE7"/>
    <w:rsid w:val="00B17F49"/>
    <w:rsid w:val="00B200CD"/>
    <w:rsid w:val="00B200F1"/>
    <w:rsid w:val="00B20457"/>
    <w:rsid w:val="00B20491"/>
    <w:rsid w:val="00B20789"/>
    <w:rsid w:val="00B2089C"/>
    <w:rsid w:val="00B20A28"/>
    <w:rsid w:val="00B20DF5"/>
    <w:rsid w:val="00B20E3B"/>
    <w:rsid w:val="00B2104C"/>
    <w:rsid w:val="00B215CC"/>
    <w:rsid w:val="00B218C0"/>
    <w:rsid w:val="00B21987"/>
    <w:rsid w:val="00B22813"/>
    <w:rsid w:val="00B2285B"/>
    <w:rsid w:val="00B22D9F"/>
    <w:rsid w:val="00B22EA2"/>
    <w:rsid w:val="00B23194"/>
    <w:rsid w:val="00B235BC"/>
    <w:rsid w:val="00B23A29"/>
    <w:rsid w:val="00B23D8B"/>
    <w:rsid w:val="00B23F11"/>
    <w:rsid w:val="00B23FC9"/>
    <w:rsid w:val="00B241EB"/>
    <w:rsid w:val="00B24754"/>
    <w:rsid w:val="00B249FA"/>
    <w:rsid w:val="00B253A9"/>
    <w:rsid w:val="00B2550B"/>
    <w:rsid w:val="00B25A46"/>
    <w:rsid w:val="00B25B90"/>
    <w:rsid w:val="00B25CC1"/>
    <w:rsid w:val="00B25E6F"/>
    <w:rsid w:val="00B260E1"/>
    <w:rsid w:val="00B26594"/>
    <w:rsid w:val="00B26603"/>
    <w:rsid w:val="00B26D5E"/>
    <w:rsid w:val="00B274C8"/>
    <w:rsid w:val="00B27A1A"/>
    <w:rsid w:val="00B27BE2"/>
    <w:rsid w:val="00B27FF7"/>
    <w:rsid w:val="00B30201"/>
    <w:rsid w:val="00B30252"/>
    <w:rsid w:val="00B302EE"/>
    <w:rsid w:val="00B30462"/>
    <w:rsid w:val="00B3055F"/>
    <w:rsid w:val="00B3093D"/>
    <w:rsid w:val="00B30B69"/>
    <w:rsid w:val="00B3162C"/>
    <w:rsid w:val="00B324D5"/>
    <w:rsid w:val="00B32826"/>
    <w:rsid w:val="00B32B6B"/>
    <w:rsid w:val="00B32BF6"/>
    <w:rsid w:val="00B33072"/>
    <w:rsid w:val="00B33173"/>
    <w:rsid w:val="00B334E5"/>
    <w:rsid w:val="00B337EE"/>
    <w:rsid w:val="00B33A8E"/>
    <w:rsid w:val="00B33DAA"/>
    <w:rsid w:val="00B33EC4"/>
    <w:rsid w:val="00B34673"/>
    <w:rsid w:val="00B3468A"/>
    <w:rsid w:val="00B34D64"/>
    <w:rsid w:val="00B34FC0"/>
    <w:rsid w:val="00B351E1"/>
    <w:rsid w:val="00B353E6"/>
    <w:rsid w:val="00B354A4"/>
    <w:rsid w:val="00B354CC"/>
    <w:rsid w:val="00B35601"/>
    <w:rsid w:val="00B35967"/>
    <w:rsid w:val="00B35C94"/>
    <w:rsid w:val="00B35DAD"/>
    <w:rsid w:val="00B35DE4"/>
    <w:rsid w:val="00B35F32"/>
    <w:rsid w:val="00B3654A"/>
    <w:rsid w:val="00B36979"/>
    <w:rsid w:val="00B37140"/>
    <w:rsid w:val="00B371A6"/>
    <w:rsid w:val="00B37B85"/>
    <w:rsid w:val="00B37E03"/>
    <w:rsid w:val="00B401B9"/>
    <w:rsid w:val="00B404F3"/>
    <w:rsid w:val="00B4069E"/>
    <w:rsid w:val="00B40EA8"/>
    <w:rsid w:val="00B40FA2"/>
    <w:rsid w:val="00B41237"/>
    <w:rsid w:val="00B4131A"/>
    <w:rsid w:val="00B4181F"/>
    <w:rsid w:val="00B41822"/>
    <w:rsid w:val="00B418DA"/>
    <w:rsid w:val="00B41CAF"/>
    <w:rsid w:val="00B41E1D"/>
    <w:rsid w:val="00B4258C"/>
    <w:rsid w:val="00B4289E"/>
    <w:rsid w:val="00B429D5"/>
    <w:rsid w:val="00B42C45"/>
    <w:rsid w:val="00B42C79"/>
    <w:rsid w:val="00B42E91"/>
    <w:rsid w:val="00B42ED8"/>
    <w:rsid w:val="00B42F14"/>
    <w:rsid w:val="00B4330F"/>
    <w:rsid w:val="00B4366D"/>
    <w:rsid w:val="00B43802"/>
    <w:rsid w:val="00B43A78"/>
    <w:rsid w:val="00B443E7"/>
    <w:rsid w:val="00B44441"/>
    <w:rsid w:val="00B44ABF"/>
    <w:rsid w:val="00B44BFF"/>
    <w:rsid w:val="00B45020"/>
    <w:rsid w:val="00B452A3"/>
    <w:rsid w:val="00B452B4"/>
    <w:rsid w:val="00B4579E"/>
    <w:rsid w:val="00B45E1C"/>
    <w:rsid w:val="00B45F68"/>
    <w:rsid w:val="00B46318"/>
    <w:rsid w:val="00B4646B"/>
    <w:rsid w:val="00B46730"/>
    <w:rsid w:val="00B4681B"/>
    <w:rsid w:val="00B46D88"/>
    <w:rsid w:val="00B46F02"/>
    <w:rsid w:val="00B47096"/>
    <w:rsid w:val="00B500A6"/>
    <w:rsid w:val="00B50227"/>
    <w:rsid w:val="00B503B5"/>
    <w:rsid w:val="00B504F2"/>
    <w:rsid w:val="00B507CE"/>
    <w:rsid w:val="00B50891"/>
    <w:rsid w:val="00B508E5"/>
    <w:rsid w:val="00B50A73"/>
    <w:rsid w:val="00B50C0E"/>
    <w:rsid w:val="00B51179"/>
    <w:rsid w:val="00B51AEC"/>
    <w:rsid w:val="00B51FAC"/>
    <w:rsid w:val="00B5239A"/>
    <w:rsid w:val="00B528BC"/>
    <w:rsid w:val="00B5297B"/>
    <w:rsid w:val="00B529B6"/>
    <w:rsid w:val="00B52CE3"/>
    <w:rsid w:val="00B52F6F"/>
    <w:rsid w:val="00B536C2"/>
    <w:rsid w:val="00B53704"/>
    <w:rsid w:val="00B537B6"/>
    <w:rsid w:val="00B53E5C"/>
    <w:rsid w:val="00B54214"/>
    <w:rsid w:val="00B54567"/>
    <w:rsid w:val="00B54777"/>
    <w:rsid w:val="00B548BC"/>
    <w:rsid w:val="00B54949"/>
    <w:rsid w:val="00B54A3F"/>
    <w:rsid w:val="00B54B69"/>
    <w:rsid w:val="00B54EFC"/>
    <w:rsid w:val="00B550D5"/>
    <w:rsid w:val="00B557B9"/>
    <w:rsid w:val="00B557D4"/>
    <w:rsid w:val="00B55A2D"/>
    <w:rsid w:val="00B55C9A"/>
    <w:rsid w:val="00B56019"/>
    <w:rsid w:val="00B5683D"/>
    <w:rsid w:val="00B56CF1"/>
    <w:rsid w:val="00B56D44"/>
    <w:rsid w:val="00B56E86"/>
    <w:rsid w:val="00B570A6"/>
    <w:rsid w:val="00B573D0"/>
    <w:rsid w:val="00B5745F"/>
    <w:rsid w:val="00B57706"/>
    <w:rsid w:val="00B57714"/>
    <w:rsid w:val="00B57BF4"/>
    <w:rsid w:val="00B6004B"/>
    <w:rsid w:val="00B60903"/>
    <w:rsid w:val="00B60B0E"/>
    <w:rsid w:val="00B60C7D"/>
    <w:rsid w:val="00B613C6"/>
    <w:rsid w:val="00B6140A"/>
    <w:rsid w:val="00B614DE"/>
    <w:rsid w:val="00B614E3"/>
    <w:rsid w:val="00B615EB"/>
    <w:rsid w:val="00B6166A"/>
    <w:rsid w:val="00B62050"/>
    <w:rsid w:val="00B624DC"/>
    <w:rsid w:val="00B62544"/>
    <w:rsid w:val="00B62787"/>
    <w:rsid w:val="00B6278E"/>
    <w:rsid w:val="00B627EE"/>
    <w:rsid w:val="00B62E7A"/>
    <w:rsid w:val="00B63285"/>
    <w:rsid w:val="00B63315"/>
    <w:rsid w:val="00B63340"/>
    <w:rsid w:val="00B6346C"/>
    <w:rsid w:val="00B63679"/>
    <w:rsid w:val="00B63957"/>
    <w:rsid w:val="00B63978"/>
    <w:rsid w:val="00B6457A"/>
    <w:rsid w:val="00B64B8C"/>
    <w:rsid w:val="00B64F63"/>
    <w:rsid w:val="00B65029"/>
    <w:rsid w:val="00B65459"/>
    <w:rsid w:val="00B65804"/>
    <w:rsid w:val="00B65823"/>
    <w:rsid w:val="00B659C5"/>
    <w:rsid w:val="00B660F5"/>
    <w:rsid w:val="00B66133"/>
    <w:rsid w:val="00B664C4"/>
    <w:rsid w:val="00B66501"/>
    <w:rsid w:val="00B666FD"/>
    <w:rsid w:val="00B6682E"/>
    <w:rsid w:val="00B67368"/>
    <w:rsid w:val="00B67760"/>
    <w:rsid w:val="00B679E5"/>
    <w:rsid w:val="00B67A54"/>
    <w:rsid w:val="00B67B81"/>
    <w:rsid w:val="00B67B84"/>
    <w:rsid w:val="00B703A8"/>
    <w:rsid w:val="00B70552"/>
    <w:rsid w:val="00B7074A"/>
    <w:rsid w:val="00B7096F"/>
    <w:rsid w:val="00B70A1E"/>
    <w:rsid w:val="00B70ACC"/>
    <w:rsid w:val="00B713B6"/>
    <w:rsid w:val="00B7150C"/>
    <w:rsid w:val="00B71A42"/>
    <w:rsid w:val="00B71C08"/>
    <w:rsid w:val="00B72533"/>
    <w:rsid w:val="00B72F6C"/>
    <w:rsid w:val="00B73070"/>
    <w:rsid w:val="00B734B7"/>
    <w:rsid w:val="00B73FBC"/>
    <w:rsid w:val="00B745E5"/>
    <w:rsid w:val="00B74783"/>
    <w:rsid w:val="00B747A3"/>
    <w:rsid w:val="00B74C3E"/>
    <w:rsid w:val="00B74DA4"/>
    <w:rsid w:val="00B75034"/>
    <w:rsid w:val="00B750BE"/>
    <w:rsid w:val="00B7515D"/>
    <w:rsid w:val="00B75774"/>
    <w:rsid w:val="00B75857"/>
    <w:rsid w:val="00B7587F"/>
    <w:rsid w:val="00B759A1"/>
    <w:rsid w:val="00B7620C"/>
    <w:rsid w:val="00B765F4"/>
    <w:rsid w:val="00B769B4"/>
    <w:rsid w:val="00B76E09"/>
    <w:rsid w:val="00B77472"/>
    <w:rsid w:val="00B77B62"/>
    <w:rsid w:val="00B800DD"/>
    <w:rsid w:val="00B80130"/>
    <w:rsid w:val="00B80379"/>
    <w:rsid w:val="00B805F2"/>
    <w:rsid w:val="00B808B4"/>
    <w:rsid w:val="00B80E06"/>
    <w:rsid w:val="00B80F37"/>
    <w:rsid w:val="00B8103C"/>
    <w:rsid w:val="00B81199"/>
    <w:rsid w:val="00B8180F"/>
    <w:rsid w:val="00B81D96"/>
    <w:rsid w:val="00B821BD"/>
    <w:rsid w:val="00B825DB"/>
    <w:rsid w:val="00B82677"/>
    <w:rsid w:val="00B82876"/>
    <w:rsid w:val="00B83132"/>
    <w:rsid w:val="00B83693"/>
    <w:rsid w:val="00B839CA"/>
    <w:rsid w:val="00B83EEE"/>
    <w:rsid w:val="00B843A4"/>
    <w:rsid w:val="00B84427"/>
    <w:rsid w:val="00B84637"/>
    <w:rsid w:val="00B8474D"/>
    <w:rsid w:val="00B8519C"/>
    <w:rsid w:val="00B853C7"/>
    <w:rsid w:val="00B85726"/>
    <w:rsid w:val="00B85788"/>
    <w:rsid w:val="00B85DD6"/>
    <w:rsid w:val="00B85DD7"/>
    <w:rsid w:val="00B86495"/>
    <w:rsid w:val="00B86943"/>
    <w:rsid w:val="00B86E9A"/>
    <w:rsid w:val="00B877C2"/>
    <w:rsid w:val="00B87B85"/>
    <w:rsid w:val="00B90190"/>
    <w:rsid w:val="00B903DD"/>
    <w:rsid w:val="00B90402"/>
    <w:rsid w:val="00B90999"/>
    <w:rsid w:val="00B90E07"/>
    <w:rsid w:val="00B917E9"/>
    <w:rsid w:val="00B922DC"/>
    <w:rsid w:val="00B925AF"/>
    <w:rsid w:val="00B92954"/>
    <w:rsid w:val="00B92C65"/>
    <w:rsid w:val="00B92E92"/>
    <w:rsid w:val="00B930DE"/>
    <w:rsid w:val="00B932D3"/>
    <w:rsid w:val="00B94148"/>
    <w:rsid w:val="00B943F0"/>
    <w:rsid w:val="00B9444F"/>
    <w:rsid w:val="00B94719"/>
    <w:rsid w:val="00B94BC8"/>
    <w:rsid w:val="00B94E5E"/>
    <w:rsid w:val="00B94F38"/>
    <w:rsid w:val="00B95073"/>
    <w:rsid w:val="00B9535F"/>
    <w:rsid w:val="00B95361"/>
    <w:rsid w:val="00B955B5"/>
    <w:rsid w:val="00B95637"/>
    <w:rsid w:val="00B95A01"/>
    <w:rsid w:val="00B95BB2"/>
    <w:rsid w:val="00B95D5B"/>
    <w:rsid w:val="00B9618C"/>
    <w:rsid w:val="00B9620F"/>
    <w:rsid w:val="00B96491"/>
    <w:rsid w:val="00B96A8F"/>
    <w:rsid w:val="00B96C3A"/>
    <w:rsid w:val="00B96D20"/>
    <w:rsid w:val="00B96E37"/>
    <w:rsid w:val="00B97737"/>
    <w:rsid w:val="00B9774B"/>
    <w:rsid w:val="00B9793B"/>
    <w:rsid w:val="00B97E9B"/>
    <w:rsid w:val="00B97EBE"/>
    <w:rsid w:val="00BA0215"/>
    <w:rsid w:val="00BA0478"/>
    <w:rsid w:val="00BA10E0"/>
    <w:rsid w:val="00BA128E"/>
    <w:rsid w:val="00BA12D8"/>
    <w:rsid w:val="00BA136A"/>
    <w:rsid w:val="00BA1526"/>
    <w:rsid w:val="00BA15F2"/>
    <w:rsid w:val="00BA16F4"/>
    <w:rsid w:val="00BA1ADB"/>
    <w:rsid w:val="00BA1B49"/>
    <w:rsid w:val="00BA1BCB"/>
    <w:rsid w:val="00BA1FC5"/>
    <w:rsid w:val="00BA2232"/>
    <w:rsid w:val="00BA226A"/>
    <w:rsid w:val="00BA2285"/>
    <w:rsid w:val="00BA258E"/>
    <w:rsid w:val="00BA2654"/>
    <w:rsid w:val="00BA2670"/>
    <w:rsid w:val="00BA2715"/>
    <w:rsid w:val="00BA392E"/>
    <w:rsid w:val="00BA3A22"/>
    <w:rsid w:val="00BA3AEE"/>
    <w:rsid w:val="00BA3DF1"/>
    <w:rsid w:val="00BA45DD"/>
    <w:rsid w:val="00BA4614"/>
    <w:rsid w:val="00BA46B7"/>
    <w:rsid w:val="00BA478E"/>
    <w:rsid w:val="00BA4AAE"/>
    <w:rsid w:val="00BA4F5A"/>
    <w:rsid w:val="00BA4F61"/>
    <w:rsid w:val="00BA521D"/>
    <w:rsid w:val="00BA52D5"/>
    <w:rsid w:val="00BA54F7"/>
    <w:rsid w:val="00BA57E2"/>
    <w:rsid w:val="00BA5A60"/>
    <w:rsid w:val="00BA64B2"/>
    <w:rsid w:val="00BA65FE"/>
    <w:rsid w:val="00BA67DE"/>
    <w:rsid w:val="00BA698F"/>
    <w:rsid w:val="00BA6D84"/>
    <w:rsid w:val="00BA6F20"/>
    <w:rsid w:val="00BA70D1"/>
    <w:rsid w:val="00BA713E"/>
    <w:rsid w:val="00BA74A5"/>
    <w:rsid w:val="00BA7617"/>
    <w:rsid w:val="00BA7907"/>
    <w:rsid w:val="00BA7FFC"/>
    <w:rsid w:val="00BB03C6"/>
    <w:rsid w:val="00BB04EC"/>
    <w:rsid w:val="00BB0653"/>
    <w:rsid w:val="00BB0B0B"/>
    <w:rsid w:val="00BB0F18"/>
    <w:rsid w:val="00BB17DB"/>
    <w:rsid w:val="00BB188C"/>
    <w:rsid w:val="00BB1931"/>
    <w:rsid w:val="00BB19B0"/>
    <w:rsid w:val="00BB1B13"/>
    <w:rsid w:val="00BB1CCB"/>
    <w:rsid w:val="00BB1D41"/>
    <w:rsid w:val="00BB1F66"/>
    <w:rsid w:val="00BB21D1"/>
    <w:rsid w:val="00BB26D5"/>
    <w:rsid w:val="00BB2CBB"/>
    <w:rsid w:val="00BB3173"/>
    <w:rsid w:val="00BB386A"/>
    <w:rsid w:val="00BB38F0"/>
    <w:rsid w:val="00BB3BDA"/>
    <w:rsid w:val="00BB3DF3"/>
    <w:rsid w:val="00BB5069"/>
    <w:rsid w:val="00BB5071"/>
    <w:rsid w:val="00BB509C"/>
    <w:rsid w:val="00BB6178"/>
    <w:rsid w:val="00BB6227"/>
    <w:rsid w:val="00BB626C"/>
    <w:rsid w:val="00BB62E3"/>
    <w:rsid w:val="00BB6BA2"/>
    <w:rsid w:val="00BB6C1B"/>
    <w:rsid w:val="00BB6DE6"/>
    <w:rsid w:val="00BB73A2"/>
    <w:rsid w:val="00BB7669"/>
    <w:rsid w:val="00BC011F"/>
    <w:rsid w:val="00BC06D2"/>
    <w:rsid w:val="00BC0808"/>
    <w:rsid w:val="00BC082D"/>
    <w:rsid w:val="00BC09AA"/>
    <w:rsid w:val="00BC10E3"/>
    <w:rsid w:val="00BC1117"/>
    <w:rsid w:val="00BC2153"/>
    <w:rsid w:val="00BC2766"/>
    <w:rsid w:val="00BC27DB"/>
    <w:rsid w:val="00BC29B2"/>
    <w:rsid w:val="00BC2A3F"/>
    <w:rsid w:val="00BC2AC2"/>
    <w:rsid w:val="00BC2D63"/>
    <w:rsid w:val="00BC2ECA"/>
    <w:rsid w:val="00BC2EF5"/>
    <w:rsid w:val="00BC3395"/>
    <w:rsid w:val="00BC36E9"/>
    <w:rsid w:val="00BC3C06"/>
    <w:rsid w:val="00BC421E"/>
    <w:rsid w:val="00BC4959"/>
    <w:rsid w:val="00BC4A96"/>
    <w:rsid w:val="00BC4DE3"/>
    <w:rsid w:val="00BC4E52"/>
    <w:rsid w:val="00BC52C1"/>
    <w:rsid w:val="00BC5345"/>
    <w:rsid w:val="00BC57CC"/>
    <w:rsid w:val="00BC5E75"/>
    <w:rsid w:val="00BC5F65"/>
    <w:rsid w:val="00BC6211"/>
    <w:rsid w:val="00BC65D3"/>
    <w:rsid w:val="00BC6616"/>
    <w:rsid w:val="00BC6C13"/>
    <w:rsid w:val="00BC7052"/>
    <w:rsid w:val="00BC72DD"/>
    <w:rsid w:val="00BC72EB"/>
    <w:rsid w:val="00BC75E8"/>
    <w:rsid w:val="00BC7675"/>
    <w:rsid w:val="00BC7E57"/>
    <w:rsid w:val="00BC7F6D"/>
    <w:rsid w:val="00BD0058"/>
    <w:rsid w:val="00BD0082"/>
    <w:rsid w:val="00BD03B3"/>
    <w:rsid w:val="00BD04D8"/>
    <w:rsid w:val="00BD0808"/>
    <w:rsid w:val="00BD0A8B"/>
    <w:rsid w:val="00BD0CE8"/>
    <w:rsid w:val="00BD0E3D"/>
    <w:rsid w:val="00BD0EC3"/>
    <w:rsid w:val="00BD1309"/>
    <w:rsid w:val="00BD1354"/>
    <w:rsid w:val="00BD1502"/>
    <w:rsid w:val="00BD1EA3"/>
    <w:rsid w:val="00BD2105"/>
    <w:rsid w:val="00BD22A4"/>
    <w:rsid w:val="00BD23B2"/>
    <w:rsid w:val="00BD23EB"/>
    <w:rsid w:val="00BD29AB"/>
    <w:rsid w:val="00BD2B6A"/>
    <w:rsid w:val="00BD3196"/>
    <w:rsid w:val="00BD31BE"/>
    <w:rsid w:val="00BD329A"/>
    <w:rsid w:val="00BD336F"/>
    <w:rsid w:val="00BD34FF"/>
    <w:rsid w:val="00BD362E"/>
    <w:rsid w:val="00BD3850"/>
    <w:rsid w:val="00BD398D"/>
    <w:rsid w:val="00BD40B0"/>
    <w:rsid w:val="00BD4417"/>
    <w:rsid w:val="00BD44B5"/>
    <w:rsid w:val="00BD45C0"/>
    <w:rsid w:val="00BD4693"/>
    <w:rsid w:val="00BD4CFF"/>
    <w:rsid w:val="00BD5355"/>
    <w:rsid w:val="00BD53F5"/>
    <w:rsid w:val="00BD5624"/>
    <w:rsid w:val="00BD5796"/>
    <w:rsid w:val="00BD57A4"/>
    <w:rsid w:val="00BD5BE9"/>
    <w:rsid w:val="00BD6249"/>
    <w:rsid w:val="00BD62E5"/>
    <w:rsid w:val="00BD71D3"/>
    <w:rsid w:val="00BD744D"/>
    <w:rsid w:val="00BD791E"/>
    <w:rsid w:val="00BD7A4E"/>
    <w:rsid w:val="00BD7F35"/>
    <w:rsid w:val="00BE0674"/>
    <w:rsid w:val="00BE06A3"/>
    <w:rsid w:val="00BE06BB"/>
    <w:rsid w:val="00BE0A3A"/>
    <w:rsid w:val="00BE0B23"/>
    <w:rsid w:val="00BE0F66"/>
    <w:rsid w:val="00BE1003"/>
    <w:rsid w:val="00BE10E5"/>
    <w:rsid w:val="00BE144C"/>
    <w:rsid w:val="00BE19EC"/>
    <w:rsid w:val="00BE1C74"/>
    <w:rsid w:val="00BE1F55"/>
    <w:rsid w:val="00BE2B36"/>
    <w:rsid w:val="00BE32F5"/>
    <w:rsid w:val="00BE3397"/>
    <w:rsid w:val="00BE34C0"/>
    <w:rsid w:val="00BE3C69"/>
    <w:rsid w:val="00BE3D41"/>
    <w:rsid w:val="00BE3F7E"/>
    <w:rsid w:val="00BE43AB"/>
    <w:rsid w:val="00BE4C27"/>
    <w:rsid w:val="00BE4D72"/>
    <w:rsid w:val="00BE5095"/>
    <w:rsid w:val="00BE5998"/>
    <w:rsid w:val="00BE5AAE"/>
    <w:rsid w:val="00BE5DC1"/>
    <w:rsid w:val="00BE616D"/>
    <w:rsid w:val="00BE639B"/>
    <w:rsid w:val="00BE68DE"/>
    <w:rsid w:val="00BE6F8A"/>
    <w:rsid w:val="00BE707C"/>
    <w:rsid w:val="00BE7B27"/>
    <w:rsid w:val="00BE7DB8"/>
    <w:rsid w:val="00BE7E81"/>
    <w:rsid w:val="00BF0448"/>
    <w:rsid w:val="00BF0B80"/>
    <w:rsid w:val="00BF0E51"/>
    <w:rsid w:val="00BF11A1"/>
    <w:rsid w:val="00BF11D3"/>
    <w:rsid w:val="00BF13D3"/>
    <w:rsid w:val="00BF1451"/>
    <w:rsid w:val="00BF1835"/>
    <w:rsid w:val="00BF18E0"/>
    <w:rsid w:val="00BF227F"/>
    <w:rsid w:val="00BF2842"/>
    <w:rsid w:val="00BF2E72"/>
    <w:rsid w:val="00BF3146"/>
    <w:rsid w:val="00BF350D"/>
    <w:rsid w:val="00BF36A3"/>
    <w:rsid w:val="00BF3B31"/>
    <w:rsid w:val="00BF3B68"/>
    <w:rsid w:val="00BF3FB4"/>
    <w:rsid w:val="00BF4545"/>
    <w:rsid w:val="00BF45E2"/>
    <w:rsid w:val="00BF46D4"/>
    <w:rsid w:val="00BF46F4"/>
    <w:rsid w:val="00BF4FC6"/>
    <w:rsid w:val="00BF5085"/>
    <w:rsid w:val="00BF5319"/>
    <w:rsid w:val="00BF553B"/>
    <w:rsid w:val="00BF5B03"/>
    <w:rsid w:val="00BF5D08"/>
    <w:rsid w:val="00BF617E"/>
    <w:rsid w:val="00BF6478"/>
    <w:rsid w:val="00BF66A1"/>
    <w:rsid w:val="00BF6781"/>
    <w:rsid w:val="00BF6DE2"/>
    <w:rsid w:val="00BF6E94"/>
    <w:rsid w:val="00BF7319"/>
    <w:rsid w:val="00BF7436"/>
    <w:rsid w:val="00BF7C8C"/>
    <w:rsid w:val="00BF7F4C"/>
    <w:rsid w:val="00C0035B"/>
    <w:rsid w:val="00C00480"/>
    <w:rsid w:val="00C00545"/>
    <w:rsid w:val="00C00D46"/>
    <w:rsid w:val="00C00F38"/>
    <w:rsid w:val="00C011B0"/>
    <w:rsid w:val="00C015D4"/>
    <w:rsid w:val="00C01878"/>
    <w:rsid w:val="00C0199A"/>
    <w:rsid w:val="00C01A62"/>
    <w:rsid w:val="00C023EF"/>
    <w:rsid w:val="00C0277D"/>
    <w:rsid w:val="00C02867"/>
    <w:rsid w:val="00C02A64"/>
    <w:rsid w:val="00C02B66"/>
    <w:rsid w:val="00C02DB6"/>
    <w:rsid w:val="00C02E7D"/>
    <w:rsid w:val="00C044FB"/>
    <w:rsid w:val="00C049C3"/>
    <w:rsid w:val="00C04B49"/>
    <w:rsid w:val="00C050D7"/>
    <w:rsid w:val="00C058BB"/>
    <w:rsid w:val="00C05A55"/>
    <w:rsid w:val="00C05E32"/>
    <w:rsid w:val="00C060BA"/>
    <w:rsid w:val="00C10AA6"/>
    <w:rsid w:val="00C10D2E"/>
    <w:rsid w:val="00C115E9"/>
    <w:rsid w:val="00C11960"/>
    <w:rsid w:val="00C11B06"/>
    <w:rsid w:val="00C11D0A"/>
    <w:rsid w:val="00C11E5E"/>
    <w:rsid w:val="00C11F0B"/>
    <w:rsid w:val="00C11FD8"/>
    <w:rsid w:val="00C120AE"/>
    <w:rsid w:val="00C1219C"/>
    <w:rsid w:val="00C12239"/>
    <w:rsid w:val="00C128EF"/>
    <w:rsid w:val="00C12E4A"/>
    <w:rsid w:val="00C12F8F"/>
    <w:rsid w:val="00C1331E"/>
    <w:rsid w:val="00C135EA"/>
    <w:rsid w:val="00C13620"/>
    <w:rsid w:val="00C13905"/>
    <w:rsid w:val="00C13B3C"/>
    <w:rsid w:val="00C13C20"/>
    <w:rsid w:val="00C13F51"/>
    <w:rsid w:val="00C1474E"/>
    <w:rsid w:val="00C1538F"/>
    <w:rsid w:val="00C153B4"/>
    <w:rsid w:val="00C15671"/>
    <w:rsid w:val="00C157E9"/>
    <w:rsid w:val="00C15B5A"/>
    <w:rsid w:val="00C15D22"/>
    <w:rsid w:val="00C15E30"/>
    <w:rsid w:val="00C16197"/>
    <w:rsid w:val="00C165FB"/>
    <w:rsid w:val="00C16872"/>
    <w:rsid w:val="00C168E5"/>
    <w:rsid w:val="00C16B2D"/>
    <w:rsid w:val="00C171B2"/>
    <w:rsid w:val="00C173F1"/>
    <w:rsid w:val="00C17489"/>
    <w:rsid w:val="00C174D7"/>
    <w:rsid w:val="00C1777D"/>
    <w:rsid w:val="00C17954"/>
    <w:rsid w:val="00C17C40"/>
    <w:rsid w:val="00C17C93"/>
    <w:rsid w:val="00C17DC5"/>
    <w:rsid w:val="00C2009B"/>
    <w:rsid w:val="00C20A9C"/>
    <w:rsid w:val="00C20BB1"/>
    <w:rsid w:val="00C21458"/>
    <w:rsid w:val="00C21EA9"/>
    <w:rsid w:val="00C2240D"/>
    <w:rsid w:val="00C2276C"/>
    <w:rsid w:val="00C227C4"/>
    <w:rsid w:val="00C2287F"/>
    <w:rsid w:val="00C22C52"/>
    <w:rsid w:val="00C22D78"/>
    <w:rsid w:val="00C22D94"/>
    <w:rsid w:val="00C22FCB"/>
    <w:rsid w:val="00C234C7"/>
    <w:rsid w:val="00C23922"/>
    <w:rsid w:val="00C23ACC"/>
    <w:rsid w:val="00C23F76"/>
    <w:rsid w:val="00C242EB"/>
    <w:rsid w:val="00C246F8"/>
    <w:rsid w:val="00C24703"/>
    <w:rsid w:val="00C24CC2"/>
    <w:rsid w:val="00C2550F"/>
    <w:rsid w:val="00C2552A"/>
    <w:rsid w:val="00C25599"/>
    <w:rsid w:val="00C25693"/>
    <w:rsid w:val="00C25C1D"/>
    <w:rsid w:val="00C25EBB"/>
    <w:rsid w:val="00C25FB0"/>
    <w:rsid w:val="00C2609B"/>
    <w:rsid w:val="00C26249"/>
    <w:rsid w:val="00C26305"/>
    <w:rsid w:val="00C26412"/>
    <w:rsid w:val="00C26433"/>
    <w:rsid w:val="00C264F1"/>
    <w:rsid w:val="00C26A53"/>
    <w:rsid w:val="00C26DB0"/>
    <w:rsid w:val="00C26FAB"/>
    <w:rsid w:val="00C27014"/>
    <w:rsid w:val="00C27057"/>
    <w:rsid w:val="00C272C1"/>
    <w:rsid w:val="00C273CB"/>
    <w:rsid w:val="00C2748C"/>
    <w:rsid w:val="00C274B3"/>
    <w:rsid w:val="00C279E0"/>
    <w:rsid w:val="00C27B46"/>
    <w:rsid w:val="00C27BDF"/>
    <w:rsid w:val="00C27D7A"/>
    <w:rsid w:val="00C27DEF"/>
    <w:rsid w:val="00C27F2A"/>
    <w:rsid w:val="00C3021A"/>
    <w:rsid w:val="00C30304"/>
    <w:rsid w:val="00C3031C"/>
    <w:rsid w:val="00C30477"/>
    <w:rsid w:val="00C30FEA"/>
    <w:rsid w:val="00C31188"/>
    <w:rsid w:val="00C31275"/>
    <w:rsid w:val="00C31893"/>
    <w:rsid w:val="00C31BF2"/>
    <w:rsid w:val="00C31D1C"/>
    <w:rsid w:val="00C31D74"/>
    <w:rsid w:val="00C31E82"/>
    <w:rsid w:val="00C31F51"/>
    <w:rsid w:val="00C31FE8"/>
    <w:rsid w:val="00C3251B"/>
    <w:rsid w:val="00C327E8"/>
    <w:rsid w:val="00C32875"/>
    <w:rsid w:val="00C329A5"/>
    <w:rsid w:val="00C32A99"/>
    <w:rsid w:val="00C32DC0"/>
    <w:rsid w:val="00C3308C"/>
    <w:rsid w:val="00C33347"/>
    <w:rsid w:val="00C3384E"/>
    <w:rsid w:val="00C3392D"/>
    <w:rsid w:val="00C33960"/>
    <w:rsid w:val="00C33C1F"/>
    <w:rsid w:val="00C33ED3"/>
    <w:rsid w:val="00C34384"/>
    <w:rsid w:val="00C34969"/>
    <w:rsid w:val="00C34A86"/>
    <w:rsid w:val="00C35193"/>
    <w:rsid w:val="00C3528E"/>
    <w:rsid w:val="00C35807"/>
    <w:rsid w:val="00C3590C"/>
    <w:rsid w:val="00C35A4E"/>
    <w:rsid w:val="00C35C2C"/>
    <w:rsid w:val="00C35C95"/>
    <w:rsid w:val="00C35E00"/>
    <w:rsid w:val="00C35ED8"/>
    <w:rsid w:val="00C36070"/>
    <w:rsid w:val="00C36757"/>
    <w:rsid w:val="00C36E64"/>
    <w:rsid w:val="00C37360"/>
    <w:rsid w:val="00C374CD"/>
    <w:rsid w:val="00C376B5"/>
    <w:rsid w:val="00C402B0"/>
    <w:rsid w:val="00C405DE"/>
    <w:rsid w:val="00C40659"/>
    <w:rsid w:val="00C40694"/>
    <w:rsid w:val="00C407E9"/>
    <w:rsid w:val="00C4092F"/>
    <w:rsid w:val="00C40989"/>
    <w:rsid w:val="00C40CA2"/>
    <w:rsid w:val="00C40E06"/>
    <w:rsid w:val="00C41145"/>
    <w:rsid w:val="00C41199"/>
    <w:rsid w:val="00C41A82"/>
    <w:rsid w:val="00C41C6A"/>
    <w:rsid w:val="00C4218D"/>
    <w:rsid w:val="00C42C56"/>
    <w:rsid w:val="00C43048"/>
    <w:rsid w:val="00C43216"/>
    <w:rsid w:val="00C4329B"/>
    <w:rsid w:val="00C43460"/>
    <w:rsid w:val="00C43685"/>
    <w:rsid w:val="00C43731"/>
    <w:rsid w:val="00C437A3"/>
    <w:rsid w:val="00C437D4"/>
    <w:rsid w:val="00C43BAC"/>
    <w:rsid w:val="00C43F56"/>
    <w:rsid w:val="00C43FE6"/>
    <w:rsid w:val="00C44077"/>
    <w:rsid w:val="00C44268"/>
    <w:rsid w:val="00C443AE"/>
    <w:rsid w:val="00C4445E"/>
    <w:rsid w:val="00C444A9"/>
    <w:rsid w:val="00C44747"/>
    <w:rsid w:val="00C44B2A"/>
    <w:rsid w:val="00C450F2"/>
    <w:rsid w:val="00C452B0"/>
    <w:rsid w:val="00C45722"/>
    <w:rsid w:val="00C45CDB"/>
    <w:rsid w:val="00C46323"/>
    <w:rsid w:val="00C468B2"/>
    <w:rsid w:val="00C46F73"/>
    <w:rsid w:val="00C47255"/>
    <w:rsid w:val="00C473B4"/>
    <w:rsid w:val="00C477FC"/>
    <w:rsid w:val="00C47846"/>
    <w:rsid w:val="00C47A36"/>
    <w:rsid w:val="00C50423"/>
    <w:rsid w:val="00C5044F"/>
    <w:rsid w:val="00C5053D"/>
    <w:rsid w:val="00C50653"/>
    <w:rsid w:val="00C509D2"/>
    <w:rsid w:val="00C51430"/>
    <w:rsid w:val="00C526FB"/>
    <w:rsid w:val="00C52927"/>
    <w:rsid w:val="00C52CAE"/>
    <w:rsid w:val="00C5344F"/>
    <w:rsid w:val="00C534E9"/>
    <w:rsid w:val="00C53994"/>
    <w:rsid w:val="00C53CE3"/>
    <w:rsid w:val="00C54075"/>
    <w:rsid w:val="00C540E1"/>
    <w:rsid w:val="00C54105"/>
    <w:rsid w:val="00C54997"/>
    <w:rsid w:val="00C54A1E"/>
    <w:rsid w:val="00C54A46"/>
    <w:rsid w:val="00C550D7"/>
    <w:rsid w:val="00C559C6"/>
    <w:rsid w:val="00C564EE"/>
    <w:rsid w:val="00C56B0F"/>
    <w:rsid w:val="00C56EFB"/>
    <w:rsid w:val="00C57193"/>
    <w:rsid w:val="00C57682"/>
    <w:rsid w:val="00C577BF"/>
    <w:rsid w:val="00C57ABA"/>
    <w:rsid w:val="00C57AF7"/>
    <w:rsid w:val="00C57B00"/>
    <w:rsid w:val="00C57E24"/>
    <w:rsid w:val="00C57E68"/>
    <w:rsid w:val="00C6034D"/>
    <w:rsid w:val="00C603E2"/>
    <w:rsid w:val="00C6040D"/>
    <w:rsid w:val="00C60555"/>
    <w:rsid w:val="00C60AAB"/>
    <w:rsid w:val="00C6165E"/>
    <w:rsid w:val="00C61844"/>
    <w:rsid w:val="00C6199D"/>
    <w:rsid w:val="00C61E32"/>
    <w:rsid w:val="00C622D1"/>
    <w:rsid w:val="00C62418"/>
    <w:rsid w:val="00C62543"/>
    <w:rsid w:val="00C628CA"/>
    <w:rsid w:val="00C62D29"/>
    <w:rsid w:val="00C62DB4"/>
    <w:rsid w:val="00C62E26"/>
    <w:rsid w:val="00C6331E"/>
    <w:rsid w:val="00C636ED"/>
    <w:rsid w:val="00C6388D"/>
    <w:rsid w:val="00C638C9"/>
    <w:rsid w:val="00C63929"/>
    <w:rsid w:val="00C63B2C"/>
    <w:rsid w:val="00C641E0"/>
    <w:rsid w:val="00C641FD"/>
    <w:rsid w:val="00C6425C"/>
    <w:rsid w:val="00C64364"/>
    <w:rsid w:val="00C643EA"/>
    <w:rsid w:val="00C64468"/>
    <w:rsid w:val="00C64663"/>
    <w:rsid w:val="00C647B8"/>
    <w:rsid w:val="00C64892"/>
    <w:rsid w:val="00C64CB5"/>
    <w:rsid w:val="00C64F30"/>
    <w:rsid w:val="00C650DE"/>
    <w:rsid w:val="00C650F9"/>
    <w:rsid w:val="00C65181"/>
    <w:rsid w:val="00C655D3"/>
    <w:rsid w:val="00C657C2"/>
    <w:rsid w:val="00C6634B"/>
    <w:rsid w:val="00C66357"/>
    <w:rsid w:val="00C664A4"/>
    <w:rsid w:val="00C66607"/>
    <w:rsid w:val="00C669A0"/>
    <w:rsid w:val="00C66D59"/>
    <w:rsid w:val="00C6708A"/>
    <w:rsid w:val="00C672E4"/>
    <w:rsid w:val="00C676D0"/>
    <w:rsid w:val="00C676E1"/>
    <w:rsid w:val="00C678AF"/>
    <w:rsid w:val="00C678D6"/>
    <w:rsid w:val="00C67CEC"/>
    <w:rsid w:val="00C70029"/>
    <w:rsid w:val="00C70037"/>
    <w:rsid w:val="00C703CF"/>
    <w:rsid w:val="00C70B16"/>
    <w:rsid w:val="00C71187"/>
    <w:rsid w:val="00C71717"/>
    <w:rsid w:val="00C71831"/>
    <w:rsid w:val="00C718B4"/>
    <w:rsid w:val="00C71936"/>
    <w:rsid w:val="00C71AF3"/>
    <w:rsid w:val="00C72004"/>
    <w:rsid w:val="00C7205E"/>
    <w:rsid w:val="00C7208B"/>
    <w:rsid w:val="00C72126"/>
    <w:rsid w:val="00C728AB"/>
    <w:rsid w:val="00C729A5"/>
    <w:rsid w:val="00C72A55"/>
    <w:rsid w:val="00C72A59"/>
    <w:rsid w:val="00C72EA3"/>
    <w:rsid w:val="00C72FD6"/>
    <w:rsid w:val="00C73165"/>
    <w:rsid w:val="00C7339B"/>
    <w:rsid w:val="00C73996"/>
    <w:rsid w:val="00C73AF7"/>
    <w:rsid w:val="00C74264"/>
    <w:rsid w:val="00C742D2"/>
    <w:rsid w:val="00C7467C"/>
    <w:rsid w:val="00C7477B"/>
    <w:rsid w:val="00C75084"/>
    <w:rsid w:val="00C7519C"/>
    <w:rsid w:val="00C758A1"/>
    <w:rsid w:val="00C758EB"/>
    <w:rsid w:val="00C75C69"/>
    <w:rsid w:val="00C75E51"/>
    <w:rsid w:val="00C764A7"/>
    <w:rsid w:val="00C76641"/>
    <w:rsid w:val="00C77073"/>
    <w:rsid w:val="00C77279"/>
    <w:rsid w:val="00C7736D"/>
    <w:rsid w:val="00C77551"/>
    <w:rsid w:val="00C7794B"/>
    <w:rsid w:val="00C779D1"/>
    <w:rsid w:val="00C77E4B"/>
    <w:rsid w:val="00C80000"/>
    <w:rsid w:val="00C8000F"/>
    <w:rsid w:val="00C80216"/>
    <w:rsid w:val="00C80E02"/>
    <w:rsid w:val="00C817D9"/>
    <w:rsid w:val="00C81824"/>
    <w:rsid w:val="00C81827"/>
    <w:rsid w:val="00C81D05"/>
    <w:rsid w:val="00C8240E"/>
    <w:rsid w:val="00C825F0"/>
    <w:rsid w:val="00C82680"/>
    <w:rsid w:val="00C82E7F"/>
    <w:rsid w:val="00C83032"/>
    <w:rsid w:val="00C830B8"/>
    <w:rsid w:val="00C83259"/>
    <w:rsid w:val="00C832EF"/>
    <w:rsid w:val="00C835DB"/>
    <w:rsid w:val="00C83BF5"/>
    <w:rsid w:val="00C83E22"/>
    <w:rsid w:val="00C83FF2"/>
    <w:rsid w:val="00C84279"/>
    <w:rsid w:val="00C84593"/>
    <w:rsid w:val="00C8531E"/>
    <w:rsid w:val="00C85459"/>
    <w:rsid w:val="00C8545C"/>
    <w:rsid w:val="00C85666"/>
    <w:rsid w:val="00C8583E"/>
    <w:rsid w:val="00C85ECD"/>
    <w:rsid w:val="00C85F24"/>
    <w:rsid w:val="00C85F29"/>
    <w:rsid w:val="00C8639A"/>
    <w:rsid w:val="00C8677A"/>
    <w:rsid w:val="00C86D65"/>
    <w:rsid w:val="00C86E1E"/>
    <w:rsid w:val="00C86E86"/>
    <w:rsid w:val="00C87266"/>
    <w:rsid w:val="00C8781C"/>
    <w:rsid w:val="00C903C0"/>
    <w:rsid w:val="00C9059D"/>
    <w:rsid w:val="00C90626"/>
    <w:rsid w:val="00C90689"/>
    <w:rsid w:val="00C9089B"/>
    <w:rsid w:val="00C90C2A"/>
    <w:rsid w:val="00C91651"/>
    <w:rsid w:val="00C91908"/>
    <w:rsid w:val="00C920D0"/>
    <w:rsid w:val="00C9223D"/>
    <w:rsid w:val="00C923ED"/>
    <w:rsid w:val="00C9255B"/>
    <w:rsid w:val="00C9279D"/>
    <w:rsid w:val="00C92945"/>
    <w:rsid w:val="00C92A46"/>
    <w:rsid w:val="00C936D3"/>
    <w:rsid w:val="00C93A08"/>
    <w:rsid w:val="00C9427B"/>
    <w:rsid w:val="00C94543"/>
    <w:rsid w:val="00C94A47"/>
    <w:rsid w:val="00C94CA1"/>
    <w:rsid w:val="00C94FFE"/>
    <w:rsid w:val="00C95009"/>
    <w:rsid w:val="00C950E9"/>
    <w:rsid w:val="00C95553"/>
    <w:rsid w:val="00C95986"/>
    <w:rsid w:val="00C961A6"/>
    <w:rsid w:val="00C962BB"/>
    <w:rsid w:val="00C962EF"/>
    <w:rsid w:val="00C962FB"/>
    <w:rsid w:val="00C96878"/>
    <w:rsid w:val="00C96D67"/>
    <w:rsid w:val="00C96DB6"/>
    <w:rsid w:val="00C97060"/>
    <w:rsid w:val="00C97334"/>
    <w:rsid w:val="00C97619"/>
    <w:rsid w:val="00C97849"/>
    <w:rsid w:val="00C97B73"/>
    <w:rsid w:val="00CA00E1"/>
    <w:rsid w:val="00CA017C"/>
    <w:rsid w:val="00CA01D8"/>
    <w:rsid w:val="00CA0371"/>
    <w:rsid w:val="00CA0582"/>
    <w:rsid w:val="00CA08B9"/>
    <w:rsid w:val="00CA0C10"/>
    <w:rsid w:val="00CA1020"/>
    <w:rsid w:val="00CA106B"/>
    <w:rsid w:val="00CA1245"/>
    <w:rsid w:val="00CA1DE7"/>
    <w:rsid w:val="00CA1E32"/>
    <w:rsid w:val="00CA2094"/>
    <w:rsid w:val="00CA23AF"/>
    <w:rsid w:val="00CA2658"/>
    <w:rsid w:val="00CA28B0"/>
    <w:rsid w:val="00CA29AF"/>
    <w:rsid w:val="00CA2B46"/>
    <w:rsid w:val="00CA2E08"/>
    <w:rsid w:val="00CA2E2C"/>
    <w:rsid w:val="00CA3047"/>
    <w:rsid w:val="00CA364E"/>
    <w:rsid w:val="00CA3CE1"/>
    <w:rsid w:val="00CA3E47"/>
    <w:rsid w:val="00CA3F28"/>
    <w:rsid w:val="00CA4905"/>
    <w:rsid w:val="00CA4AD6"/>
    <w:rsid w:val="00CA4BDF"/>
    <w:rsid w:val="00CA4C4E"/>
    <w:rsid w:val="00CA4CD8"/>
    <w:rsid w:val="00CA4F7A"/>
    <w:rsid w:val="00CA5494"/>
    <w:rsid w:val="00CA57BE"/>
    <w:rsid w:val="00CA5814"/>
    <w:rsid w:val="00CA5E17"/>
    <w:rsid w:val="00CA5EF3"/>
    <w:rsid w:val="00CA5F1A"/>
    <w:rsid w:val="00CA5F43"/>
    <w:rsid w:val="00CA68A9"/>
    <w:rsid w:val="00CA6A45"/>
    <w:rsid w:val="00CA752D"/>
    <w:rsid w:val="00CA7A8D"/>
    <w:rsid w:val="00CA7AE2"/>
    <w:rsid w:val="00CB01BE"/>
    <w:rsid w:val="00CB0538"/>
    <w:rsid w:val="00CB0A5E"/>
    <w:rsid w:val="00CB0A71"/>
    <w:rsid w:val="00CB0BAE"/>
    <w:rsid w:val="00CB0F33"/>
    <w:rsid w:val="00CB0FD8"/>
    <w:rsid w:val="00CB179E"/>
    <w:rsid w:val="00CB1D64"/>
    <w:rsid w:val="00CB1DC0"/>
    <w:rsid w:val="00CB284D"/>
    <w:rsid w:val="00CB2982"/>
    <w:rsid w:val="00CB2EBC"/>
    <w:rsid w:val="00CB311C"/>
    <w:rsid w:val="00CB3306"/>
    <w:rsid w:val="00CB343E"/>
    <w:rsid w:val="00CB3C82"/>
    <w:rsid w:val="00CB40A3"/>
    <w:rsid w:val="00CB434E"/>
    <w:rsid w:val="00CB4745"/>
    <w:rsid w:val="00CB5124"/>
    <w:rsid w:val="00CB51B6"/>
    <w:rsid w:val="00CB528F"/>
    <w:rsid w:val="00CB5778"/>
    <w:rsid w:val="00CB593E"/>
    <w:rsid w:val="00CB5A37"/>
    <w:rsid w:val="00CB5AB5"/>
    <w:rsid w:val="00CB5B2B"/>
    <w:rsid w:val="00CB5F4B"/>
    <w:rsid w:val="00CB5F4C"/>
    <w:rsid w:val="00CB65DA"/>
    <w:rsid w:val="00CB6A94"/>
    <w:rsid w:val="00CB6C3F"/>
    <w:rsid w:val="00CB6D97"/>
    <w:rsid w:val="00CB6F05"/>
    <w:rsid w:val="00CB7279"/>
    <w:rsid w:val="00CB7358"/>
    <w:rsid w:val="00CB7385"/>
    <w:rsid w:val="00CB73B0"/>
    <w:rsid w:val="00CB7906"/>
    <w:rsid w:val="00CB7A7A"/>
    <w:rsid w:val="00CB7B68"/>
    <w:rsid w:val="00CB7C7F"/>
    <w:rsid w:val="00CC0F69"/>
    <w:rsid w:val="00CC1643"/>
    <w:rsid w:val="00CC1866"/>
    <w:rsid w:val="00CC1B43"/>
    <w:rsid w:val="00CC1EF7"/>
    <w:rsid w:val="00CC2059"/>
    <w:rsid w:val="00CC21A3"/>
    <w:rsid w:val="00CC2787"/>
    <w:rsid w:val="00CC2853"/>
    <w:rsid w:val="00CC2C8E"/>
    <w:rsid w:val="00CC2FEF"/>
    <w:rsid w:val="00CC3B51"/>
    <w:rsid w:val="00CC4258"/>
    <w:rsid w:val="00CC43F1"/>
    <w:rsid w:val="00CC4702"/>
    <w:rsid w:val="00CC474C"/>
    <w:rsid w:val="00CC4998"/>
    <w:rsid w:val="00CC4BE7"/>
    <w:rsid w:val="00CC5C26"/>
    <w:rsid w:val="00CC5E07"/>
    <w:rsid w:val="00CC64E0"/>
    <w:rsid w:val="00CC678D"/>
    <w:rsid w:val="00CC6D55"/>
    <w:rsid w:val="00CC7112"/>
    <w:rsid w:val="00CC74E8"/>
    <w:rsid w:val="00CC75A9"/>
    <w:rsid w:val="00CC762E"/>
    <w:rsid w:val="00CC7B05"/>
    <w:rsid w:val="00CC7B32"/>
    <w:rsid w:val="00CC7D1F"/>
    <w:rsid w:val="00CD0C19"/>
    <w:rsid w:val="00CD0CA7"/>
    <w:rsid w:val="00CD10D2"/>
    <w:rsid w:val="00CD17CF"/>
    <w:rsid w:val="00CD220A"/>
    <w:rsid w:val="00CD2269"/>
    <w:rsid w:val="00CD2D76"/>
    <w:rsid w:val="00CD31EC"/>
    <w:rsid w:val="00CD37AD"/>
    <w:rsid w:val="00CD3823"/>
    <w:rsid w:val="00CD3D19"/>
    <w:rsid w:val="00CD4099"/>
    <w:rsid w:val="00CD430C"/>
    <w:rsid w:val="00CD436B"/>
    <w:rsid w:val="00CD437A"/>
    <w:rsid w:val="00CD4B4F"/>
    <w:rsid w:val="00CD4C87"/>
    <w:rsid w:val="00CD534B"/>
    <w:rsid w:val="00CD5474"/>
    <w:rsid w:val="00CD5545"/>
    <w:rsid w:val="00CD56CC"/>
    <w:rsid w:val="00CD5C81"/>
    <w:rsid w:val="00CD5CC7"/>
    <w:rsid w:val="00CD5CD8"/>
    <w:rsid w:val="00CD5F72"/>
    <w:rsid w:val="00CD6DA8"/>
    <w:rsid w:val="00CD73CA"/>
    <w:rsid w:val="00CD7676"/>
    <w:rsid w:val="00CD7868"/>
    <w:rsid w:val="00CD78E2"/>
    <w:rsid w:val="00CD7AEA"/>
    <w:rsid w:val="00CD7B64"/>
    <w:rsid w:val="00CD7EBA"/>
    <w:rsid w:val="00CE0A3C"/>
    <w:rsid w:val="00CE0A78"/>
    <w:rsid w:val="00CE0BEF"/>
    <w:rsid w:val="00CE0C3C"/>
    <w:rsid w:val="00CE0C76"/>
    <w:rsid w:val="00CE0D37"/>
    <w:rsid w:val="00CE0DED"/>
    <w:rsid w:val="00CE115B"/>
    <w:rsid w:val="00CE163B"/>
    <w:rsid w:val="00CE1748"/>
    <w:rsid w:val="00CE1789"/>
    <w:rsid w:val="00CE1D03"/>
    <w:rsid w:val="00CE23AA"/>
    <w:rsid w:val="00CE2766"/>
    <w:rsid w:val="00CE2B56"/>
    <w:rsid w:val="00CE303E"/>
    <w:rsid w:val="00CE3143"/>
    <w:rsid w:val="00CE357D"/>
    <w:rsid w:val="00CE35B9"/>
    <w:rsid w:val="00CE3D02"/>
    <w:rsid w:val="00CE4088"/>
    <w:rsid w:val="00CE482A"/>
    <w:rsid w:val="00CE497E"/>
    <w:rsid w:val="00CE4AAE"/>
    <w:rsid w:val="00CE4B5E"/>
    <w:rsid w:val="00CE50EF"/>
    <w:rsid w:val="00CE53C7"/>
    <w:rsid w:val="00CE5C7E"/>
    <w:rsid w:val="00CE5E04"/>
    <w:rsid w:val="00CE5F64"/>
    <w:rsid w:val="00CE6014"/>
    <w:rsid w:val="00CE60AC"/>
    <w:rsid w:val="00CE6852"/>
    <w:rsid w:val="00CE6982"/>
    <w:rsid w:val="00CE6A2E"/>
    <w:rsid w:val="00CE6F4B"/>
    <w:rsid w:val="00CE738F"/>
    <w:rsid w:val="00CE770D"/>
    <w:rsid w:val="00CE77D8"/>
    <w:rsid w:val="00CE7CE4"/>
    <w:rsid w:val="00CE7E00"/>
    <w:rsid w:val="00CE7F15"/>
    <w:rsid w:val="00CE7F8F"/>
    <w:rsid w:val="00CF01A5"/>
    <w:rsid w:val="00CF0234"/>
    <w:rsid w:val="00CF0246"/>
    <w:rsid w:val="00CF04B0"/>
    <w:rsid w:val="00CF0BB3"/>
    <w:rsid w:val="00CF101F"/>
    <w:rsid w:val="00CF1739"/>
    <w:rsid w:val="00CF1872"/>
    <w:rsid w:val="00CF1C3A"/>
    <w:rsid w:val="00CF1D60"/>
    <w:rsid w:val="00CF203B"/>
    <w:rsid w:val="00CF228E"/>
    <w:rsid w:val="00CF24B0"/>
    <w:rsid w:val="00CF269B"/>
    <w:rsid w:val="00CF2BD6"/>
    <w:rsid w:val="00CF2D29"/>
    <w:rsid w:val="00CF3260"/>
    <w:rsid w:val="00CF33E3"/>
    <w:rsid w:val="00CF33F9"/>
    <w:rsid w:val="00CF3555"/>
    <w:rsid w:val="00CF362A"/>
    <w:rsid w:val="00CF38A2"/>
    <w:rsid w:val="00CF39B3"/>
    <w:rsid w:val="00CF3A65"/>
    <w:rsid w:val="00CF498E"/>
    <w:rsid w:val="00CF49BB"/>
    <w:rsid w:val="00CF4BC3"/>
    <w:rsid w:val="00CF4CF0"/>
    <w:rsid w:val="00CF4D6D"/>
    <w:rsid w:val="00CF4F08"/>
    <w:rsid w:val="00CF4FAC"/>
    <w:rsid w:val="00CF50E2"/>
    <w:rsid w:val="00CF5677"/>
    <w:rsid w:val="00CF56B4"/>
    <w:rsid w:val="00CF57D6"/>
    <w:rsid w:val="00CF5D6F"/>
    <w:rsid w:val="00CF66D8"/>
    <w:rsid w:val="00CF6842"/>
    <w:rsid w:val="00CF6CE9"/>
    <w:rsid w:val="00CF7768"/>
    <w:rsid w:val="00CF78B0"/>
    <w:rsid w:val="00CF7E33"/>
    <w:rsid w:val="00D002F2"/>
    <w:rsid w:val="00D0039E"/>
    <w:rsid w:val="00D003A2"/>
    <w:rsid w:val="00D006F0"/>
    <w:rsid w:val="00D00954"/>
    <w:rsid w:val="00D01393"/>
    <w:rsid w:val="00D0207E"/>
    <w:rsid w:val="00D02634"/>
    <w:rsid w:val="00D029F3"/>
    <w:rsid w:val="00D02CBA"/>
    <w:rsid w:val="00D03414"/>
    <w:rsid w:val="00D03554"/>
    <w:rsid w:val="00D035A5"/>
    <w:rsid w:val="00D035A6"/>
    <w:rsid w:val="00D03972"/>
    <w:rsid w:val="00D03EB8"/>
    <w:rsid w:val="00D041FB"/>
    <w:rsid w:val="00D04378"/>
    <w:rsid w:val="00D043D5"/>
    <w:rsid w:val="00D04D35"/>
    <w:rsid w:val="00D057F6"/>
    <w:rsid w:val="00D058AE"/>
    <w:rsid w:val="00D05911"/>
    <w:rsid w:val="00D05AE3"/>
    <w:rsid w:val="00D05D85"/>
    <w:rsid w:val="00D05FB5"/>
    <w:rsid w:val="00D062CE"/>
    <w:rsid w:val="00D0640E"/>
    <w:rsid w:val="00D06A09"/>
    <w:rsid w:val="00D06A6B"/>
    <w:rsid w:val="00D06BFE"/>
    <w:rsid w:val="00D06C7C"/>
    <w:rsid w:val="00D06DBD"/>
    <w:rsid w:val="00D07207"/>
    <w:rsid w:val="00D07BD2"/>
    <w:rsid w:val="00D07EA0"/>
    <w:rsid w:val="00D10203"/>
    <w:rsid w:val="00D1057C"/>
    <w:rsid w:val="00D10872"/>
    <w:rsid w:val="00D10985"/>
    <w:rsid w:val="00D109D3"/>
    <w:rsid w:val="00D10B44"/>
    <w:rsid w:val="00D10C77"/>
    <w:rsid w:val="00D10CA9"/>
    <w:rsid w:val="00D10D53"/>
    <w:rsid w:val="00D11175"/>
    <w:rsid w:val="00D114FA"/>
    <w:rsid w:val="00D11B54"/>
    <w:rsid w:val="00D11CA3"/>
    <w:rsid w:val="00D11CED"/>
    <w:rsid w:val="00D11F80"/>
    <w:rsid w:val="00D12544"/>
    <w:rsid w:val="00D125D1"/>
    <w:rsid w:val="00D1286F"/>
    <w:rsid w:val="00D12E41"/>
    <w:rsid w:val="00D12E8D"/>
    <w:rsid w:val="00D130C7"/>
    <w:rsid w:val="00D14E3C"/>
    <w:rsid w:val="00D14E7F"/>
    <w:rsid w:val="00D1531E"/>
    <w:rsid w:val="00D154F0"/>
    <w:rsid w:val="00D156B5"/>
    <w:rsid w:val="00D15706"/>
    <w:rsid w:val="00D15984"/>
    <w:rsid w:val="00D159D7"/>
    <w:rsid w:val="00D15A27"/>
    <w:rsid w:val="00D15A31"/>
    <w:rsid w:val="00D15EFC"/>
    <w:rsid w:val="00D1636B"/>
    <w:rsid w:val="00D163F0"/>
    <w:rsid w:val="00D16510"/>
    <w:rsid w:val="00D165A2"/>
    <w:rsid w:val="00D168CA"/>
    <w:rsid w:val="00D16DE2"/>
    <w:rsid w:val="00D17032"/>
    <w:rsid w:val="00D1740B"/>
    <w:rsid w:val="00D177FC"/>
    <w:rsid w:val="00D17A12"/>
    <w:rsid w:val="00D17AC3"/>
    <w:rsid w:val="00D204C2"/>
    <w:rsid w:val="00D206A1"/>
    <w:rsid w:val="00D20D9C"/>
    <w:rsid w:val="00D20DF7"/>
    <w:rsid w:val="00D210BE"/>
    <w:rsid w:val="00D21245"/>
    <w:rsid w:val="00D213D3"/>
    <w:rsid w:val="00D219B1"/>
    <w:rsid w:val="00D22305"/>
    <w:rsid w:val="00D224E2"/>
    <w:rsid w:val="00D22696"/>
    <w:rsid w:val="00D22D93"/>
    <w:rsid w:val="00D22FA3"/>
    <w:rsid w:val="00D23045"/>
    <w:rsid w:val="00D234F6"/>
    <w:rsid w:val="00D23977"/>
    <w:rsid w:val="00D239BE"/>
    <w:rsid w:val="00D239EE"/>
    <w:rsid w:val="00D23C4B"/>
    <w:rsid w:val="00D24061"/>
    <w:rsid w:val="00D249A9"/>
    <w:rsid w:val="00D24C2F"/>
    <w:rsid w:val="00D25042"/>
    <w:rsid w:val="00D2515B"/>
    <w:rsid w:val="00D253D1"/>
    <w:rsid w:val="00D259FE"/>
    <w:rsid w:val="00D26114"/>
    <w:rsid w:val="00D26446"/>
    <w:rsid w:val="00D26665"/>
    <w:rsid w:val="00D267CC"/>
    <w:rsid w:val="00D26B23"/>
    <w:rsid w:val="00D26E78"/>
    <w:rsid w:val="00D26FFA"/>
    <w:rsid w:val="00D2717F"/>
    <w:rsid w:val="00D273DD"/>
    <w:rsid w:val="00D278D1"/>
    <w:rsid w:val="00D304DC"/>
    <w:rsid w:val="00D30626"/>
    <w:rsid w:val="00D3071C"/>
    <w:rsid w:val="00D30D82"/>
    <w:rsid w:val="00D31245"/>
    <w:rsid w:val="00D31394"/>
    <w:rsid w:val="00D317A6"/>
    <w:rsid w:val="00D317B5"/>
    <w:rsid w:val="00D31AF5"/>
    <w:rsid w:val="00D32068"/>
    <w:rsid w:val="00D326F2"/>
    <w:rsid w:val="00D3286D"/>
    <w:rsid w:val="00D32F06"/>
    <w:rsid w:val="00D330F3"/>
    <w:rsid w:val="00D33590"/>
    <w:rsid w:val="00D33C80"/>
    <w:rsid w:val="00D33E08"/>
    <w:rsid w:val="00D33FBE"/>
    <w:rsid w:val="00D33FD1"/>
    <w:rsid w:val="00D340E8"/>
    <w:rsid w:val="00D34423"/>
    <w:rsid w:val="00D344DC"/>
    <w:rsid w:val="00D34637"/>
    <w:rsid w:val="00D34881"/>
    <w:rsid w:val="00D352A6"/>
    <w:rsid w:val="00D35590"/>
    <w:rsid w:val="00D35C0A"/>
    <w:rsid w:val="00D3645A"/>
    <w:rsid w:val="00D364F3"/>
    <w:rsid w:val="00D36DCD"/>
    <w:rsid w:val="00D3704E"/>
    <w:rsid w:val="00D371A6"/>
    <w:rsid w:val="00D3736F"/>
    <w:rsid w:val="00D37399"/>
    <w:rsid w:val="00D37541"/>
    <w:rsid w:val="00D37E26"/>
    <w:rsid w:val="00D401EC"/>
    <w:rsid w:val="00D401FC"/>
    <w:rsid w:val="00D406B8"/>
    <w:rsid w:val="00D40912"/>
    <w:rsid w:val="00D40EE2"/>
    <w:rsid w:val="00D41715"/>
    <w:rsid w:val="00D41725"/>
    <w:rsid w:val="00D419B4"/>
    <w:rsid w:val="00D419DC"/>
    <w:rsid w:val="00D419FF"/>
    <w:rsid w:val="00D41BF5"/>
    <w:rsid w:val="00D42057"/>
    <w:rsid w:val="00D42DFC"/>
    <w:rsid w:val="00D434A7"/>
    <w:rsid w:val="00D434F3"/>
    <w:rsid w:val="00D43978"/>
    <w:rsid w:val="00D43A28"/>
    <w:rsid w:val="00D43AFE"/>
    <w:rsid w:val="00D43D02"/>
    <w:rsid w:val="00D4420C"/>
    <w:rsid w:val="00D44A97"/>
    <w:rsid w:val="00D44AD5"/>
    <w:rsid w:val="00D44BE1"/>
    <w:rsid w:val="00D44C44"/>
    <w:rsid w:val="00D4505D"/>
    <w:rsid w:val="00D45C31"/>
    <w:rsid w:val="00D46330"/>
    <w:rsid w:val="00D463D5"/>
    <w:rsid w:val="00D4659B"/>
    <w:rsid w:val="00D4663F"/>
    <w:rsid w:val="00D468D7"/>
    <w:rsid w:val="00D46C3E"/>
    <w:rsid w:val="00D46D1B"/>
    <w:rsid w:val="00D4702A"/>
    <w:rsid w:val="00D471CD"/>
    <w:rsid w:val="00D476EB"/>
    <w:rsid w:val="00D47B55"/>
    <w:rsid w:val="00D47D91"/>
    <w:rsid w:val="00D50225"/>
    <w:rsid w:val="00D50782"/>
    <w:rsid w:val="00D507BA"/>
    <w:rsid w:val="00D50918"/>
    <w:rsid w:val="00D50AAC"/>
    <w:rsid w:val="00D50C5D"/>
    <w:rsid w:val="00D50D1F"/>
    <w:rsid w:val="00D50D6D"/>
    <w:rsid w:val="00D50F83"/>
    <w:rsid w:val="00D519B6"/>
    <w:rsid w:val="00D51F7F"/>
    <w:rsid w:val="00D5242D"/>
    <w:rsid w:val="00D52431"/>
    <w:rsid w:val="00D52599"/>
    <w:rsid w:val="00D5261A"/>
    <w:rsid w:val="00D5270A"/>
    <w:rsid w:val="00D5271B"/>
    <w:rsid w:val="00D5283B"/>
    <w:rsid w:val="00D52BF3"/>
    <w:rsid w:val="00D52F13"/>
    <w:rsid w:val="00D53549"/>
    <w:rsid w:val="00D535EB"/>
    <w:rsid w:val="00D5361D"/>
    <w:rsid w:val="00D53D50"/>
    <w:rsid w:val="00D5485A"/>
    <w:rsid w:val="00D54A80"/>
    <w:rsid w:val="00D54BF9"/>
    <w:rsid w:val="00D54EFA"/>
    <w:rsid w:val="00D55670"/>
    <w:rsid w:val="00D5590B"/>
    <w:rsid w:val="00D55D71"/>
    <w:rsid w:val="00D55F1C"/>
    <w:rsid w:val="00D5606A"/>
    <w:rsid w:val="00D56334"/>
    <w:rsid w:val="00D56569"/>
    <w:rsid w:val="00D568E6"/>
    <w:rsid w:val="00D56AA8"/>
    <w:rsid w:val="00D57425"/>
    <w:rsid w:val="00D577C9"/>
    <w:rsid w:val="00D5789F"/>
    <w:rsid w:val="00D57962"/>
    <w:rsid w:val="00D579D9"/>
    <w:rsid w:val="00D6056E"/>
    <w:rsid w:val="00D60A07"/>
    <w:rsid w:val="00D60F6B"/>
    <w:rsid w:val="00D61060"/>
    <w:rsid w:val="00D611E1"/>
    <w:rsid w:val="00D61501"/>
    <w:rsid w:val="00D6199D"/>
    <w:rsid w:val="00D61B60"/>
    <w:rsid w:val="00D61BB8"/>
    <w:rsid w:val="00D61DDD"/>
    <w:rsid w:val="00D620EF"/>
    <w:rsid w:val="00D62CEA"/>
    <w:rsid w:val="00D632DD"/>
    <w:rsid w:val="00D63938"/>
    <w:rsid w:val="00D63E32"/>
    <w:rsid w:val="00D63F9E"/>
    <w:rsid w:val="00D6439F"/>
    <w:rsid w:val="00D64688"/>
    <w:rsid w:val="00D64813"/>
    <w:rsid w:val="00D6487F"/>
    <w:rsid w:val="00D65174"/>
    <w:rsid w:val="00D654E8"/>
    <w:rsid w:val="00D655F5"/>
    <w:rsid w:val="00D65611"/>
    <w:rsid w:val="00D65688"/>
    <w:rsid w:val="00D656C4"/>
    <w:rsid w:val="00D65890"/>
    <w:rsid w:val="00D6590C"/>
    <w:rsid w:val="00D65DA6"/>
    <w:rsid w:val="00D660D5"/>
    <w:rsid w:val="00D6622E"/>
    <w:rsid w:val="00D66398"/>
    <w:rsid w:val="00D66965"/>
    <w:rsid w:val="00D66E66"/>
    <w:rsid w:val="00D67268"/>
    <w:rsid w:val="00D676AD"/>
    <w:rsid w:val="00D67F6A"/>
    <w:rsid w:val="00D704E7"/>
    <w:rsid w:val="00D70520"/>
    <w:rsid w:val="00D7067F"/>
    <w:rsid w:val="00D70B6A"/>
    <w:rsid w:val="00D70D39"/>
    <w:rsid w:val="00D70DF8"/>
    <w:rsid w:val="00D71084"/>
    <w:rsid w:val="00D71415"/>
    <w:rsid w:val="00D71D57"/>
    <w:rsid w:val="00D7260F"/>
    <w:rsid w:val="00D7297D"/>
    <w:rsid w:val="00D729EE"/>
    <w:rsid w:val="00D72DE2"/>
    <w:rsid w:val="00D72F64"/>
    <w:rsid w:val="00D73BEB"/>
    <w:rsid w:val="00D7427A"/>
    <w:rsid w:val="00D74706"/>
    <w:rsid w:val="00D74811"/>
    <w:rsid w:val="00D74833"/>
    <w:rsid w:val="00D74BAE"/>
    <w:rsid w:val="00D74C01"/>
    <w:rsid w:val="00D74F2A"/>
    <w:rsid w:val="00D7596B"/>
    <w:rsid w:val="00D75D28"/>
    <w:rsid w:val="00D76A38"/>
    <w:rsid w:val="00D76D18"/>
    <w:rsid w:val="00D76F75"/>
    <w:rsid w:val="00D775D8"/>
    <w:rsid w:val="00D776A4"/>
    <w:rsid w:val="00D779D0"/>
    <w:rsid w:val="00D779F9"/>
    <w:rsid w:val="00D77C90"/>
    <w:rsid w:val="00D77D2F"/>
    <w:rsid w:val="00D77F09"/>
    <w:rsid w:val="00D80094"/>
    <w:rsid w:val="00D806A2"/>
    <w:rsid w:val="00D808A0"/>
    <w:rsid w:val="00D80FEC"/>
    <w:rsid w:val="00D81076"/>
    <w:rsid w:val="00D810D0"/>
    <w:rsid w:val="00D8135E"/>
    <w:rsid w:val="00D81864"/>
    <w:rsid w:val="00D818FC"/>
    <w:rsid w:val="00D81968"/>
    <w:rsid w:val="00D81A2D"/>
    <w:rsid w:val="00D81D6C"/>
    <w:rsid w:val="00D81E5A"/>
    <w:rsid w:val="00D81EDC"/>
    <w:rsid w:val="00D8230E"/>
    <w:rsid w:val="00D82357"/>
    <w:rsid w:val="00D82475"/>
    <w:rsid w:val="00D824A8"/>
    <w:rsid w:val="00D827A2"/>
    <w:rsid w:val="00D82CE0"/>
    <w:rsid w:val="00D82E45"/>
    <w:rsid w:val="00D82FC6"/>
    <w:rsid w:val="00D83282"/>
    <w:rsid w:val="00D8331D"/>
    <w:rsid w:val="00D8351C"/>
    <w:rsid w:val="00D83844"/>
    <w:rsid w:val="00D8384B"/>
    <w:rsid w:val="00D83AA5"/>
    <w:rsid w:val="00D83E79"/>
    <w:rsid w:val="00D842A1"/>
    <w:rsid w:val="00D845C3"/>
    <w:rsid w:val="00D8527B"/>
    <w:rsid w:val="00D85413"/>
    <w:rsid w:val="00D8548D"/>
    <w:rsid w:val="00D854DE"/>
    <w:rsid w:val="00D8580E"/>
    <w:rsid w:val="00D85A89"/>
    <w:rsid w:val="00D85FCF"/>
    <w:rsid w:val="00D86955"/>
    <w:rsid w:val="00D86FBE"/>
    <w:rsid w:val="00D87110"/>
    <w:rsid w:val="00D876B3"/>
    <w:rsid w:val="00D878DA"/>
    <w:rsid w:val="00D8791D"/>
    <w:rsid w:val="00D87B81"/>
    <w:rsid w:val="00D87E07"/>
    <w:rsid w:val="00D87E3A"/>
    <w:rsid w:val="00D87E77"/>
    <w:rsid w:val="00D90685"/>
    <w:rsid w:val="00D907A7"/>
    <w:rsid w:val="00D908A5"/>
    <w:rsid w:val="00D910BD"/>
    <w:rsid w:val="00D9131E"/>
    <w:rsid w:val="00D91487"/>
    <w:rsid w:val="00D918DF"/>
    <w:rsid w:val="00D91923"/>
    <w:rsid w:val="00D919DF"/>
    <w:rsid w:val="00D91E3B"/>
    <w:rsid w:val="00D921D6"/>
    <w:rsid w:val="00D9267B"/>
    <w:rsid w:val="00D92A67"/>
    <w:rsid w:val="00D92A7D"/>
    <w:rsid w:val="00D92BDE"/>
    <w:rsid w:val="00D92DB4"/>
    <w:rsid w:val="00D933A2"/>
    <w:rsid w:val="00D94255"/>
    <w:rsid w:val="00D94B78"/>
    <w:rsid w:val="00D94F14"/>
    <w:rsid w:val="00D94FD8"/>
    <w:rsid w:val="00D95229"/>
    <w:rsid w:val="00D95575"/>
    <w:rsid w:val="00D957FA"/>
    <w:rsid w:val="00D95C6F"/>
    <w:rsid w:val="00D95F18"/>
    <w:rsid w:val="00D95F7A"/>
    <w:rsid w:val="00D9603B"/>
    <w:rsid w:val="00D96100"/>
    <w:rsid w:val="00D96286"/>
    <w:rsid w:val="00D96421"/>
    <w:rsid w:val="00D965D1"/>
    <w:rsid w:val="00D96861"/>
    <w:rsid w:val="00D9692E"/>
    <w:rsid w:val="00D96AF4"/>
    <w:rsid w:val="00D977D3"/>
    <w:rsid w:val="00D97B10"/>
    <w:rsid w:val="00D97B53"/>
    <w:rsid w:val="00D97C7C"/>
    <w:rsid w:val="00D97F2D"/>
    <w:rsid w:val="00DA01E7"/>
    <w:rsid w:val="00DA098C"/>
    <w:rsid w:val="00DA0A66"/>
    <w:rsid w:val="00DA122C"/>
    <w:rsid w:val="00DA1258"/>
    <w:rsid w:val="00DA1353"/>
    <w:rsid w:val="00DA14B8"/>
    <w:rsid w:val="00DA16E9"/>
    <w:rsid w:val="00DA1812"/>
    <w:rsid w:val="00DA1861"/>
    <w:rsid w:val="00DA1952"/>
    <w:rsid w:val="00DA19EC"/>
    <w:rsid w:val="00DA19FE"/>
    <w:rsid w:val="00DA1B4B"/>
    <w:rsid w:val="00DA1C47"/>
    <w:rsid w:val="00DA1E0B"/>
    <w:rsid w:val="00DA201F"/>
    <w:rsid w:val="00DA2081"/>
    <w:rsid w:val="00DA20E6"/>
    <w:rsid w:val="00DA229D"/>
    <w:rsid w:val="00DA2A7E"/>
    <w:rsid w:val="00DA2E7F"/>
    <w:rsid w:val="00DA2EDB"/>
    <w:rsid w:val="00DA30CB"/>
    <w:rsid w:val="00DA3124"/>
    <w:rsid w:val="00DA3153"/>
    <w:rsid w:val="00DA3178"/>
    <w:rsid w:val="00DA3468"/>
    <w:rsid w:val="00DA3507"/>
    <w:rsid w:val="00DA3875"/>
    <w:rsid w:val="00DA3B24"/>
    <w:rsid w:val="00DA3C0B"/>
    <w:rsid w:val="00DA3C33"/>
    <w:rsid w:val="00DA3D3F"/>
    <w:rsid w:val="00DA3EB0"/>
    <w:rsid w:val="00DA564A"/>
    <w:rsid w:val="00DA570B"/>
    <w:rsid w:val="00DA5B00"/>
    <w:rsid w:val="00DA5F0E"/>
    <w:rsid w:val="00DA61BB"/>
    <w:rsid w:val="00DA63AD"/>
    <w:rsid w:val="00DA651C"/>
    <w:rsid w:val="00DA680E"/>
    <w:rsid w:val="00DA6C3E"/>
    <w:rsid w:val="00DA6C97"/>
    <w:rsid w:val="00DA6F0A"/>
    <w:rsid w:val="00DA71A3"/>
    <w:rsid w:val="00DA75EE"/>
    <w:rsid w:val="00DA77DE"/>
    <w:rsid w:val="00DA7C15"/>
    <w:rsid w:val="00DB039F"/>
    <w:rsid w:val="00DB0406"/>
    <w:rsid w:val="00DB05B5"/>
    <w:rsid w:val="00DB061B"/>
    <w:rsid w:val="00DB062A"/>
    <w:rsid w:val="00DB06AB"/>
    <w:rsid w:val="00DB085C"/>
    <w:rsid w:val="00DB0A6F"/>
    <w:rsid w:val="00DB0AF9"/>
    <w:rsid w:val="00DB1174"/>
    <w:rsid w:val="00DB13C1"/>
    <w:rsid w:val="00DB14AC"/>
    <w:rsid w:val="00DB1BD4"/>
    <w:rsid w:val="00DB1EB4"/>
    <w:rsid w:val="00DB1FAB"/>
    <w:rsid w:val="00DB235E"/>
    <w:rsid w:val="00DB274C"/>
    <w:rsid w:val="00DB29E5"/>
    <w:rsid w:val="00DB33B8"/>
    <w:rsid w:val="00DB36D1"/>
    <w:rsid w:val="00DB36E0"/>
    <w:rsid w:val="00DB36E9"/>
    <w:rsid w:val="00DB37E8"/>
    <w:rsid w:val="00DB389F"/>
    <w:rsid w:val="00DB3C51"/>
    <w:rsid w:val="00DB3D98"/>
    <w:rsid w:val="00DB45F6"/>
    <w:rsid w:val="00DB4684"/>
    <w:rsid w:val="00DB49B2"/>
    <w:rsid w:val="00DB4A99"/>
    <w:rsid w:val="00DB4DEF"/>
    <w:rsid w:val="00DB4EFF"/>
    <w:rsid w:val="00DB50FF"/>
    <w:rsid w:val="00DB516F"/>
    <w:rsid w:val="00DB5360"/>
    <w:rsid w:val="00DB5494"/>
    <w:rsid w:val="00DB57B4"/>
    <w:rsid w:val="00DB5A93"/>
    <w:rsid w:val="00DB5E1A"/>
    <w:rsid w:val="00DB6119"/>
    <w:rsid w:val="00DB65CE"/>
    <w:rsid w:val="00DB6B08"/>
    <w:rsid w:val="00DB6BA5"/>
    <w:rsid w:val="00DB78A8"/>
    <w:rsid w:val="00DB7C9A"/>
    <w:rsid w:val="00DC045D"/>
    <w:rsid w:val="00DC0F39"/>
    <w:rsid w:val="00DC0F54"/>
    <w:rsid w:val="00DC0F5B"/>
    <w:rsid w:val="00DC11F4"/>
    <w:rsid w:val="00DC1A28"/>
    <w:rsid w:val="00DC1BB1"/>
    <w:rsid w:val="00DC1BB6"/>
    <w:rsid w:val="00DC1D36"/>
    <w:rsid w:val="00DC1F50"/>
    <w:rsid w:val="00DC20A4"/>
    <w:rsid w:val="00DC21AD"/>
    <w:rsid w:val="00DC255D"/>
    <w:rsid w:val="00DC2618"/>
    <w:rsid w:val="00DC26ED"/>
    <w:rsid w:val="00DC274E"/>
    <w:rsid w:val="00DC2AB0"/>
    <w:rsid w:val="00DC2D19"/>
    <w:rsid w:val="00DC30C8"/>
    <w:rsid w:val="00DC311F"/>
    <w:rsid w:val="00DC341A"/>
    <w:rsid w:val="00DC3603"/>
    <w:rsid w:val="00DC3627"/>
    <w:rsid w:val="00DC3867"/>
    <w:rsid w:val="00DC400B"/>
    <w:rsid w:val="00DC443A"/>
    <w:rsid w:val="00DC47A4"/>
    <w:rsid w:val="00DC4B31"/>
    <w:rsid w:val="00DC512F"/>
    <w:rsid w:val="00DC564D"/>
    <w:rsid w:val="00DC5846"/>
    <w:rsid w:val="00DC5B8F"/>
    <w:rsid w:val="00DC5BFF"/>
    <w:rsid w:val="00DC5D49"/>
    <w:rsid w:val="00DC5F47"/>
    <w:rsid w:val="00DC5FB7"/>
    <w:rsid w:val="00DC6102"/>
    <w:rsid w:val="00DC68F5"/>
    <w:rsid w:val="00DC6A7B"/>
    <w:rsid w:val="00DC6D1B"/>
    <w:rsid w:val="00DC6D91"/>
    <w:rsid w:val="00DC73C0"/>
    <w:rsid w:val="00DC78FA"/>
    <w:rsid w:val="00DD00C4"/>
    <w:rsid w:val="00DD01ED"/>
    <w:rsid w:val="00DD02F4"/>
    <w:rsid w:val="00DD0548"/>
    <w:rsid w:val="00DD0571"/>
    <w:rsid w:val="00DD0A20"/>
    <w:rsid w:val="00DD13A7"/>
    <w:rsid w:val="00DD167C"/>
    <w:rsid w:val="00DD19BD"/>
    <w:rsid w:val="00DD1DF4"/>
    <w:rsid w:val="00DD225D"/>
    <w:rsid w:val="00DD225F"/>
    <w:rsid w:val="00DD23C3"/>
    <w:rsid w:val="00DD2B37"/>
    <w:rsid w:val="00DD2D28"/>
    <w:rsid w:val="00DD2DC7"/>
    <w:rsid w:val="00DD32E1"/>
    <w:rsid w:val="00DD3439"/>
    <w:rsid w:val="00DD3854"/>
    <w:rsid w:val="00DD3B12"/>
    <w:rsid w:val="00DD3D93"/>
    <w:rsid w:val="00DD40B4"/>
    <w:rsid w:val="00DD411F"/>
    <w:rsid w:val="00DD427D"/>
    <w:rsid w:val="00DD43FB"/>
    <w:rsid w:val="00DD48B3"/>
    <w:rsid w:val="00DD4972"/>
    <w:rsid w:val="00DD5375"/>
    <w:rsid w:val="00DD54F2"/>
    <w:rsid w:val="00DD5970"/>
    <w:rsid w:val="00DD5A88"/>
    <w:rsid w:val="00DD5D11"/>
    <w:rsid w:val="00DD5E2F"/>
    <w:rsid w:val="00DD691A"/>
    <w:rsid w:val="00DD6A61"/>
    <w:rsid w:val="00DD6B00"/>
    <w:rsid w:val="00DD7110"/>
    <w:rsid w:val="00DD7440"/>
    <w:rsid w:val="00DE0024"/>
    <w:rsid w:val="00DE00E9"/>
    <w:rsid w:val="00DE03D3"/>
    <w:rsid w:val="00DE059D"/>
    <w:rsid w:val="00DE063C"/>
    <w:rsid w:val="00DE07CF"/>
    <w:rsid w:val="00DE08F2"/>
    <w:rsid w:val="00DE0926"/>
    <w:rsid w:val="00DE0B6A"/>
    <w:rsid w:val="00DE0CD6"/>
    <w:rsid w:val="00DE12BF"/>
    <w:rsid w:val="00DE1453"/>
    <w:rsid w:val="00DE147E"/>
    <w:rsid w:val="00DE1630"/>
    <w:rsid w:val="00DE1750"/>
    <w:rsid w:val="00DE1753"/>
    <w:rsid w:val="00DE1CD1"/>
    <w:rsid w:val="00DE1E62"/>
    <w:rsid w:val="00DE1F78"/>
    <w:rsid w:val="00DE23E5"/>
    <w:rsid w:val="00DE2503"/>
    <w:rsid w:val="00DE2761"/>
    <w:rsid w:val="00DE28BA"/>
    <w:rsid w:val="00DE2907"/>
    <w:rsid w:val="00DE2934"/>
    <w:rsid w:val="00DE299B"/>
    <w:rsid w:val="00DE3700"/>
    <w:rsid w:val="00DE372C"/>
    <w:rsid w:val="00DE3BBA"/>
    <w:rsid w:val="00DE3CD9"/>
    <w:rsid w:val="00DE4375"/>
    <w:rsid w:val="00DE44CA"/>
    <w:rsid w:val="00DE4EB8"/>
    <w:rsid w:val="00DE5180"/>
    <w:rsid w:val="00DE531A"/>
    <w:rsid w:val="00DE59C7"/>
    <w:rsid w:val="00DE5C43"/>
    <w:rsid w:val="00DE5FCF"/>
    <w:rsid w:val="00DE60F8"/>
    <w:rsid w:val="00DE624E"/>
    <w:rsid w:val="00DE65E2"/>
    <w:rsid w:val="00DE6BAC"/>
    <w:rsid w:val="00DE6D60"/>
    <w:rsid w:val="00DE70B7"/>
    <w:rsid w:val="00DE7469"/>
    <w:rsid w:val="00DE77F0"/>
    <w:rsid w:val="00DE783A"/>
    <w:rsid w:val="00DE7A02"/>
    <w:rsid w:val="00DE7D0C"/>
    <w:rsid w:val="00DF0228"/>
    <w:rsid w:val="00DF055D"/>
    <w:rsid w:val="00DF05E9"/>
    <w:rsid w:val="00DF1078"/>
    <w:rsid w:val="00DF13A7"/>
    <w:rsid w:val="00DF161A"/>
    <w:rsid w:val="00DF1666"/>
    <w:rsid w:val="00DF18FE"/>
    <w:rsid w:val="00DF1EA2"/>
    <w:rsid w:val="00DF1FCD"/>
    <w:rsid w:val="00DF212F"/>
    <w:rsid w:val="00DF2154"/>
    <w:rsid w:val="00DF21B4"/>
    <w:rsid w:val="00DF2767"/>
    <w:rsid w:val="00DF290C"/>
    <w:rsid w:val="00DF2BCA"/>
    <w:rsid w:val="00DF3073"/>
    <w:rsid w:val="00DF352B"/>
    <w:rsid w:val="00DF3742"/>
    <w:rsid w:val="00DF389E"/>
    <w:rsid w:val="00DF399A"/>
    <w:rsid w:val="00DF39BD"/>
    <w:rsid w:val="00DF3C4C"/>
    <w:rsid w:val="00DF3E2B"/>
    <w:rsid w:val="00DF43BF"/>
    <w:rsid w:val="00DF4A30"/>
    <w:rsid w:val="00DF4BA7"/>
    <w:rsid w:val="00DF4C1E"/>
    <w:rsid w:val="00DF4C31"/>
    <w:rsid w:val="00DF4D88"/>
    <w:rsid w:val="00DF4ECA"/>
    <w:rsid w:val="00DF5026"/>
    <w:rsid w:val="00DF5497"/>
    <w:rsid w:val="00DF551C"/>
    <w:rsid w:val="00DF566B"/>
    <w:rsid w:val="00DF585C"/>
    <w:rsid w:val="00DF5A11"/>
    <w:rsid w:val="00DF5D24"/>
    <w:rsid w:val="00DF5E19"/>
    <w:rsid w:val="00DF6340"/>
    <w:rsid w:val="00DF6345"/>
    <w:rsid w:val="00DF65BC"/>
    <w:rsid w:val="00DF6637"/>
    <w:rsid w:val="00DF675F"/>
    <w:rsid w:val="00DF687E"/>
    <w:rsid w:val="00DF6932"/>
    <w:rsid w:val="00DF697D"/>
    <w:rsid w:val="00DF698D"/>
    <w:rsid w:val="00DF6B9F"/>
    <w:rsid w:val="00DF6CC6"/>
    <w:rsid w:val="00DF71A9"/>
    <w:rsid w:val="00DF7D00"/>
    <w:rsid w:val="00DF7D38"/>
    <w:rsid w:val="00DF7E36"/>
    <w:rsid w:val="00E0022E"/>
    <w:rsid w:val="00E00761"/>
    <w:rsid w:val="00E016BC"/>
    <w:rsid w:val="00E016F5"/>
    <w:rsid w:val="00E017A9"/>
    <w:rsid w:val="00E01E42"/>
    <w:rsid w:val="00E01FED"/>
    <w:rsid w:val="00E021E8"/>
    <w:rsid w:val="00E024C3"/>
    <w:rsid w:val="00E02FD2"/>
    <w:rsid w:val="00E03083"/>
    <w:rsid w:val="00E031EE"/>
    <w:rsid w:val="00E03621"/>
    <w:rsid w:val="00E0377F"/>
    <w:rsid w:val="00E03968"/>
    <w:rsid w:val="00E0411F"/>
    <w:rsid w:val="00E0430F"/>
    <w:rsid w:val="00E043DD"/>
    <w:rsid w:val="00E044EB"/>
    <w:rsid w:val="00E045FE"/>
    <w:rsid w:val="00E047E5"/>
    <w:rsid w:val="00E04B9C"/>
    <w:rsid w:val="00E05543"/>
    <w:rsid w:val="00E05549"/>
    <w:rsid w:val="00E05808"/>
    <w:rsid w:val="00E05B57"/>
    <w:rsid w:val="00E05B79"/>
    <w:rsid w:val="00E06350"/>
    <w:rsid w:val="00E06917"/>
    <w:rsid w:val="00E06A8F"/>
    <w:rsid w:val="00E06EB3"/>
    <w:rsid w:val="00E06F06"/>
    <w:rsid w:val="00E06F60"/>
    <w:rsid w:val="00E0763C"/>
    <w:rsid w:val="00E07CB2"/>
    <w:rsid w:val="00E07DE9"/>
    <w:rsid w:val="00E07E84"/>
    <w:rsid w:val="00E07E8C"/>
    <w:rsid w:val="00E07EE0"/>
    <w:rsid w:val="00E104F1"/>
    <w:rsid w:val="00E10746"/>
    <w:rsid w:val="00E1084E"/>
    <w:rsid w:val="00E11030"/>
    <w:rsid w:val="00E1104D"/>
    <w:rsid w:val="00E11234"/>
    <w:rsid w:val="00E11681"/>
    <w:rsid w:val="00E117F5"/>
    <w:rsid w:val="00E1192D"/>
    <w:rsid w:val="00E11A99"/>
    <w:rsid w:val="00E11DBA"/>
    <w:rsid w:val="00E12443"/>
    <w:rsid w:val="00E129D6"/>
    <w:rsid w:val="00E12B97"/>
    <w:rsid w:val="00E12D36"/>
    <w:rsid w:val="00E12DD0"/>
    <w:rsid w:val="00E12EA1"/>
    <w:rsid w:val="00E13B38"/>
    <w:rsid w:val="00E13FF3"/>
    <w:rsid w:val="00E140F1"/>
    <w:rsid w:val="00E144B6"/>
    <w:rsid w:val="00E14518"/>
    <w:rsid w:val="00E1498A"/>
    <w:rsid w:val="00E14C59"/>
    <w:rsid w:val="00E14CAE"/>
    <w:rsid w:val="00E14F56"/>
    <w:rsid w:val="00E153B7"/>
    <w:rsid w:val="00E1608C"/>
    <w:rsid w:val="00E1611A"/>
    <w:rsid w:val="00E16283"/>
    <w:rsid w:val="00E16489"/>
    <w:rsid w:val="00E165ED"/>
    <w:rsid w:val="00E16CB5"/>
    <w:rsid w:val="00E16DAA"/>
    <w:rsid w:val="00E16F0B"/>
    <w:rsid w:val="00E16F3E"/>
    <w:rsid w:val="00E17E68"/>
    <w:rsid w:val="00E201F8"/>
    <w:rsid w:val="00E208A3"/>
    <w:rsid w:val="00E20EF8"/>
    <w:rsid w:val="00E21624"/>
    <w:rsid w:val="00E217A1"/>
    <w:rsid w:val="00E21831"/>
    <w:rsid w:val="00E21A57"/>
    <w:rsid w:val="00E21AD8"/>
    <w:rsid w:val="00E21BBA"/>
    <w:rsid w:val="00E21BD5"/>
    <w:rsid w:val="00E21D1A"/>
    <w:rsid w:val="00E21FB4"/>
    <w:rsid w:val="00E220FC"/>
    <w:rsid w:val="00E22B64"/>
    <w:rsid w:val="00E22C16"/>
    <w:rsid w:val="00E22EAB"/>
    <w:rsid w:val="00E22EFF"/>
    <w:rsid w:val="00E2337F"/>
    <w:rsid w:val="00E2363E"/>
    <w:rsid w:val="00E23AA1"/>
    <w:rsid w:val="00E24387"/>
    <w:rsid w:val="00E2441D"/>
    <w:rsid w:val="00E24E77"/>
    <w:rsid w:val="00E24EBF"/>
    <w:rsid w:val="00E2501C"/>
    <w:rsid w:val="00E2502A"/>
    <w:rsid w:val="00E25898"/>
    <w:rsid w:val="00E25BFE"/>
    <w:rsid w:val="00E26010"/>
    <w:rsid w:val="00E266FD"/>
    <w:rsid w:val="00E2684E"/>
    <w:rsid w:val="00E26BBA"/>
    <w:rsid w:val="00E27478"/>
    <w:rsid w:val="00E27773"/>
    <w:rsid w:val="00E277FB"/>
    <w:rsid w:val="00E27A6E"/>
    <w:rsid w:val="00E27AAF"/>
    <w:rsid w:val="00E27B18"/>
    <w:rsid w:val="00E27EFF"/>
    <w:rsid w:val="00E302E0"/>
    <w:rsid w:val="00E30679"/>
    <w:rsid w:val="00E3089E"/>
    <w:rsid w:val="00E30E09"/>
    <w:rsid w:val="00E312C8"/>
    <w:rsid w:val="00E315D8"/>
    <w:rsid w:val="00E315E3"/>
    <w:rsid w:val="00E31C59"/>
    <w:rsid w:val="00E31D98"/>
    <w:rsid w:val="00E31E44"/>
    <w:rsid w:val="00E32037"/>
    <w:rsid w:val="00E322C2"/>
    <w:rsid w:val="00E32407"/>
    <w:rsid w:val="00E326CE"/>
    <w:rsid w:val="00E326E5"/>
    <w:rsid w:val="00E32ABC"/>
    <w:rsid w:val="00E32D79"/>
    <w:rsid w:val="00E32F44"/>
    <w:rsid w:val="00E3313E"/>
    <w:rsid w:val="00E33607"/>
    <w:rsid w:val="00E336E6"/>
    <w:rsid w:val="00E33A7F"/>
    <w:rsid w:val="00E33B48"/>
    <w:rsid w:val="00E33CCB"/>
    <w:rsid w:val="00E341AD"/>
    <w:rsid w:val="00E3461B"/>
    <w:rsid w:val="00E34EB0"/>
    <w:rsid w:val="00E34F30"/>
    <w:rsid w:val="00E3527D"/>
    <w:rsid w:val="00E35564"/>
    <w:rsid w:val="00E35CCC"/>
    <w:rsid w:val="00E35D08"/>
    <w:rsid w:val="00E35D71"/>
    <w:rsid w:val="00E35E66"/>
    <w:rsid w:val="00E36359"/>
    <w:rsid w:val="00E36855"/>
    <w:rsid w:val="00E3700A"/>
    <w:rsid w:val="00E37AA3"/>
    <w:rsid w:val="00E37BB2"/>
    <w:rsid w:val="00E37F25"/>
    <w:rsid w:val="00E40DB1"/>
    <w:rsid w:val="00E40DFA"/>
    <w:rsid w:val="00E40FDE"/>
    <w:rsid w:val="00E41156"/>
    <w:rsid w:val="00E4115F"/>
    <w:rsid w:val="00E41462"/>
    <w:rsid w:val="00E414B4"/>
    <w:rsid w:val="00E41C8F"/>
    <w:rsid w:val="00E41CE2"/>
    <w:rsid w:val="00E423E7"/>
    <w:rsid w:val="00E42B6E"/>
    <w:rsid w:val="00E42CD6"/>
    <w:rsid w:val="00E4331A"/>
    <w:rsid w:val="00E43519"/>
    <w:rsid w:val="00E438B1"/>
    <w:rsid w:val="00E43C8F"/>
    <w:rsid w:val="00E441A4"/>
    <w:rsid w:val="00E442F7"/>
    <w:rsid w:val="00E446FF"/>
    <w:rsid w:val="00E44854"/>
    <w:rsid w:val="00E448AC"/>
    <w:rsid w:val="00E44D62"/>
    <w:rsid w:val="00E44DC8"/>
    <w:rsid w:val="00E44FD3"/>
    <w:rsid w:val="00E45106"/>
    <w:rsid w:val="00E451CA"/>
    <w:rsid w:val="00E4536B"/>
    <w:rsid w:val="00E458F2"/>
    <w:rsid w:val="00E45B70"/>
    <w:rsid w:val="00E45C86"/>
    <w:rsid w:val="00E45E1F"/>
    <w:rsid w:val="00E45F02"/>
    <w:rsid w:val="00E45F21"/>
    <w:rsid w:val="00E45FCE"/>
    <w:rsid w:val="00E4603F"/>
    <w:rsid w:val="00E461B2"/>
    <w:rsid w:val="00E46300"/>
    <w:rsid w:val="00E463C2"/>
    <w:rsid w:val="00E465E5"/>
    <w:rsid w:val="00E46666"/>
    <w:rsid w:val="00E467AC"/>
    <w:rsid w:val="00E469C2"/>
    <w:rsid w:val="00E46B11"/>
    <w:rsid w:val="00E46FF0"/>
    <w:rsid w:val="00E47218"/>
    <w:rsid w:val="00E474BD"/>
    <w:rsid w:val="00E47D6D"/>
    <w:rsid w:val="00E50050"/>
    <w:rsid w:val="00E50434"/>
    <w:rsid w:val="00E50CEE"/>
    <w:rsid w:val="00E50D02"/>
    <w:rsid w:val="00E50D5C"/>
    <w:rsid w:val="00E50F30"/>
    <w:rsid w:val="00E5167C"/>
    <w:rsid w:val="00E51AEC"/>
    <w:rsid w:val="00E51C99"/>
    <w:rsid w:val="00E5207D"/>
    <w:rsid w:val="00E52287"/>
    <w:rsid w:val="00E52305"/>
    <w:rsid w:val="00E5259E"/>
    <w:rsid w:val="00E5299C"/>
    <w:rsid w:val="00E52B55"/>
    <w:rsid w:val="00E52CB9"/>
    <w:rsid w:val="00E535F4"/>
    <w:rsid w:val="00E542D6"/>
    <w:rsid w:val="00E5478D"/>
    <w:rsid w:val="00E54EAA"/>
    <w:rsid w:val="00E54FA5"/>
    <w:rsid w:val="00E54FE6"/>
    <w:rsid w:val="00E551E9"/>
    <w:rsid w:val="00E5562D"/>
    <w:rsid w:val="00E55914"/>
    <w:rsid w:val="00E55C2D"/>
    <w:rsid w:val="00E55E84"/>
    <w:rsid w:val="00E56A2E"/>
    <w:rsid w:val="00E56D51"/>
    <w:rsid w:val="00E56F21"/>
    <w:rsid w:val="00E56FEC"/>
    <w:rsid w:val="00E5704A"/>
    <w:rsid w:val="00E579F9"/>
    <w:rsid w:val="00E57BF2"/>
    <w:rsid w:val="00E57D49"/>
    <w:rsid w:val="00E6033C"/>
    <w:rsid w:val="00E610DC"/>
    <w:rsid w:val="00E6143D"/>
    <w:rsid w:val="00E61544"/>
    <w:rsid w:val="00E617D3"/>
    <w:rsid w:val="00E61D33"/>
    <w:rsid w:val="00E61D5C"/>
    <w:rsid w:val="00E624A3"/>
    <w:rsid w:val="00E62929"/>
    <w:rsid w:val="00E62FDA"/>
    <w:rsid w:val="00E63246"/>
    <w:rsid w:val="00E63250"/>
    <w:rsid w:val="00E635C2"/>
    <w:rsid w:val="00E63941"/>
    <w:rsid w:val="00E63DCA"/>
    <w:rsid w:val="00E63E34"/>
    <w:rsid w:val="00E63E54"/>
    <w:rsid w:val="00E641E0"/>
    <w:rsid w:val="00E64239"/>
    <w:rsid w:val="00E64338"/>
    <w:rsid w:val="00E64736"/>
    <w:rsid w:val="00E64AD5"/>
    <w:rsid w:val="00E651D7"/>
    <w:rsid w:val="00E654B1"/>
    <w:rsid w:val="00E654C2"/>
    <w:rsid w:val="00E6582C"/>
    <w:rsid w:val="00E65951"/>
    <w:rsid w:val="00E65956"/>
    <w:rsid w:val="00E65A14"/>
    <w:rsid w:val="00E6612A"/>
    <w:rsid w:val="00E662A9"/>
    <w:rsid w:val="00E6651A"/>
    <w:rsid w:val="00E669C5"/>
    <w:rsid w:val="00E66BFD"/>
    <w:rsid w:val="00E66F9B"/>
    <w:rsid w:val="00E670C5"/>
    <w:rsid w:val="00E679F9"/>
    <w:rsid w:val="00E67FF0"/>
    <w:rsid w:val="00E70063"/>
    <w:rsid w:val="00E709D6"/>
    <w:rsid w:val="00E70F50"/>
    <w:rsid w:val="00E70FA9"/>
    <w:rsid w:val="00E7108F"/>
    <w:rsid w:val="00E71182"/>
    <w:rsid w:val="00E711F8"/>
    <w:rsid w:val="00E71233"/>
    <w:rsid w:val="00E71807"/>
    <w:rsid w:val="00E71B91"/>
    <w:rsid w:val="00E71D23"/>
    <w:rsid w:val="00E72047"/>
    <w:rsid w:val="00E72A55"/>
    <w:rsid w:val="00E7352E"/>
    <w:rsid w:val="00E73580"/>
    <w:rsid w:val="00E7363D"/>
    <w:rsid w:val="00E737D1"/>
    <w:rsid w:val="00E737E0"/>
    <w:rsid w:val="00E73C8B"/>
    <w:rsid w:val="00E74B58"/>
    <w:rsid w:val="00E74C8E"/>
    <w:rsid w:val="00E74F8C"/>
    <w:rsid w:val="00E750A3"/>
    <w:rsid w:val="00E7543E"/>
    <w:rsid w:val="00E7560F"/>
    <w:rsid w:val="00E75773"/>
    <w:rsid w:val="00E75B06"/>
    <w:rsid w:val="00E75DF0"/>
    <w:rsid w:val="00E75E00"/>
    <w:rsid w:val="00E76964"/>
    <w:rsid w:val="00E76977"/>
    <w:rsid w:val="00E76B18"/>
    <w:rsid w:val="00E76C50"/>
    <w:rsid w:val="00E770D2"/>
    <w:rsid w:val="00E77802"/>
    <w:rsid w:val="00E77908"/>
    <w:rsid w:val="00E77A09"/>
    <w:rsid w:val="00E77B0C"/>
    <w:rsid w:val="00E77C17"/>
    <w:rsid w:val="00E77D66"/>
    <w:rsid w:val="00E80108"/>
    <w:rsid w:val="00E801F4"/>
    <w:rsid w:val="00E8051D"/>
    <w:rsid w:val="00E80BAA"/>
    <w:rsid w:val="00E814D2"/>
    <w:rsid w:val="00E815DD"/>
    <w:rsid w:val="00E820C1"/>
    <w:rsid w:val="00E8284F"/>
    <w:rsid w:val="00E828EA"/>
    <w:rsid w:val="00E829AA"/>
    <w:rsid w:val="00E832A6"/>
    <w:rsid w:val="00E83379"/>
    <w:rsid w:val="00E834F7"/>
    <w:rsid w:val="00E83AC9"/>
    <w:rsid w:val="00E83D9C"/>
    <w:rsid w:val="00E83FB6"/>
    <w:rsid w:val="00E840A2"/>
    <w:rsid w:val="00E84111"/>
    <w:rsid w:val="00E8413F"/>
    <w:rsid w:val="00E841E7"/>
    <w:rsid w:val="00E84228"/>
    <w:rsid w:val="00E8440B"/>
    <w:rsid w:val="00E84489"/>
    <w:rsid w:val="00E8459F"/>
    <w:rsid w:val="00E84618"/>
    <w:rsid w:val="00E84933"/>
    <w:rsid w:val="00E84F9F"/>
    <w:rsid w:val="00E852CA"/>
    <w:rsid w:val="00E8542B"/>
    <w:rsid w:val="00E85679"/>
    <w:rsid w:val="00E85730"/>
    <w:rsid w:val="00E85E6C"/>
    <w:rsid w:val="00E861F1"/>
    <w:rsid w:val="00E8681C"/>
    <w:rsid w:val="00E87231"/>
    <w:rsid w:val="00E87385"/>
    <w:rsid w:val="00E87891"/>
    <w:rsid w:val="00E87AE1"/>
    <w:rsid w:val="00E907B5"/>
    <w:rsid w:val="00E909CD"/>
    <w:rsid w:val="00E90AAE"/>
    <w:rsid w:val="00E90CF5"/>
    <w:rsid w:val="00E90D55"/>
    <w:rsid w:val="00E90FC5"/>
    <w:rsid w:val="00E9102F"/>
    <w:rsid w:val="00E9103C"/>
    <w:rsid w:val="00E913FF"/>
    <w:rsid w:val="00E916D9"/>
    <w:rsid w:val="00E91A58"/>
    <w:rsid w:val="00E91CE5"/>
    <w:rsid w:val="00E92016"/>
    <w:rsid w:val="00E92707"/>
    <w:rsid w:val="00E9280D"/>
    <w:rsid w:val="00E92C4F"/>
    <w:rsid w:val="00E9340E"/>
    <w:rsid w:val="00E9385B"/>
    <w:rsid w:val="00E94678"/>
    <w:rsid w:val="00E948F2"/>
    <w:rsid w:val="00E9493D"/>
    <w:rsid w:val="00E94BCD"/>
    <w:rsid w:val="00E94D39"/>
    <w:rsid w:val="00E94F6E"/>
    <w:rsid w:val="00E951FD"/>
    <w:rsid w:val="00E95373"/>
    <w:rsid w:val="00E95487"/>
    <w:rsid w:val="00E95B43"/>
    <w:rsid w:val="00E95D92"/>
    <w:rsid w:val="00E95EE3"/>
    <w:rsid w:val="00E95F0C"/>
    <w:rsid w:val="00E95FA1"/>
    <w:rsid w:val="00E96234"/>
    <w:rsid w:val="00E963A5"/>
    <w:rsid w:val="00E9645C"/>
    <w:rsid w:val="00E96578"/>
    <w:rsid w:val="00E969F0"/>
    <w:rsid w:val="00E96D11"/>
    <w:rsid w:val="00E97478"/>
    <w:rsid w:val="00E97556"/>
    <w:rsid w:val="00E976B2"/>
    <w:rsid w:val="00E978B8"/>
    <w:rsid w:val="00E97986"/>
    <w:rsid w:val="00E97A1E"/>
    <w:rsid w:val="00E97B4F"/>
    <w:rsid w:val="00E97D50"/>
    <w:rsid w:val="00EA0403"/>
    <w:rsid w:val="00EA0416"/>
    <w:rsid w:val="00EA0772"/>
    <w:rsid w:val="00EA085F"/>
    <w:rsid w:val="00EA09F7"/>
    <w:rsid w:val="00EA135E"/>
    <w:rsid w:val="00EA13DE"/>
    <w:rsid w:val="00EA189A"/>
    <w:rsid w:val="00EA1B90"/>
    <w:rsid w:val="00EA1C33"/>
    <w:rsid w:val="00EA2240"/>
    <w:rsid w:val="00EA25AE"/>
    <w:rsid w:val="00EA2782"/>
    <w:rsid w:val="00EA29FF"/>
    <w:rsid w:val="00EA2E6D"/>
    <w:rsid w:val="00EA3907"/>
    <w:rsid w:val="00EA3A2A"/>
    <w:rsid w:val="00EA3B80"/>
    <w:rsid w:val="00EA3BCD"/>
    <w:rsid w:val="00EA3D6A"/>
    <w:rsid w:val="00EA4304"/>
    <w:rsid w:val="00EA43EB"/>
    <w:rsid w:val="00EA45A0"/>
    <w:rsid w:val="00EA45A8"/>
    <w:rsid w:val="00EA45CC"/>
    <w:rsid w:val="00EA4A5F"/>
    <w:rsid w:val="00EA4D49"/>
    <w:rsid w:val="00EA4E52"/>
    <w:rsid w:val="00EA4F0C"/>
    <w:rsid w:val="00EA4F63"/>
    <w:rsid w:val="00EA4FE7"/>
    <w:rsid w:val="00EA5785"/>
    <w:rsid w:val="00EA5B46"/>
    <w:rsid w:val="00EA5D24"/>
    <w:rsid w:val="00EA6375"/>
    <w:rsid w:val="00EA63C9"/>
    <w:rsid w:val="00EA6DEF"/>
    <w:rsid w:val="00EA6E96"/>
    <w:rsid w:val="00EA7064"/>
    <w:rsid w:val="00EA706B"/>
    <w:rsid w:val="00EA7460"/>
    <w:rsid w:val="00EA775A"/>
    <w:rsid w:val="00EA7842"/>
    <w:rsid w:val="00EB020D"/>
    <w:rsid w:val="00EB02F5"/>
    <w:rsid w:val="00EB0A5A"/>
    <w:rsid w:val="00EB0AB1"/>
    <w:rsid w:val="00EB0E77"/>
    <w:rsid w:val="00EB0FB6"/>
    <w:rsid w:val="00EB1089"/>
    <w:rsid w:val="00EB10DB"/>
    <w:rsid w:val="00EB124E"/>
    <w:rsid w:val="00EB1B86"/>
    <w:rsid w:val="00EB1D16"/>
    <w:rsid w:val="00EB1FF1"/>
    <w:rsid w:val="00EB2031"/>
    <w:rsid w:val="00EB20CE"/>
    <w:rsid w:val="00EB2107"/>
    <w:rsid w:val="00EB214F"/>
    <w:rsid w:val="00EB21AA"/>
    <w:rsid w:val="00EB2946"/>
    <w:rsid w:val="00EB2A10"/>
    <w:rsid w:val="00EB2A92"/>
    <w:rsid w:val="00EB2BF2"/>
    <w:rsid w:val="00EB2F08"/>
    <w:rsid w:val="00EB37FC"/>
    <w:rsid w:val="00EB3875"/>
    <w:rsid w:val="00EB392C"/>
    <w:rsid w:val="00EB4319"/>
    <w:rsid w:val="00EB4594"/>
    <w:rsid w:val="00EB4D40"/>
    <w:rsid w:val="00EB5754"/>
    <w:rsid w:val="00EB5A96"/>
    <w:rsid w:val="00EB5BF6"/>
    <w:rsid w:val="00EB5C1C"/>
    <w:rsid w:val="00EB5C62"/>
    <w:rsid w:val="00EB61F2"/>
    <w:rsid w:val="00EB62EE"/>
    <w:rsid w:val="00EB65BB"/>
    <w:rsid w:val="00EB6E80"/>
    <w:rsid w:val="00EB7723"/>
    <w:rsid w:val="00EB7790"/>
    <w:rsid w:val="00EB7988"/>
    <w:rsid w:val="00EB7A86"/>
    <w:rsid w:val="00EC0D48"/>
    <w:rsid w:val="00EC114C"/>
    <w:rsid w:val="00EC12D2"/>
    <w:rsid w:val="00EC18D0"/>
    <w:rsid w:val="00EC1D57"/>
    <w:rsid w:val="00EC1DA8"/>
    <w:rsid w:val="00EC1E14"/>
    <w:rsid w:val="00EC20DA"/>
    <w:rsid w:val="00EC2454"/>
    <w:rsid w:val="00EC24B0"/>
    <w:rsid w:val="00EC26AA"/>
    <w:rsid w:val="00EC287A"/>
    <w:rsid w:val="00EC2C97"/>
    <w:rsid w:val="00EC31B9"/>
    <w:rsid w:val="00EC3A1F"/>
    <w:rsid w:val="00EC3BD1"/>
    <w:rsid w:val="00EC3D20"/>
    <w:rsid w:val="00EC3D44"/>
    <w:rsid w:val="00EC3E00"/>
    <w:rsid w:val="00EC4116"/>
    <w:rsid w:val="00EC432E"/>
    <w:rsid w:val="00EC4648"/>
    <w:rsid w:val="00EC4842"/>
    <w:rsid w:val="00EC4957"/>
    <w:rsid w:val="00EC49A5"/>
    <w:rsid w:val="00EC4A00"/>
    <w:rsid w:val="00EC4ADA"/>
    <w:rsid w:val="00EC4B67"/>
    <w:rsid w:val="00EC4D93"/>
    <w:rsid w:val="00EC4E8B"/>
    <w:rsid w:val="00EC4FBD"/>
    <w:rsid w:val="00EC501D"/>
    <w:rsid w:val="00EC5032"/>
    <w:rsid w:val="00EC539D"/>
    <w:rsid w:val="00EC53A0"/>
    <w:rsid w:val="00EC5438"/>
    <w:rsid w:val="00EC5770"/>
    <w:rsid w:val="00EC5831"/>
    <w:rsid w:val="00EC5EE9"/>
    <w:rsid w:val="00EC6351"/>
    <w:rsid w:val="00EC6635"/>
    <w:rsid w:val="00EC66FD"/>
    <w:rsid w:val="00EC6783"/>
    <w:rsid w:val="00EC685B"/>
    <w:rsid w:val="00EC6B41"/>
    <w:rsid w:val="00EC7015"/>
    <w:rsid w:val="00EC73CE"/>
    <w:rsid w:val="00EC741A"/>
    <w:rsid w:val="00EC7547"/>
    <w:rsid w:val="00EC7AAA"/>
    <w:rsid w:val="00EC7ACC"/>
    <w:rsid w:val="00EC7BFE"/>
    <w:rsid w:val="00EC7C2B"/>
    <w:rsid w:val="00EC7F75"/>
    <w:rsid w:val="00EC7FBB"/>
    <w:rsid w:val="00ED010C"/>
    <w:rsid w:val="00ED0D8B"/>
    <w:rsid w:val="00ED2287"/>
    <w:rsid w:val="00ED2917"/>
    <w:rsid w:val="00ED2AAA"/>
    <w:rsid w:val="00ED2EEF"/>
    <w:rsid w:val="00ED32B7"/>
    <w:rsid w:val="00ED3385"/>
    <w:rsid w:val="00ED3E43"/>
    <w:rsid w:val="00ED404C"/>
    <w:rsid w:val="00ED44C9"/>
    <w:rsid w:val="00ED48D1"/>
    <w:rsid w:val="00ED5053"/>
    <w:rsid w:val="00ED51DB"/>
    <w:rsid w:val="00ED5379"/>
    <w:rsid w:val="00ED54ED"/>
    <w:rsid w:val="00ED5B72"/>
    <w:rsid w:val="00ED5E41"/>
    <w:rsid w:val="00ED5E78"/>
    <w:rsid w:val="00ED60E5"/>
    <w:rsid w:val="00ED6D51"/>
    <w:rsid w:val="00ED7029"/>
    <w:rsid w:val="00ED742F"/>
    <w:rsid w:val="00ED755B"/>
    <w:rsid w:val="00ED7651"/>
    <w:rsid w:val="00ED7BD2"/>
    <w:rsid w:val="00ED7F18"/>
    <w:rsid w:val="00EE0099"/>
    <w:rsid w:val="00EE03E5"/>
    <w:rsid w:val="00EE077E"/>
    <w:rsid w:val="00EE07A9"/>
    <w:rsid w:val="00EE0BA8"/>
    <w:rsid w:val="00EE0C1A"/>
    <w:rsid w:val="00EE0EC2"/>
    <w:rsid w:val="00EE0F3A"/>
    <w:rsid w:val="00EE10E7"/>
    <w:rsid w:val="00EE11F1"/>
    <w:rsid w:val="00EE1277"/>
    <w:rsid w:val="00EE131B"/>
    <w:rsid w:val="00EE1553"/>
    <w:rsid w:val="00EE1751"/>
    <w:rsid w:val="00EE19F4"/>
    <w:rsid w:val="00EE1D76"/>
    <w:rsid w:val="00EE1D87"/>
    <w:rsid w:val="00EE207D"/>
    <w:rsid w:val="00EE2195"/>
    <w:rsid w:val="00EE276F"/>
    <w:rsid w:val="00EE293E"/>
    <w:rsid w:val="00EE35DD"/>
    <w:rsid w:val="00EE38FC"/>
    <w:rsid w:val="00EE3A21"/>
    <w:rsid w:val="00EE3A52"/>
    <w:rsid w:val="00EE3F5E"/>
    <w:rsid w:val="00EE4129"/>
    <w:rsid w:val="00EE4270"/>
    <w:rsid w:val="00EE4B76"/>
    <w:rsid w:val="00EE4F0A"/>
    <w:rsid w:val="00EE51DF"/>
    <w:rsid w:val="00EE52F2"/>
    <w:rsid w:val="00EE5594"/>
    <w:rsid w:val="00EE5A7D"/>
    <w:rsid w:val="00EE5DD9"/>
    <w:rsid w:val="00EE5F6A"/>
    <w:rsid w:val="00EE66AA"/>
    <w:rsid w:val="00EE67E9"/>
    <w:rsid w:val="00EE6840"/>
    <w:rsid w:val="00EE745A"/>
    <w:rsid w:val="00EE7492"/>
    <w:rsid w:val="00EE74B0"/>
    <w:rsid w:val="00EE74D4"/>
    <w:rsid w:val="00EF05A3"/>
    <w:rsid w:val="00EF095A"/>
    <w:rsid w:val="00EF0A1E"/>
    <w:rsid w:val="00EF10E5"/>
    <w:rsid w:val="00EF1714"/>
    <w:rsid w:val="00EF181F"/>
    <w:rsid w:val="00EF1E91"/>
    <w:rsid w:val="00EF1F02"/>
    <w:rsid w:val="00EF1F62"/>
    <w:rsid w:val="00EF2AFE"/>
    <w:rsid w:val="00EF2B39"/>
    <w:rsid w:val="00EF2BCA"/>
    <w:rsid w:val="00EF3221"/>
    <w:rsid w:val="00EF3261"/>
    <w:rsid w:val="00EF3DC1"/>
    <w:rsid w:val="00EF40B4"/>
    <w:rsid w:val="00EF4DCF"/>
    <w:rsid w:val="00EF5161"/>
    <w:rsid w:val="00EF527D"/>
    <w:rsid w:val="00EF583D"/>
    <w:rsid w:val="00EF59F3"/>
    <w:rsid w:val="00EF5DBF"/>
    <w:rsid w:val="00EF5FBA"/>
    <w:rsid w:val="00EF64FA"/>
    <w:rsid w:val="00EF65AA"/>
    <w:rsid w:val="00EF685D"/>
    <w:rsid w:val="00EF6A34"/>
    <w:rsid w:val="00EF6F70"/>
    <w:rsid w:val="00EF706B"/>
    <w:rsid w:val="00EF70E2"/>
    <w:rsid w:val="00EF747A"/>
    <w:rsid w:val="00EF7688"/>
    <w:rsid w:val="00EF7800"/>
    <w:rsid w:val="00F00683"/>
    <w:rsid w:val="00F00A85"/>
    <w:rsid w:val="00F00F17"/>
    <w:rsid w:val="00F0120A"/>
    <w:rsid w:val="00F0130C"/>
    <w:rsid w:val="00F0159B"/>
    <w:rsid w:val="00F01746"/>
    <w:rsid w:val="00F01B29"/>
    <w:rsid w:val="00F01E97"/>
    <w:rsid w:val="00F02076"/>
    <w:rsid w:val="00F0216C"/>
    <w:rsid w:val="00F0255A"/>
    <w:rsid w:val="00F02BD8"/>
    <w:rsid w:val="00F033D3"/>
    <w:rsid w:val="00F034BB"/>
    <w:rsid w:val="00F038A3"/>
    <w:rsid w:val="00F03B74"/>
    <w:rsid w:val="00F0403E"/>
    <w:rsid w:val="00F040DB"/>
    <w:rsid w:val="00F042DB"/>
    <w:rsid w:val="00F046A3"/>
    <w:rsid w:val="00F04ABD"/>
    <w:rsid w:val="00F04DDA"/>
    <w:rsid w:val="00F04E05"/>
    <w:rsid w:val="00F0538A"/>
    <w:rsid w:val="00F060E8"/>
    <w:rsid w:val="00F066A7"/>
    <w:rsid w:val="00F06727"/>
    <w:rsid w:val="00F068D1"/>
    <w:rsid w:val="00F06AFE"/>
    <w:rsid w:val="00F06B2F"/>
    <w:rsid w:val="00F06DD5"/>
    <w:rsid w:val="00F06F13"/>
    <w:rsid w:val="00F07B80"/>
    <w:rsid w:val="00F07C45"/>
    <w:rsid w:val="00F10135"/>
    <w:rsid w:val="00F10136"/>
    <w:rsid w:val="00F10528"/>
    <w:rsid w:val="00F107AE"/>
    <w:rsid w:val="00F10880"/>
    <w:rsid w:val="00F10B10"/>
    <w:rsid w:val="00F11064"/>
    <w:rsid w:val="00F11157"/>
    <w:rsid w:val="00F11809"/>
    <w:rsid w:val="00F11958"/>
    <w:rsid w:val="00F11C61"/>
    <w:rsid w:val="00F11F36"/>
    <w:rsid w:val="00F120ED"/>
    <w:rsid w:val="00F122F3"/>
    <w:rsid w:val="00F127F7"/>
    <w:rsid w:val="00F12812"/>
    <w:rsid w:val="00F12E61"/>
    <w:rsid w:val="00F12F1C"/>
    <w:rsid w:val="00F131CA"/>
    <w:rsid w:val="00F1332A"/>
    <w:rsid w:val="00F138CA"/>
    <w:rsid w:val="00F13902"/>
    <w:rsid w:val="00F13BB5"/>
    <w:rsid w:val="00F13C28"/>
    <w:rsid w:val="00F1415C"/>
    <w:rsid w:val="00F1454A"/>
    <w:rsid w:val="00F14B4C"/>
    <w:rsid w:val="00F14B5B"/>
    <w:rsid w:val="00F15275"/>
    <w:rsid w:val="00F15642"/>
    <w:rsid w:val="00F16022"/>
    <w:rsid w:val="00F16224"/>
    <w:rsid w:val="00F16311"/>
    <w:rsid w:val="00F16AFB"/>
    <w:rsid w:val="00F16B74"/>
    <w:rsid w:val="00F172A7"/>
    <w:rsid w:val="00F179E4"/>
    <w:rsid w:val="00F17EDA"/>
    <w:rsid w:val="00F20CC1"/>
    <w:rsid w:val="00F211D7"/>
    <w:rsid w:val="00F213B0"/>
    <w:rsid w:val="00F21775"/>
    <w:rsid w:val="00F2197B"/>
    <w:rsid w:val="00F219F9"/>
    <w:rsid w:val="00F21B3E"/>
    <w:rsid w:val="00F21B9B"/>
    <w:rsid w:val="00F2207C"/>
    <w:rsid w:val="00F22844"/>
    <w:rsid w:val="00F2298E"/>
    <w:rsid w:val="00F22F26"/>
    <w:rsid w:val="00F2300F"/>
    <w:rsid w:val="00F23B63"/>
    <w:rsid w:val="00F23BC1"/>
    <w:rsid w:val="00F23DA1"/>
    <w:rsid w:val="00F23EB1"/>
    <w:rsid w:val="00F24318"/>
    <w:rsid w:val="00F245D6"/>
    <w:rsid w:val="00F24600"/>
    <w:rsid w:val="00F24ACC"/>
    <w:rsid w:val="00F24B5F"/>
    <w:rsid w:val="00F24CB2"/>
    <w:rsid w:val="00F24F85"/>
    <w:rsid w:val="00F252D5"/>
    <w:rsid w:val="00F25602"/>
    <w:rsid w:val="00F256DC"/>
    <w:rsid w:val="00F258A4"/>
    <w:rsid w:val="00F25C21"/>
    <w:rsid w:val="00F25ECE"/>
    <w:rsid w:val="00F260A1"/>
    <w:rsid w:val="00F26447"/>
    <w:rsid w:val="00F2658F"/>
    <w:rsid w:val="00F266B4"/>
    <w:rsid w:val="00F26A55"/>
    <w:rsid w:val="00F26DEF"/>
    <w:rsid w:val="00F26EC6"/>
    <w:rsid w:val="00F27CF0"/>
    <w:rsid w:val="00F27D01"/>
    <w:rsid w:val="00F27DDB"/>
    <w:rsid w:val="00F27F39"/>
    <w:rsid w:val="00F302A9"/>
    <w:rsid w:val="00F303AB"/>
    <w:rsid w:val="00F304CA"/>
    <w:rsid w:val="00F305B3"/>
    <w:rsid w:val="00F309C0"/>
    <w:rsid w:val="00F30B26"/>
    <w:rsid w:val="00F30E4D"/>
    <w:rsid w:val="00F310ED"/>
    <w:rsid w:val="00F3143A"/>
    <w:rsid w:val="00F31702"/>
    <w:rsid w:val="00F31776"/>
    <w:rsid w:val="00F31A01"/>
    <w:rsid w:val="00F31B2B"/>
    <w:rsid w:val="00F31E9A"/>
    <w:rsid w:val="00F31F65"/>
    <w:rsid w:val="00F32116"/>
    <w:rsid w:val="00F32C29"/>
    <w:rsid w:val="00F32E30"/>
    <w:rsid w:val="00F3351D"/>
    <w:rsid w:val="00F3428C"/>
    <w:rsid w:val="00F34A2D"/>
    <w:rsid w:val="00F34A5B"/>
    <w:rsid w:val="00F34D7C"/>
    <w:rsid w:val="00F34EE9"/>
    <w:rsid w:val="00F3579C"/>
    <w:rsid w:val="00F35814"/>
    <w:rsid w:val="00F35D7E"/>
    <w:rsid w:val="00F35EC3"/>
    <w:rsid w:val="00F3601B"/>
    <w:rsid w:val="00F3635A"/>
    <w:rsid w:val="00F363FA"/>
    <w:rsid w:val="00F36505"/>
    <w:rsid w:val="00F36871"/>
    <w:rsid w:val="00F36ACA"/>
    <w:rsid w:val="00F36CDB"/>
    <w:rsid w:val="00F36E48"/>
    <w:rsid w:val="00F370BD"/>
    <w:rsid w:val="00F37900"/>
    <w:rsid w:val="00F37CD2"/>
    <w:rsid w:val="00F37F1B"/>
    <w:rsid w:val="00F40652"/>
    <w:rsid w:val="00F40715"/>
    <w:rsid w:val="00F409C6"/>
    <w:rsid w:val="00F40FB8"/>
    <w:rsid w:val="00F4107F"/>
    <w:rsid w:val="00F411A8"/>
    <w:rsid w:val="00F411E5"/>
    <w:rsid w:val="00F411F2"/>
    <w:rsid w:val="00F41327"/>
    <w:rsid w:val="00F416EC"/>
    <w:rsid w:val="00F419DB"/>
    <w:rsid w:val="00F42029"/>
    <w:rsid w:val="00F421D9"/>
    <w:rsid w:val="00F43530"/>
    <w:rsid w:val="00F43565"/>
    <w:rsid w:val="00F437D2"/>
    <w:rsid w:val="00F43A4C"/>
    <w:rsid w:val="00F43CBF"/>
    <w:rsid w:val="00F445C6"/>
    <w:rsid w:val="00F44858"/>
    <w:rsid w:val="00F449E3"/>
    <w:rsid w:val="00F44B4D"/>
    <w:rsid w:val="00F44C31"/>
    <w:rsid w:val="00F44D0A"/>
    <w:rsid w:val="00F44FBA"/>
    <w:rsid w:val="00F450EF"/>
    <w:rsid w:val="00F45137"/>
    <w:rsid w:val="00F45605"/>
    <w:rsid w:val="00F45624"/>
    <w:rsid w:val="00F4583A"/>
    <w:rsid w:val="00F45A27"/>
    <w:rsid w:val="00F45D78"/>
    <w:rsid w:val="00F45DF5"/>
    <w:rsid w:val="00F45F0A"/>
    <w:rsid w:val="00F46942"/>
    <w:rsid w:val="00F46B92"/>
    <w:rsid w:val="00F4730E"/>
    <w:rsid w:val="00F475B4"/>
    <w:rsid w:val="00F47C62"/>
    <w:rsid w:val="00F47CA3"/>
    <w:rsid w:val="00F47D3C"/>
    <w:rsid w:val="00F501C8"/>
    <w:rsid w:val="00F501D2"/>
    <w:rsid w:val="00F5036F"/>
    <w:rsid w:val="00F503F8"/>
    <w:rsid w:val="00F50E2B"/>
    <w:rsid w:val="00F51610"/>
    <w:rsid w:val="00F51A61"/>
    <w:rsid w:val="00F5204C"/>
    <w:rsid w:val="00F5275A"/>
    <w:rsid w:val="00F52C4B"/>
    <w:rsid w:val="00F52D63"/>
    <w:rsid w:val="00F532CD"/>
    <w:rsid w:val="00F5384A"/>
    <w:rsid w:val="00F53C23"/>
    <w:rsid w:val="00F53C2B"/>
    <w:rsid w:val="00F54225"/>
    <w:rsid w:val="00F54797"/>
    <w:rsid w:val="00F54885"/>
    <w:rsid w:val="00F54D67"/>
    <w:rsid w:val="00F54E71"/>
    <w:rsid w:val="00F551F2"/>
    <w:rsid w:val="00F5520D"/>
    <w:rsid w:val="00F55297"/>
    <w:rsid w:val="00F554CE"/>
    <w:rsid w:val="00F55643"/>
    <w:rsid w:val="00F55684"/>
    <w:rsid w:val="00F556EB"/>
    <w:rsid w:val="00F556EF"/>
    <w:rsid w:val="00F55859"/>
    <w:rsid w:val="00F5588F"/>
    <w:rsid w:val="00F55918"/>
    <w:rsid w:val="00F55A4F"/>
    <w:rsid w:val="00F55DB0"/>
    <w:rsid w:val="00F55DBB"/>
    <w:rsid w:val="00F561DD"/>
    <w:rsid w:val="00F565D4"/>
    <w:rsid w:val="00F5671D"/>
    <w:rsid w:val="00F56855"/>
    <w:rsid w:val="00F56932"/>
    <w:rsid w:val="00F56B03"/>
    <w:rsid w:val="00F57134"/>
    <w:rsid w:val="00F573C9"/>
    <w:rsid w:val="00F5773A"/>
    <w:rsid w:val="00F57A00"/>
    <w:rsid w:val="00F57E4F"/>
    <w:rsid w:val="00F60248"/>
    <w:rsid w:val="00F60465"/>
    <w:rsid w:val="00F60B00"/>
    <w:rsid w:val="00F60CDD"/>
    <w:rsid w:val="00F610C6"/>
    <w:rsid w:val="00F613F8"/>
    <w:rsid w:val="00F61410"/>
    <w:rsid w:val="00F6175F"/>
    <w:rsid w:val="00F61BB5"/>
    <w:rsid w:val="00F61C1B"/>
    <w:rsid w:val="00F61CD9"/>
    <w:rsid w:val="00F61D98"/>
    <w:rsid w:val="00F61E04"/>
    <w:rsid w:val="00F61F85"/>
    <w:rsid w:val="00F62663"/>
    <w:rsid w:val="00F62785"/>
    <w:rsid w:val="00F627D8"/>
    <w:rsid w:val="00F62DB3"/>
    <w:rsid w:val="00F63061"/>
    <w:rsid w:val="00F63A77"/>
    <w:rsid w:val="00F64024"/>
    <w:rsid w:val="00F644E4"/>
    <w:rsid w:val="00F645E2"/>
    <w:rsid w:val="00F64612"/>
    <w:rsid w:val="00F6476B"/>
    <w:rsid w:val="00F64CCC"/>
    <w:rsid w:val="00F64DF2"/>
    <w:rsid w:val="00F6556F"/>
    <w:rsid w:val="00F655A0"/>
    <w:rsid w:val="00F65F3D"/>
    <w:rsid w:val="00F66A28"/>
    <w:rsid w:val="00F70013"/>
    <w:rsid w:val="00F70498"/>
    <w:rsid w:val="00F70597"/>
    <w:rsid w:val="00F70B3D"/>
    <w:rsid w:val="00F70EC2"/>
    <w:rsid w:val="00F70ECC"/>
    <w:rsid w:val="00F713A8"/>
    <w:rsid w:val="00F71963"/>
    <w:rsid w:val="00F71A9E"/>
    <w:rsid w:val="00F71BF1"/>
    <w:rsid w:val="00F71CDD"/>
    <w:rsid w:val="00F72412"/>
    <w:rsid w:val="00F7259D"/>
    <w:rsid w:val="00F725A8"/>
    <w:rsid w:val="00F72731"/>
    <w:rsid w:val="00F7289A"/>
    <w:rsid w:val="00F729F4"/>
    <w:rsid w:val="00F72B99"/>
    <w:rsid w:val="00F72EF1"/>
    <w:rsid w:val="00F72FB0"/>
    <w:rsid w:val="00F73036"/>
    <w:rsid w:val="00F73BA5"/>
    <w:rsid w:val="00F7473A"/>
    <w:rsid w:val="00F74D53"/>
    <w:rsid w:val="00F75416"/>
    <w:rsid w:val="00F759BB"/>
    <w:rsid w:val="00F75BBB"/>
    <w:rsid w:val="00F76100"/>
    <w:rsid w:val="00F7685C"/>
    <w:rsid w:val="00F76EB0"/>
    <w:rsid w:val="00F77007"/>
    <w:rsid w:val="00F770C1"/>
    <w:rsid w:val="00F77319"/>
    <w:rsid w:val="00F77420"/>
    <w:rsid w:val="00F774A6"/>
    <w:rsid w:val="00F7758C"/>
    <w:rsid w:val="00F77DB3"/>
    <w:rsid w:val="00F77F95"/>
    <w:rsid w:val="00F8002C"/>
    <w:rsid w:val="00F8032D"/>
    <w:rsid w:val="00F80431"/>
    <w:rsid w:val="00F80537"/>
    <w:rsid w:val="00F80B58"/>
    <w:rsid w:val="00F80C6C"/>
    <w:rsid w:val="00F80EC3"/>
    <w:rsid w:val="00F81061"/>
    <w:rsid w:val="00F81143"/>
    <w:rsid w:val="00F8139F"/>
    <w:rsid w:val="00F81805"/>
    <w:rsid w:val="00F81B10"/>
    <w:rsid w:val="00F822C6"/>
    <w:rsid w:val="00F826AC"/>
    <w:rsid w:val="00F828A2"/>
    <w:rsid w:val="00F8290A"/>
    <w:rsid w:val="00F8297A"/>
    <w:rsid w:val="00F82DAE"/>
    <w:rsid w:val="00F82EC9"/>
    <w:rsid w:val="00F82F25"/>
    <w:rsid w:val="00F82F83"/>
    <w:rsid w:val="00F836BE"/>
    <w:rsid w:val="00F83BCD"/>
    <w:rsid w:val="00F842FA"/>
    <w:rsid w:val="00F843BF"/>
    <w:rsid w:val="00F84679"/>
    <w:rsid w:val="00F84A05"/>
    <w:rsid w:val="00F85070"/>
    <w:rsid w:val="00F852A7"/>
    <w:rsid w:val="00F8550C"/>
    <w:rsid w:val="00F85697"/>
    <w:rsid w:val="00F857A4"/>
    <w:rsid w:val="00F85891"/>
    <w:rsid w:val="00F85CF3"/>
    <w:rsid w:val="00F85E98"/>
    <w:rsid w:val="00F86840"/>
    <w:rsid w:val="00F86DE2"/>
    <w:rsid w:val="00F870EB"/>
    <w:rsid w:val="00F8727C"/>
    <w:rsid w:val="00F87528"/>
    <w:rsid w:val="00F87C6C"/>
    <w:rsid w:val="00F87FE1"/>
    <w:rsid w:val="00F90CD6"/>
    <w:rsid w:val="00F90D34"/>
    <w:rsid w:val="00F90F8A"/>
    <w:rsid w:val="00F91825"/>
    <w:rsid w:val="00F92137"/>
    <w:rsid w:val="00F92569"/>
    <w:rsid w:val="00F92793"/>
    <w:rsid w:val="00F927C8"/>
    <w:rsid w:val="00F92FA1"/>
    <w:rsid w:val="00F936EB"/>
    <w:rsid w:val="00F9393C"/>
    <w:rsid w:val="00F94123"/>
    <w:rsid w:val="00F94451"/>
    <w:rsid w:val="00F94734"/>
    <w:rsid w:val="00F94926"/>
    <w:rsid w:val="00F94D7B"/>
    <w:rsid w:val="00F94F45"/>
    <w:rsid w:val="00F9500C"/>
    <w:rsid w:val="00F9530B"/>
    <w:rsid w:val="00F95869"/>
    <w:rsid w:val="00F95927"/>
    <w:rsid w:val="00F95C36"/>
    <w:rsid w:val="00F95EE5"/>
    <w:rsid w:val="00F96068"/>
    <w:rsid w:val="00F96383"/>
    <w:rsid w:val="00F9644F"/>
    <w:rsid w:val="00F96544"/>
    <w:rsid w:val="00F965B7"/>
    <w:rsid w:val="00F968F2"/>
    <w:rsid w:val="00F96C45"/>
    <w:rsid w:val="00F96CC3"/>
    <w:rsid w:val="00F96DCF"/>
    <w:rsid w:val="00F970E1"/>
    <w:rsid w:val="00F971C5"/>
    <w:rsid w:val="00F972FF"/>
    <w:rsid w:val="00F977EF"/>
    <w:rsid w:val="00F97EE6"/>
    <w:rsid w:val="00F97FE9"/>
    <w:rsid w:val="00FA0061"/>
    <w:rsid w:val="00FA01F4"/>
    <w:rsid w:val="00FA0763"/>
    <w:rsid w:val="00FA0832"/>
    <w:rsid w:val="00FA0886"/>
    <w:rsid w:val="00FA0906"/>
    <w:rsid w:val="00FA0960"/>
    <w:rsid w:val="00FA0B2C"/>
    <w:rsid w:val="00FA0E5E"/>
    <w:rsid w:val="00FA10C2"/>
    <w:rsid w:val="00FA1697"/>
    <w:rsid w:val="00FA17FA"/>
    <w:rsid w:val="00FA1AF6"/>
    <w:rsid w:val="00FA1B64"/>
    <w:rsid w:val="00FA1CD8"/>
    <w:rsid w:val="00FA23BE"/>
    <w:rsid w:val="00FA2507"/>
    <w:rsid w:val="00FA29C2"/>
    <w:rsid w:val="00FA29C9"/>
    <w:rsid w:val="00FA29F8"/>
    <w:rsid w:val="00FA2C00"/>
    <w:rsid w:val="00FA30D9"/>
    <w:rsid w:val="00FA37DF"/>
    <w:rsid w:val="00FA3BF2"/>
    <w:rsid w:val="00FA4FE2"/>
    <w:rsid w:val="00FA5505"/>
    <w:rsid w:val="00FA5661"/>
    <w:rsid w:val="00FA5B4F"/>
    <w:rsid w:val="00FA6360"/>
    <w:rsid w:val="00FA66EE"/>
    <w:rsid w:val="00FA6703"/>
    <w:rsid w:val="00FA6CB9"/>
    <w:rsid w:val="00FA6E0D"/>
    <w:rsid w:val="00FA6F75"/>
    <w:rsid w:val="00FA729C"/>
    <w:rsid w:val="00FA7411"/>
    <w:rsid w:val="00FA766E"/>
    <w:rsid w:val="00FA79FB"/>
    <w:rsid w:val="00FA7B93"/>
    <w:rsid w:val="00FA7E50"/>
    <w:rsid w:val="00FB06F9"/>
    <w:rsid w:val="00FB08EB"/>
    <w:rsid w:val="00FB0C88"/>
    <w:rsid w:val="00FB0E04"/>
    <w:rsid w:val="00FB113B"/>
    <w:rsid w:val="00FB1918"/>
    <w:rsid w:val="00FB1AB5"/>
    <w:rsid w:val="00FB1F97"/>
    <w:rsid w:val="00FB230D"/>
    <w:rsid w:val="00FB242A"/>
    <w:rsid w:val="00FB2B97"/>
    <w:rsid w:val="00FB2CA1"/>
    <w:rsid w:val="00FB2D30"/>
    <w:rsid w:val="00FB2E74"/>
    <w:rsid w:val="00FB30C0"/>
    <w:rsid w:val="00FB348E"/>
    <w:rsid w:val="00FB3554"/>
    <w:rsid w:val="00FB39E0"/>
    <w:rsid w:val="00FB3A30"/>
    <w:rsid w:val="00FB3A5C"/>
    <w:rsid w:val="00FB3CC2"/>
    <w:rsid w:val="00FB4273"/>
    <w:rsid w:val="00FB44EA"/>
    <w:rsid w:val="00FB4874"/>
    <w:rsid w:val="00FB4A9E"/>
    <w:rsid w:val="00FB4B1D"/>
    <w:rsid w:val="00FB5677"/>
    <w:rsid w:val="00FB5B94"/>
    <w:rsid w:val="00FB60E8"/>
    <w:rsid w:val="00FB6615"/>
    <w:rsid w:val="00FB67DB"/>
    <w:rsid w:val="00FB681A"/>
    <w:rsid w:val="00FB69A9"/>
    <w:rsid w:val="00FB6D93"/>
    <w:rsid w:val="00FB7533"/>
    <w:rsid w:val="00FB75A6"/>
    <w:rsid w:val="00FB7857"/>
    <w:rsid w:val="00FB7FF5"/>
    <w:rsid w:val="00FC0128"/>
    <w:rsid w:val="00FC058C"/>
    <w:rsid w:val="00FC0725"/>
    <w:rsid w:val="00FC0C09"/>
    <w:rsid w:val="00FC0EED"/>
    <w:rsid w:val="00FC14BB"/>
    <w:rsid w:val="00FC1C66"/>
    <w:rsid w:val="00FC2F5F"/>
    <w:rsid w:val="00FC3150"/>
    <w:rsid w:val="00FC32B2"/>
    <w:rsid w:val="00FC32F8"/>
    <w:rsid w:val="00FC33D4"/>
    <w:rsid w:val="00FC341D"/>
    <w:rsid w:val="00FC3B6D"/>
    <w:rsid w:val="00FC3B93"/>
    <w:rsid w:val="00FC3C4A"/>
    <w:rsid w:val="00FC3CAD"/>
    <w:rsid w:val="00FC3EEC"/>
    <w:rsid w:val="00FC40E5"/>
    <w:rsid w:val="00FC41B1"/>
    <w:rsid w:val="00FC447C"/>
    <w:rsid w:val="00FC4DAC"/>
    <w:rsid w:val="00FC50BF"/>
    <w:rsid w:val="00FC51C3"/>
    <w:rsid w:val="00FC56DB"/>
    <w:rsid w:val="00FC5B32"/>
    <w:rsid w:val="00FC5CDD"/>
    <w:rsid w:val="00FC5E11"/>
    <w:rsid w:val="00FC60AE"/>
    <w:rsid w:val="00FC60D4"/>
    <w:rsid w:val="00FC61B2"/>
    <w:rsid w:val="00FC63A2"/>
    <w:rsid w:val="00FC6714"/>
    <w:rsid w:val="00FC6D89"/>
    <w:rsid w:val="00FC6F88"/>
    <w:rsid w:val="00FC7408"/>
    <w:rsid w:val="00FC748E"/>
    <w:rsid w:val="00FC78F7"/>
    <w:rsid w:val="00FC7C56"/>
    <w:rsid w:val="00FC7EA5"/>
    <w:rsid w:val="00FD028B"/>
    <w:rsid w:val="00FD04B1"/>
    <w:rsid w:val="00FD0631"/>
    <w:rsid w:val="00FD07D3"/>
    <w:rsid w:val="00FD15A0"/>
    <w:rsid w:val="00FD1653"/>
    <w:rsid w:val="00FD1754"/>
    <w:rsid w:val="00FD1C76"/>
    <w:rsid w:val="00FD1D44"/>
    <w:rsid w:val="00FD1DFD"/>
    <w:rsid w:val="00FD2093"/>
    <w:rsid w:val="00FD232C"/>
    <w:rsid w:val="00FD29F2"/>
    <w:rsid w:val="00FD2D8D"/>
    <w:rsid w:val="00FD2F0B"/>
    <w:rsid w:val="00FD3229"/>
    <w:rsid w:val="00FD3478"/>
    <w:rsid w:val="00FD3580"/>
    <w:rsid w:val="00FD35BB"/>
    <w:rsid w:val="00FD3948"/>
    <w:rsid w:val="00FD3B4E"/>
    <w:rsid w:val="00FD3B6B"/>
    <w:rsid w:val="00FD3C02"/>
    <w:rsid w:val="00FD4214"/>
    <w:rsid w:val="00FD44B7"/>
    <w:rsid w:val="00FD45C0"/>
    <w:rsid w:val="00FD4704"/>
    <w:rsid w:val="00FD4D10"/>
    <w:rsid w:val="00FD4E71"/>
    <w:rsid w:val="00FD5718"/>
    <w:rsid w:val="00FD6057"/>
    <w:rsid w:val="00FD61A4"/>
    <w:rsid w:val="00FD6427"/>
    <w:rsid w:val="00FD6ADA"/>
    <w:rsid w:val="00FD6B17"/>
    <w:rsid w:val="00FD6F4A"/>
    <w:rsid w:val="00FD712E"/>
    <w:rsid w:val="00FD735A"/>
    <w:rsid w:val="00FD7802"/>
    <w:rsid w:val="00FD7C2D"/>
    <w:rsid w:val="00FE000E"/>
    <w:rsid w:val="00FE018B"/>
    <w:rsid w:val="00FE0307"/>
    <w:rsid w:val="00FE0385"/>
    <w:rsid w:val="00FE04BC"/>
    <w:rsid w:val="00FE077B"/>
    <w:rsid w:val="00FE0AE1"/>
    <w:rsid w:val="00FE0C92"/>
    <w:rsid w:val="00FE181D"/>
    <w:rsid w:val="00FE1AD0"/>
    <w:rsid w:val="00FE1E33"/>
    <w:rsid w:val="00FE1F00"/>
    <w:rsid w:val="00FE2293"/>
    <w:rsid w:val="00FE231D"/>
    <w:rsid w:val="00FE259A"/>
    <w:rsid w:val="00FE4210"/>
    <w:rsid w:val="00FE4426"/>
    <w:rsid w:val="00FE4507"/>
    <w:rsid w:val="00FE4F54"/>
    <w:rsid w:val="00FE550C"/>
    <w:rsid w:val="00FE5720"/>
    <w:rsid w:val="00FE57AD"/>
    <w:rsid w:val="00FE596E"/>
    <w:rsid w:val="00FE5C39"/>
    <w:rsid w:val="00FE69AE"/>
    <w:rsid w:val="00FE6B82"/>
    <w:rsid w:val="00FE6C82"/>
    <w:rsid w:val="00FE7092"/>
    <w:rsid w:val="00FE7114"/>
    <w:rsid w:val="00FE716F"/>
    <w:rsid w:val="00FE75D4"/>
    <w:rsid w:val="00FE7786"/>
    <w:rsid w:val="00FE7C39"/>
    <w:rsid w:val="00FE7DF2"/>
    <w:rsid w:val="00FF0405"/>
    <w:rsid w:val="00FF05E0"/>
    <w:rsid w:val="00FF06C2"/>
    <w:rsid w:val="00FF0813"/>
    <w:rsid w:val="00FF10C2"/>
    <w:rsid w:val="00FF1349"/>
    <w:rsid w:val="00FF1FBE"/>
    <w:rsid w:val="00FF23EE"/>
    <w:rsid w:val="00FF23FB"/>
    <w:rsid w:val="00FF2974"/>
    <w:rsid w:val="00FF2E1A"/>
    <w:rsid w:val="00FF32FC"/>
    <w:rsid w:val="00FF37D4"/>
    <w:rsid w:val="00FF3BCE"/>
    <w:rsid w:val="00FF3C90"/>
    <w:rsid w:val="00FF3D25"/>
    <w:rsid w:val="00FF3F0D"/>
    <w:rsid w:val="00FF5033"/>
    <w:rsid w:val="00FF5415"/>
    <w:rsid w:val="00FF5505"/>
    <w:rsid w:val="00FF5970"/>
    <w:rsid w:val="00FF5A0F"/>
    <w:rsid w:val="00FF61F1"/>
    <w:rsid w:val="00FF6AB3"/>
    <w:rsid w:val="00FF6DDE"/>
    <w:rsid w:val="00FF6DEA"/>
    <w:rsid w:val="00FF738A"/>
    <w:rsid w:val="00FF77C5"/>
    <w:rsid w:val="00FF78DD"/>
    <w:rsid w:val="00FF7A96"/>
    <w:rsid w:val="00FF7AFB"/>
    <w:rsid w:val="00FF7CCB"/>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9841B1"/>
  <w15:chartTrackingRefBased/>
  <w15:docId w15:val="{F0EF625E-2E56-472B-BF1D-280AC1502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3DB"/>
  </w:style>
  <w:style w:type="paragraph" w:styleId="Titre1">
    <w:name w:val="heading 1"/>
    <w:basedOn w:val="Normal"/>
    <w:next w:val="Normal"/>
    <w:link w:val="Titre1Car"/>
    <w:uiPriority w:val="9"/>
    <w:qFormat/>
    <w:rsid w:val="00F7731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semiHidden/>
    <w:unhideWhenUsed/>
    <w:qFormat/>
    <w:rsid w:val="00906F1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F7731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F7731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791F63"/>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F77319"/>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C8545C"/>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8545C"/>
    <w:rPr>
      <w:sz w:val="20"/>
      <w:szCs w:val="20"/>
    </w:rPr>
  </w:style>
  <w:style w:type="character" w:styleId="Appelnotedebasdep">
    <w:name w:val="footnote reference"/>
    <w:basedOn w:val="Policepardfaut"/>
    <w:uiPriority w:val="99"/>
    <w:semiHidden/>
    <w:unhideWhenUsed/>
    <w:rsid w:val="00C8545C"/>
    <w:rPr>
      <w:vertAlign w:val="superscript"/>
    </w:rPr>
  </w:style>
  <w:style w:type="table" w:styleId="Grilledutableau">
    <w:name w:val="Table Grid"/>
    <w:basedOn w:val="TableauNormal"/>
    <w:uiPriority w:val="39"/>
    <w:rsid w:val="00C854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B30462"/>
    <w:pPr>
      <w:tabs>
        <w:tab w:val="center" w:pos="4703"/>
        <w:tab w:val="right" w:pos="9406"/>
      </w:tabs>
      <w:spacing w:after="0" w:line="240" w:lineRule="auto"/>
    </w:pPr>
  </w:style>
  <w:style w:type="character" w:customStyle="1" w:styleId="En-tteCar">
    <w:name w:val="En-tête Car"/>
    <w:basedOn w:val="Policepardfaut"/>
    <w:link w:val="En-tte"/>
    <w:uiPriority w:val="99"/>
    <w:rsid w:val="00B30462"/>
  </w:style>
  <w:style w:type="paragraph" w:styleId="Pieddepage">
    <w:name w:val="footer"/>
    <w:basedOn w:val="Normal"/>
    <w:link w:val="PieddepageCar"/>
    <w:uiPriority w:val="99"/>
    <w:unhideWhenUsed/>
    <w:rsid w:val="00B30462"/>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B30462"/>
  </w:style>
  <w:style w:type="character" w:styleId="Lienhypertexte">
    <w:name w:val="Hyperlink"/>
    <w:basedOn w:val="Policepardfaut"/>
    <w:uiPriority w:val="99"/>
    <w:unhideWhenUsed/>
    <w:rsid w:val="00DE3BBA"/>
    <w:rPr>
      <w:color w:val="0563C1" w:themeColor="hyperlink"/>
      <w:u w:val="single"/>
    </w:rPr>
  </w:style>
  <w:style w:type="character" w:customStyle="1" w:styleId="Mentionnonrsolue1">
    <w:name w:val="Mention non résolue1"/>
    <w:basedOn w:val="Policepardfaut"/>
    <w:uiPriority w:val="99"/>
    <w:semiHidden/>
    <w:unhideWhenUsed/>
    <w:rsid w:val="00DE3BBA"/>
    <w:rPr>
      <w:color w:val="605E5C"/>
      <w:shd w:val="clear" w:color="auto" w:fill="E1DFDD"/>
    </w:rPr>
  </w:style>
  <w:style w:type="paragraph" w:styleId="NormalWeb">
    <w:name w:val="Normal (Web)"/>
    <w:basedOn w:val="Normal"/>
    <w:uiPriority w:val="99"/>
    <w:semiHidden/>
    <w:unhideWhenUsed/>
    <w:rsid w:val="0084691B"/>
    <w:rPr>
      <w:rFonts w:ascii="Times New Roman" w:hAnsi="Times New Roman" w:cs="Times New Roman"/>
      <w:sz w:val="24"/>
      <w:szCs w:val="24"/>
    </w:rPr>
  </w:style>
  <w:style w:type="character" w:styleId="Numrodepage">
    <w:name w:val="page number"/>
    <w:basedOn w:val="Policepardfaut"/>
    <w:uiPriority w:val="99"/>
    <w:unhideWhenUsed/>
    <w:rsid w:val="00584A1B"/>
  </w:style>
  <w:style w:type="paragraph" w:styleId="Sansinterligne">
    <w:name w:val="No Spacing"/>
    <w:uiPriority w:val="1"/>
    <w:qFormat/>
    <w:rsid w:val="001F0C7A"/>
    <w:pPr>
      <w:spacing w:after="0" w:line="240" w:lineRule="auto"/>
    </w:pPr>
  </w:style>
  <w:style w:type="paragraph" w:styleId="Lgende">
    <w:name w:val="caption"/>
    <w:basedOn w:val="Normal"/>
    <w:next w:val="Normal"/>
    <w:uiPriority w:val="35"/>
    <w:unhideWhenUsed/>
    <w:qFormat/>
    <w:rsid w:val="004B5786"/>
    <w:pPr>
      <w:spacing w:after="200" w:line="240" w:lineRule="auto"/>
    </w:pPr>
    <w:rPr>
      <w:i/>
      <w:iCs/>
      <w:color w:val="44546A" w:themeColor="text2"/>
      <w:sz w:val="18"/>
      <w:szCs w:val="18"/>
    </w:rPr>
  </w:style>
  <w:style w:type="character" w:styleId="Marquedecommentaire">
    <w:name w:val="annotation reference"/>
    <w:basedOn w:val="Policepardfaut"/>
    <w:uiPriority w:val="99"/>
    <w:semiHidden/>
    <w:unhideWhenUsed/>
    <w:rsid w:val="00081857"/>
    <w:rPr>
      <w:sz w:val="16"/>
      <w:szCs w:val="16"/>
    </w:rPr>
  </w:style>
  <w:style w:type="paragraph" w:styleId="Commentaire">
    <w:name w:val="annotation text"/>
    <w:basedOn w:val="Normal"/>
    <w:link w:val="CommentaireCar"/>
    <w:uiPriority w:val="99"/>
    <w:unhideWhenUsed/>
    <w:rsid w:val="00081857"/>
    <w:pPr>
      <w:spacing w:line="240" w:lineRule="auto"/>
    </w:pPr>
    <w:rPr>
      <w:sz w:val="20"/>
      <w:szCs w:val="20"/>
    </w:rPr>
  </w:style>
  <w:style w:type="character" w:customStyle="1" w:styleId="CommentaireCar">
    <w:name w:val="Commentaire Car"/>
    <w:basedOn w:val="Policepardfaut"/>
    <w:link w:val="Commentaire"/>
    <w:uiPriority w:val="99"/>
    <w:rsid w:val="00081857"/>
    <w:rPr>
      <w:sz w:val="20"/>
      <w:szCs w:val="20"/>
    </w:rPr>
  </w:style>
  <w:style w:type="paragraph" w:styleId="Objetducommentaire">
    <w:name w:val="annotation subject"/>
    <w:basedOn w:val="Commentaire"/>
    <w:next w:val="Commentaire"/>
    <w:link w:val="ObjetducommentaireCar"/>
    <w:uiPriority w:val="99"/>
    <w:semiHidden/>
    <w:unhideWhenUsed/>
    <w:rsid w:val="00081857"/>
    <w:rPr>
      <w:b/>
      <w:bCs/>
    </w:rPr>
  </w:style>
  <w:style w:type="character" w:customStyle="1" w:styleId="ObjetducommentaireCar">
    <w:name w:val="Objet du commentaire Car"/>
    <w:basedOn w:val="CommentaireCar"/>
    <w:link w:val="Objetducommentaire"/>
    <w:uiPriority w:val="99"/>
    <w:semiHidden/>
    <w:rsid w:val="00081857"/>
    <w:rPr>
      <w:b/>
      <w:bCs/>
      <w:sz w:val="20"/>
      <w:szCs w:val="20"/>
    </w:rPr>
  </w:style>
  <w:style w:type="paragraph" w:styleId="Textedebulles">
    <w:name w:val="Balloon Text"/>
    <w:basedOn w:val="Normal"/>
    <w:link w:val="TextedebullesCar"/>
    <w:uiPriority w:val="99"/>
    <w:semiHidden/>
    <w:unhideWhenUsed/>
    <w:rsid w:val="0008185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81857"/>
    <w:rPr>
      <w:rFonts w:ascii="Segoe UI" w:hAnsi="Segoe UI" w:cs="Segoe UI"/>
      <w:sz w:val="18"/>
      <w:szCs w:val="18"/>
    </w:rPr>
  </w:style>
  <w:style w:type="paragraph" w:styleId="Paragraphedeliste">
    <w:name w:val="List Paragraph"/>
    <w:basedOn w:val="Normal"/>
    <w:uiPriority w:val="34"/>
    <w:qFormat/>
    <w:rsid w:val="004A7E09"/>
    <w:pPr>
      <w:ind w:left="720"/>
      <w:contextualSpacing/>
    </w:pPr>
  </w:style>
  <w:style w:type="character" w:styleId="Mentionnonrsolue">
    <w:name w:val="Unresolved Mention"/>
    <w:basedOn w:val="Policepardfaut"/>
    <w:uiPriority w:val="99"/>
    <w:semiHidden/>
    <w:unhideWhenUsed/>
    <w:rsid w:val="00973011"/>
    <w:rPr>
      <w:color w:val="605E5C"/>
      <w:shd w:val="clear" w:color="auto" w:fill="E1DFDD"/>
    </w:rPr>
  </w:style>
  <w:style w:type="paragraph" w:customStyle="1" w:styleId="Default">
    <w:name w:val="Default"/>
    <w:rsid w:val="00A807AE"/>
    <w:pPr>
      <w:autoSpaceDE w:val="0"/>
      <w:autoSpaceDN w:val="0"/>
      <w:adjustRightInd w:val="0"/>
      <w:spacing w:after="0" w:line="240" w:lineRule="auto"/>
    </w:pPr>
    <w:rPr>
      <w:rFonts w:ascii="Trebuchet MS" w:hAnsi="Trebuchet MS" w:cs="Trebuchet MS"/>
      <w:color w:val="000000"/>
      <w:kern w:val="0"/>
      <w:sz w:val="24"/>
      <w:szCs w:val="24"/>
      <w:lang w:val="fr-FR"/>
    </w:rPr>
  </w:style>
  <w:style w:type="paragraph" w:customStyle="1" w:styleId="elementtoproof">
    <w:name w:val="elementtoproof"/>
    <w:basedOn w:val="Normal"/>
    <w:rsid w:val="00E9102F"/>
    <w:pPr>
      <w:spacing w:after="0" w:line="240" w:lineRule="auto"/>
    </w:pPr>
    <w:rPr>
      <w:rFonts w:ascii="Calibri" w:hAnsi="Calibri" w:cs="Calibri"/>
      <w:kern w:val="0"/>
      <w:lang w:val="fr-FR" w:eastAsia="fr-FR"/>
      <w14:ligatures w14:val="none"/>
    </w:rPr>
  </w:style>
  <w:style w:type="character" w:customStyle="1" w:styleId="Titre5Car">
    <w:name w:val="Titre 5 Car"/>
    <w:basedOn w:val="Policepardfaut"/>
    <w:link w:val="Titre5"/>
    <w:uiPriority w:val="9"/>
    <w:semiHidden/>
    <w:rsid w:val="00791F63"/>
    <w:rPr>
      <w:rFonts w:asciiTheme="majorHAnsi" w:eastAsiaTheme="majorEastAsia" w:hAnsiTheme="majorHAnsi" w:cstheme="majorBidi"/>
      <w:color w:val="2F5496" w:themeColor="accent1" w:themeShade="BF"/>
    </w:rPr>
  </w:style>
  <w:style w:type="character" w:customStyle="1" w:styleId="Titre2Car">
    <w:name w:val="Titre 2 Car"/>
    <w:basedOn w:val="Policepardfaut"/>
    <w:link w:val="Titre2"/>
    <w:uiPriority w:val="9"/>
    <w:semiHidden/>
    <w:rsid w:val="00906F1E"/>
    <w:rPr>
      <w:rFonts w:asciiTheme="majorHAnsi" w:eastAsiaTheme="majorEastAsia" w:hAnsiTheme="majorHAnsi" w:cstheme="majorBidi"/>
      <w:color w:val="2F5496" w:themeColor="accent1" w:themeShade="BF"/>
      <w:sz w:val="26"/>
      <w:szCs w:val="26"/>
    </w:rPr>
  </w:style>
  <w:style w:type="paragraph" w:styleId="Rvision">
    <w:name w:val="Revision"/>
    <w:hidden/>
    <w:uiPriority w:val="99"/>
    <w:semiHidden/>
    <w:rsid w:val="00B16662"/>
    <w:pPr>
      <w:spacing w:after="0" w:line="240" w:lineRule="auto"/>
    </w:pPr>
  </w:style>
  <w:style w:type="character" w:customStyle="1" w:styleId="Titre1Car">
    <w:name w:val="Titre 1 Car"/>
    <w:basedOn w:val="Policepardfaut"/>
    <w:link w:val="Titre1"/>
    <w:uiPriority w:val="9"/>
    <w:rsid w:val="00F77319"/>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F77319"/>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F77319"/>
    <w:rPr>
      <w:rFonts w:asciiTheme="majorHAnsi" w:eastAsiaTheme="majorEastAsia" w:hAnsiTheme="majorHAnsi" w:cstheme="majorBidi"/>
      <w:i/>
      <w:iCs/>
      <w:color w:val="2F5496" w:themeColor="accent1" w:themeShade="BF"/>
    </w:rPr>
  </w:style>
  <w:style w:type="character" w:customStyle="1" w:styleId="Titre6Car">
    <w:name w:val="Titre 6 Car"/>
    <w:basedOn w:val="Policepardfaut"/>
    <w:link w:val="Titre6"/>
    <w:uiPriority w:val="9"/>
    <w:semiHidden/>
    <w:rsid w:val="00F77319"/>
    <w:rPr>
      <w:rFonts w:asciiTheme="majorHAnsi" w:eastAsiaTheme="majorEastAsia" w:hAnsiTheme="majorHAnsi" w:cstheme="majorBidi"/>
      <w:color w:val="1F3763" w:themeColor="accent1" w:themeShade="7F"/>
    </w:rPr>
  </w:style>
  <w:style w:type="character" w:customStyle="1" w:styleId="Mentionnonrsolue2">
    <w:name w:val="Mention non résolue2"/>
    <w:basedOn w:val="Policepardfaut"/>
    <w:uiPriority w:val="99"/>
    <w:semiHidden/>
    <w:unhideWhenUsed/>
    <w:rsid w:val="00F77319"/>
    <w:rPr>
      <w:color w:val="605E5C"/>
      <w:shd w:val="clear" w:color="auto" w:fill="E1DFDD"/>
    </w:rPr>
  </w:style>
  <w:style w:type="character" w:styleId="Lienhypertextesuivivisit">
    <w:name w:val="FollowedHyperlink"/>
    <w:basedOn w:val="Policepardfaut"/>
    <w:uiPriority w:val="99"/>
    <w:semiHidden/>
    <w:unhideWhenUsed/>
    <w:rsid w:val="00F77319"/>
    <w:rPr>
      <w:color w:val="954F72" w:themeColor="followedHyperlink"/>
      <w:u w:val="single"/>
    </w:rPr>
  </w:style>
  <w:style w:type="character" w:styleId="Textedelespacerserv">
    <w:name w:val="Placeholder Text"/>
    <w:basedOn w:val="Policepardfaut"/>
    <w:uiPriority w:val="99"/>
    <w:semiHidden/>
    <w:rsid w:val="00F77319"/>
    <w:rPr>
      <w:color w:val="666666"/>
    </w:rPr>
  </w:style>
  <w:style w:type="paragraph" w:customStyle="1" w:styleId="Retrait1">
    <w:name w:val="Retrait 1"/>
    <w:basedOn w:val="Normal"/>
    <w:qFormat/>
    <w:rsid w:val="00F77319"/>
    <w:pPr>
      <w:numPr>
        <w:numId w:val="31"/>
      </w:numPr>
      <w:spacing w:after="0" w:line="240" w:lineRule="atLeast"/>
      <w:ind w:left="1065"/>
      <w:jc w:val="both"/>
    </w:pPr>
    <w:rPr>
      <w:rFonts w:ascii="Arial" w:hAnsi="Arial"/>
      <w:kern w:val="0"/>
      <w:sz w:val="19"/>
      <w:lang w:val="fr-FR"/>
      <w14:ligatures w14:val="none"/>
    </w:rPr>
  </w:style>
  <w:style w:type="paragraph" w:customStyle="1" w:styleId="Retrait2">
    <w:name w:val="Retrait 2"/>
    <w:basedOn w:val="Normal"/>
    <w:qFormat/>
    <w:rsid w:val="00F77319"/>
    <w:pPr>
      <w:numPr>
        <w:numId w:val="30"/>
      </w:numPr>
      <w:spacing w:after="0" w:line="240" w:lineRule="atLeast"/>
      <w:ind w:left="1065"/>
      <w:jc w:val="both"/>
    </w:pPr>
    <w:rPr>
      <w:rFonts w:ascii="Arial" w:hAnsi="Arial"/>
      <w:kern w:val="0"/>
      <w:sz w:val="19"/>
      <w:lang w:val="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960835">
      <w:bodyDiv w:val="1"/>
      <w:marLeft w:val="0"/>
      <w:marRight w:val="0"/>
      <w:marTop w:val="0"/>
      <w:marBottom w:val="0"/>
      <w:divBdr>
        <w:top w:val="none" w:sz="0" w:space="0" w:color="auto"/>
        <w:left w:val="none" w:sz="0" w:space="0" w:color="auto"/>
        <w:bottom w:val="none" w:sz="0" w:space="0" w:color="auto"/>
        <w:right w:val="none" w:sz="0" w:space="0" w:color="auto"/>
      </w:divBdr>
    </w:div>
    <w:div w:id="425804137">
      <w:bodyDiv w:val="1"/>
      <w:marLeft w:val="0"/>
      <w:marRight w:val="0"/>
      <w:marTop w:val="0"/>
      <w:marBottom w:val="0"/>
      <w:divBdr>
        <w:top w:val="none" w:sz="0" w:space="0" w:color="auto"/>
        <w:left w:val="none" w:sz="0" w:space="0" w:color="auto"/>
        <w:bottom w:val="none" w:sz="0" w:space="0" w:color="auto"/>
        <w:right w:val="none" w:sz="0" w:space="0" w:color="auto"/>
      </w:divBdr>
    </w:div>
    <w:div w:id="520709303">
      <w:bodyDiv w:val="1"/>
      <w:marLeft w:val="0"/>
      <w:marRight w:val="0"/>
      <w:marTop w:val="0"/>
      <w:marBottom w:val="0"/>
      <w:divBdr>
        <w:top w:val="none" w:sz="0" w:space="0" w:color="auto"/>
        <w:left w:val="none" w:sz="0" w:space="0" w:color="auto"/>
        <w:bottom w:val="none" w:sz="0" w:space="0" w:color="auto"/>
        <w:right w:val="none" w:sz="0" w:space="0" w:color="auto"/>
      </w:divBdr>
    </w:div>
    <w:div w:id="691300708">
      <w:bodyDiv w:val="1"/>
      <w:marLeft w:val="0"/>
      <w:marRight w:val="0"/>
      <w:marTop w:val="0"/>
      <w:marBottom w:val="0"/>
      <w:divBdr>
        <w:top w:val="none" w:sz="0" w:space="0" w:color="auto"/>
        <w:left w:val="none" w:sz="0" w:space="0" w:color="auto"/>
        <w:bottom w:val="none" w:sz="0" w:space="0" w:color="auto"/>
        <w:right w:val="none" w:sz="0" w:space="0" w:color="auto"/>
      </w:divBdr>
    </w:div>
    <w:div w:id="870798620">
      <w:bodyDiv w:val="1"/>
      <w:marLeft w:val="0"/>
      <w:marRight w:val="0"/>
      <w:marTop w:val="0"/>
      <w:marBottom w:val="0"/>
      <w:divBdr>
        <w:top w:val="none" w:sz="0" w:space="0" w:color="auto"/>
        <w:left w:val="none" w:sz="0" w:space="0" w:color="auto"/>
        <w:bottom w:val="none" w:sz="0" w:space="0" w:color="auto"/>
        <w:right w:val="none" w:sz="0" w:space="0" w:color="auto"/>
      </w:divBdr>
    </w:div>
    <w:div w:id="986126573">
      <w:bodyDiv w:val="1"/>
      <w:marLeft w:val="0"/>
      <w:marRight w:val="0"/>
      <w:marTop w:val="0"/>
      <w:marBottom w:val="0"/>
      <w:divBdr>
        <w:top w:val="none" w:sz="0" w:space="0" w:color="auto"/>
        <w:left w:val="none" w:sz="0" w:space="0" w:color="auto"/>
        <w:bottom w:val="none" w:sz="0" w:space="0" w:color="auto"/>
        <w:right w:val="none" w:sz="0" w:space="0" w:color="auto"/>
      </w:divBdr>
      <w:divsChild>
        <w:div w:id="91511250">
          <w:marLeft w:val="0"/>
          <w:marRight w:val="0"/>
          <w:marTop w:val="0"/>
          <w:marBottom w:val="0"/>
          <w:divBdr>
            <w:top w:val="none" w:sz="0" w:space="0" w:color="auto"/>
            <w:left w:val="none" w:sz="0" w:space="0" w:color="auto"/>
            <w:bottom w:val="none" w:sz="0" w:space="0" w:color="auto"/>
            <w:right w:val="none" w:sz="0" w:space="0" w:color="auto"/>
          </w:divBdr>
        </w:div>
        <w:div w:id="1679888777">
          <w:marLeft w:val="0"/>
          <w:marRight w:val="0"/>
          <w:marTop w:val="0"/>
          <w:marBottom w:val="0"/>
          <w:divBdr>
            <w:top w:val="none" w:sz="0" w:space="0" w:color="auto"/>
            <w:left w:val="none" w:sz="0" w:space="0" w:color="auto"/>
            <w:bottom w:val="none" w:sz="0" w:space="0" w:color="auto"/>
            <w:right w:val="none" w:sz="0" w:space="0" w:color="auto"/>
          </w:divBdr>
        </w:div>
        <w:div w:id="971637325">
          <w:marLeft w:val="0"/>
          <w:marRight w:val="0"/>
          <w:marTop w:val="0"/>
          <w:marBottom w:val="0"/>
          <w:divBdr>
            <w:top w:val="none" w:sz="0" w:space="0" w:color="auto"/>
            <w:left w:val="none" w:sz="0" w:space="0" w:color="auto"/>
            <w:bottom w:val="none" w:sz="0" w:space="0" w:color="auto"/>
            <w:right w:val="none" w:sz="0" w:space="0" w:color="auto"/>
          </w:divBdr>
        </w:div>
        <w:div w:id="1352223278">
          <w:marLeft w:val="0"/>
          <w:marRight w:val="0"/>
          <w:marTop w:val="0"/>
          <w:marBottom w:val="0"/>
          <w:divBdr>
            <w:top w:val="none" w:sz="0" w:space="0" w:color="auto"/>
            <w:left w:val="none" w:sz="0" w:space="0" w:color="auto"/>
            <w:bottom w:val="none" w:sz="0" w:space="0" w:color="auto"/>
            <w:right w:val="none" w:sz="0" w:space="0" w:color="auto"/>
          </w:divBdr>
        </w:div>
        <w:div w:id="1871412815">
          <w:marLeft w:val="0"/>
          <w:marRight w:val="0"/>
          <w:marTop w:val="0"/>
          <w:marBottom w:val="0"/>
          <w:divBdr>
            <w:top w:val="none" w:sz="0" w:space="0" w:color="auto"/>
            <w:left w:val="none" w:sz="0" w:space="0" w:color="auto"/>
            <w:bottom w:val="none" w:sz="0" w:space="0" w:color="auto"/>
            <w:right w:val="none" w:sz="0" w:space="0" w:color="auto"/>
          </w:divBdr>
        </w:div>
        <w:div w:id="1490438921">
          <w:marLeft w:val="0"/>
          <w:marRight w:val="0"/>
          <w:marTop w:val="0"/>
          <w:marBottom w:val="0"/>
          <w:divBdr>
            <w:top w:val="none" w:sz="0" w:space="0" w:color="auto"/>
            <w:left w:val="none" w:sz="0" w:space="0" w:color="auto"/>
            <w:bottom w:val="none" w:sz="0" w:space="0" w:color="auto"/>
            <w:right w:val="none" w:sz="0" w:space="0" w:color="auto"/>
          </w:divBdr>
        </w:div>
        <w:div w:id="675813374">
          <w:marLeft w:val="0"/>
          <w:marRight w:val="0"/>
          <w:marTop w:val="0"/>
          <w:marBottom w:val="0"/>
          <w:divBdr>
            <w:top w:val="none" w:sz="0" w:space="0" w:color="auto"/>
            <w:left w:val="none" w:sz="0" w:space="0" w:color="auto"/>
            <w:bottom w:val="none" w:sz="0" w:space="0" w:color="auto"/>
            <w:right w:val="none" w:sz="0" w:space="0" w:color="auto"/>
          </w:divBdr>
        </w:div>
        <w:div w:id="1916158148">
          <w:marLeft w:val="0"/>
          <w:marRight w:val="0"/>
          <w:marTop w:val="0"/>
          <w:marBottom w:val="0"/>
          <w:divBdr>
            <w:top w:val="none" w:sz="0" w:space="0" w:color="auto"/>
            <w:left w:val="none" w:sz="0" w:space="0" w:color="auto"/>
            <w:bottom w:val="none" w:sz="0" w:space="0" w:color="auto"/>
            <w:right w:val="none" w:sz="0" w:space="0" w:color="auto"/>
          </w:divBdr>
        </w:div>
      </w:divsChild>
    </w:div>
    <w:div w:id="1035077498">
      <w:bodyDiv w:val="1"/>
      <w:marLeft w:val="0"/>
      <w:marRight w:val="0"/>
      <w:marTop w:val="0"/>
      <w:marBottom w:val="0"/>
      <w:divBdr>
        <w:top w:val="none" w:sz="0" w:space="0" w:color="auto"/>
        <w:left w:val="none" w:sz="0" w:space="0" w:color="auto"/>
        <w:bottom w:val="none" w:sz="0" w:space="0" w:color="auto"/>
        <w:right w:val="none" w:sz="0" w:space="0" w:color="auto"/>
      </w:divBdr>
    </w:div>
    <w:div w:id="1057243987">
      <w:bodyDiv w:val="1"/>
      <w:marLeft w:val="0"/>
      <w:marRight w:val="0"/>
      <w:marTop w:val="0"/>
      <w:marBottom w:val="0"/>
      <w:divBdr>
        <w:top w:val="none" w:sz="0" w:space="0" w:color="auto"/>
        <w:left w:val="none" w:sz="0" w:space="0" w:color="auto"/>
        <w:bottom w:val="none" w:sz="0" w:space="0" w:color="auto"/>
        <w:right w:val="none" w:sz="0" w:space="0" w:color="auto"/>
      </w:divBdr>
    </w:div>
    <w:div w:id="1241060154">
      <w:bodyDiv w:val="1"/>
      <w:marLeft w:val="0"/>
      <w:marRight w:val="0"/>
      <w:marTop w:val="0"/>
      <w:marBottom w:val="0"/>
      <w:divBdr>
        <w:top w:val="none" w:sz="0" w:space="0" w:color="auto"/>
        <w:left w:val="none" w:sz="0" w:space="0" w:color="auto"/>
        <w:bottom w:val="none" w:sz="0" w:space="0" w:color="auto"/>
        <w:right w:val="none" w:sz="0" w:space="0" w:color="auto"/>
      </w:divBdr>
    </w:div>
    <w:div w:id="1394083753">
      <w:bodyDiv w:val="1"/>
      <w:marLeft w:val="0"/>
      <w:marRight w:val="0"/>
      <w:marTop w:val="0"/>
      <w:marBottom w:val="0"/>
      <w:divBdr>
        <w:top w:val="none" w:sz="0" w:space="0" w:color="auto"/>
        <w:left w:val="none" w:sz="0" w:space="0" w:color="auto"/>
        <w:bottom w:val="none" w:sz="0" w:space="0" w:color="auto"/>
        <w:right w:val="none" w:sz="0" w:space="0" w:color="auto"/>
      </w:divBdr>
    </w:div>
    <w:div w:id="1429234154">
      <w:bodyDiv w:val="1"/>
      <w:marLeft w:val="0"/>
      <w:marRight w:val="0"/>
      <w:marTop w:val="0"/>
      <w:marBottom w:val="0"/>
      <w:divBdr>
        <w:top w:val="none" w:sz="0" w:space="0" w:color="auto"/>
        <w:left w:val="none" w:sz="0" w:space="0" w:color="auto"/>
        <w:bottom w:val="none" w:sz="0" w:space="0" w:color="auto"/>
        <w:right w:val="none" w:sz="0" w:space="0" w:color="auto"/>
      </w:divBdr>
    </w:div>
    <w:div w:id="1447652179">
      <w:bodyDiv w:val="1"/>
      <w:marLeft w:val="0"/>
      <w:marRight w:val="0"/>
      <w:marTop w:val="0"/>
      <w:marBottom w:val="0"/>
      <w:divBdr>
        <w:top w:val="none" w:sz="0" w:space="0" w:color="auto"/>
        <w:left w:val="none" w:sz="0" w:space="0" w:color="auto"/>
        <w:bottom w:val="none" w:sz="0" w:space="0" w:color="auto"/>
        <w:right w:val="none" w:sz="0" w:space="0" w:color="auto"/>
      </w:divBdr>
    </w:div>
    <w:div w:id="1457799068">
      <w:bodyDiv w:val="1"/>
      <w:marLeft w:val="0"/>
      <w:marRight w:val="0"/>
      <w:marTop w:val="0"/>
      <w:marBottom w:val="0"/>
      <w:divBdr>
        <w:top w:val="none" w:sz="0" w:space="0" w:color="auto"/>
        <w:left w:val="none" w:sz="0" w:space="0" w:color="auto"/>
        <w:bottom w:val="none" w:sz="0" w:space="0" w:color="auto"/>
        <w:right w:val="none" w:sz="0" w:space="0" w:color="auto"/>
      </w:divBdr>
    </w:div>
    <w:div w:id="1610547412">
      <w:bodyDiv w:val="1"/>
      <w:marLeft w:val="0"/>
      <w:marRight w:val="0"/>
      <w:marTop w:val="0"/>
      <w:marBottom w:val="0"/>
      <w:divBdr>
        <w:top w:val="none" w:sz="0" w:space="0" w:color="auto"/>
        <w:left w:val="none" w:sz="0" w:space="0" w:color="auto"/>
        <w:bottom w:val="none" w:sz="0" w:space="0" w:color="auto"/>
        <w:right w:val="none" w:sz="0" w:space="0" w:color="auto"/>
      </w:divBdr>
    </w:div>
    <w:div w:id="1634676876">
      <w:bodyDiv w:val="1"/>
      <w:marLeft w:val="0"/>
      <w:marRight w:val="0"/>
      <w:marTop w:val="0"/>
      <w:marBottom w:val="0"/>
      <w:divBdr>
        <w:top w:val="none" w:sz="0" w:space="0" w:color="auto"/>
        <w:left w:val="none" w:sz="0" w:space="0" w:color="auto"/>
        <w:bottom w:val="none" w:sz="0" w:space="0" w:color="auto"/>
        <w:right w:val="none" w:sz="0" w:space="0" w:color="auto"/>
      </w:divBdr>
    </w:div>
    <w:div w:id="1679623732">
      <w:bodyDiv w:val="1"/>
      <w:marLeft w:val="0"/>
      <w:marRight w:val="0"/>
      <w:marTop w:val="0"/>
      <w:marBottom w:val="0"/>
      <w:divBdr>
        <w:top w:val="none" w:sz="0" w:space="0" w:color="auto"/>
        <w:left w:val="none" w:sz="0" w:space="0" w:color="auto"/>
        <w:bottom w:val="none" w:sz="0" w:space="0" w:color="auto"/>
        <w:right w:val="none" w:sz="0" w:space="0" w:color="auto"/>
      </w:divBdr>
    </w:div>
    <w:div w:id="1736977222">
      <w:bodyDiv w:val="1"/>
      <w:marLeft w:val="0"/>
      <w:marRight w:val="0"/>
      <w:marTop w:val="0"/>
      <w:marBottom w:val="0"/>
      <w:divBdr>
        <w:top w:val="none" w:sz="0" w:space="0" w:color="auto"/>
        <w:left w:val="none" w:sz="0" w:space="0" w:color="auto"/>
        <w:bottom w:val="none" w:sz="0" w:space="0" w:color="auto"/>
        <w:right w:val="none" w:sz="0" w:space="0" w:color="auto"/>
      </w:divBdr>
    </w:div>
    <w:div w:id="1861699880">
      <w:bodyDiv w:val="1"/>
      <w:marLeft w:val="0"/>
      <w:marRight w:val="0"/>
      <w:marTop w:val="0"/>
      <w:marBottom w:val="0"/>
      <w:divBdr>
        <w:top w:val="none" w:sz="0" w:space="0" w:color="auto"/>
        <w:left w:val="none" w:sz="0" w:space="0" w:color="auto"/>
        <w:bottom w:val="none" w:sz="0" w:space="0" w:color="auto"/>
        <w:right w:val="none" w:sz="0" w:space="0" w:color="auto"/>
      </w:divBdr>
    </w:div>
    <w:div w:id="1898281607">
      <w:bodyDiv w:val="1"/>
      <w:marLeft w:val="0"/>
      <w:marRight w:val="0"/>
      <w:marTop w:val="0"/>
      <w:marBottom w:val="0"/>
      <w:divBdr>
        <w:top w:val="none" w:sz="0" w:space="0" w:color="auto"/>
        <w:left w:val="none" w:sz="0" w:space="0" w:color="auto"/>
        <w:bottom w:val="none" w:sz="0" w:space="0" w:color="auto"/>
        <w:right w:val="none" w:sz="0" w:space="0" w:color="auto"/>
      </w:divBdr>
    </w:div>
    <w:div w:id="1921518632">
      <w:bodyDiv w:val="1"/>
      <w:marLeft w:val="0"/>
      <w:marRight w:val="0"/>
      <w:marTop w:val="0"/>
      <w:marBottom w:val="0"/>
      <w:divBdr>
        <w:top w:val="none" w:sz="0" w:space="0" w:color="auto"/>
        <w:left w:val="none" w:sz="0" w:space="0" w:color="auto"/>
        <w:bottom w:val="none" w:sz="0" w:space="0" w:color="auto"/>
        <w:right w:val="none" w:sz="0" w:space="0" w:color="auto"/>
      </w:divBdr>
    </w:div>
    <w:div w:id="1923644013">
      <w:bodyDiv w:val="1"/>
      <w:marLeft w:val="0"/>
      <w:marRight w:val="0"/>
      <w:marTop w:val="0"/>
      <w:marBottom w:val="0"/>
      <w:divBdr>
        <w:top w:val="none" w:sz="0" w:space="0" w:color="auto"/>
        <w:left w:val="none" w:sz="0" w:space="0" w:color="auto"/>
        <w:bottom w:val="none" w:sz="0" w:space="0" w:color="auto"/>
        <w:right w:val="none" w:sz="0" w:space="0" w:color="auto"/>
      </w:divBdr>
    </w:div>
    <w:div w:id="1926528663">
      <w:bodyDiv w:val="1"/>
      <w:marLeft w:val="0"/>
      <w:marRight w:val="0"/>
      <w:marTop w:val="0"/>
      <w:marBottom w:val="0"/>
      <w:divBdr>
        <w:top w:val="none" w:sz="0" w:space="0" w:color="auto"/>
        <w:left w:val="none" w:sz="0" w:space="0" w:color="auto"/>
        <w:bottom w:val="none" w:sz="0" w:space="0" w:color="auto"/>
        <w:right w:val="none" w:sz="0" w:space="0" w:color="auto"/>
      </w:divBdr>
    </w:div>
    <w:div w:id="2058964190">
      <w:bodyDiv w:val="1"/>
      <w:marLeft w:val="0"/>
      <w:marRight w:val="0"/>
      <w:marTop w:val="0"/>
      <w:marBottom w:val="0"/>
      <w:divBdr>
        <w:top w:val="none" w:sz="0" w:space="0" w:color="auto"/>
        <w:left w:val="none" w:sz="0" w:space="0" w:color="auto"/>
        <w:bottom w:val="none" w:sz="0" w:space="0" w:color="auto"/>
        <w:right w:val="none" w:sz="0" w:space="0" w:color="auto"/>
      </w:divBdr>
    </w:div>
    <w:div w:id="2089841500">
      <w:bodyDiv w:val="1"/>
      <w:marLeft w:val="0"/>
      <w:marRight w:val="0"/>
      <w:marTop w:val="0"/>
      <w:marBottom w:val="0"/>
      <w:divBdr>
        <w:top w:val="none" w:sz="0" w:space="0" w:color="auto"/>
        <w:left w:val="none" w:sz="0" w:space="0" w:color="auto"/>
        <w:bottom w:val="none" w:sz="0" w:space="0" w:color="auto"/>
        <w:right w:val="none" w:sz="0" w:space="0" w:color="auto"/>
      </w:divBdr>
    </w:div>
    <w:div w:id="2135978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tl/t-5rPRNdCN1C" TargetMode="External"/><Relationship Id="rId21" Type="http://schemas.openxmlformats.org/officeDocument/2006/relationships/hyperlink" Target="http://www.hodent.fr" TargetMode="External"/><Relationship Id="rId42" Type="http://schemas.openxmlformats.org/officeDocument/2006/relationships/hyperlink" Target="https://hodent.fr/wp-content/uploads/2025/08/4.2-Annexes-reglement-ecrit.pdf" TargetMode="External"/><Relationship Id="rId63" Type="http://schemas.openxmlformats.org/officeDocument/2006/relationships/hyperlink" Target="https://hodent.fr/wp-content/uploads/2025/08/SMIRTOM-RAPPORT-ANNUEL-2022.pdf" TargetMode="External"/><Relationship Id="rId84" Type="http://schemas.openxmlformats.org/officeDocument/2006/relationships/hyperlink" Target="https://hodent.fr/wp-content/uploads/2025/08/Fiche-SUP-PM1.pdf" TargetMode="External"/><Relationship Id="rId138" Type="http://schemas.openxmlformats.org/officeDocument/2006/relationships/image" Target="media/image40.png"/><Relationship Id="rId159" Type="http://schemas.openxmlformats.org/officeDocument/2006/relationships/image" Target="media/image59.png"/><Relationship Id="rId170" Type="http://schemas.openxmlformats.org/officeDocument/2006/relationships/image" Target="media/image69.png"/><Relationship Id="rId107" Type="http://schemas.openxmlformats.org/officeDocument/2006/relationships/image" Target="media/image14.jpeg"/><Relationship Id="rId11" Type="http://schemas.openxmlformats.org/officeDocument/2006/relationships/image" Target="media/image1.jpeg"/><Relationship Id="rId32" Type="http://schemas.openxmlformats.org/officeDocument/2006/relationships/hyperlink" Target="https://hodent.fr/wp-content/uploads/2025/08/Deliberation-prescription-revision-PLU.pdf" TargetMode="External"/><Relationship Id="rId53" Type="http://schemas.openxmlformats.org/officeDocument/2006/relationships/hyperlink" Target="https://hodent.fr/wp-content/uploads/2025/08/Projet-dactualisation-du-classement-sonore-routier-HODENT.pdf" TargetMode="External"/><Relationship Id="rId74" Type="http://schemas.openxmlformats.org/officeDocument/2006/relationships/hyperlink" Target="https://hodent.fr/wp-content/uploads/2025/09/M1027929.pdf" TargetMode="External"/><Relationship Id="rId128" Type="http://schemas.openxmlformats.org/officeDocument/2006/relationships/hyperlink" Target="https://grouperougevif.fr/pnr-vexin/charte-2025/projet-charte-juillet-2025.pdf" TargetMode="External"/><Relationship Id="rId149" Type="http://schemas.openxmlformats.org/officeDocument/2006/relationships/image" Target="media/image49.png"/><Relationship Id="rId5" Type="http://schemas.openxmlformats.org/officeDocument/2006/relationships/numbering" Target="numbering.xml"/><Relationship Id="rId95" Type="http://schemas.openxmlformats.org/officeDocument/2006/relationships/hyperlink" Target="https://hodent.fr/wp-content/uploads/2025/08/Avis-CD95.pdf" TargetMode="External"/><Relationship Id="rId160" Type="http://schemas.openxmlformats.org/officeDocument/2006/relationships/image" Target="media/image60.png"/><Relationship Id="rId22" Type="http://schemas.openxmlformats.org/officeDocument/2006/relationships/image" Target="media/image11.png"/><Relationship Id="rId43" Type="http://schemas.openxmlformats.org/officeDocument/2006/relationships/hyperlink" Target="https://hodent.fr/wp-content/uploads/2025/08/4.3-Reglement-graphique.pdf" TargetMode="External"/><Relationship Id="rId64" Type="http://schemas.openxmlformats.org/officeDocument/2006/relationships/hyperlink" Target="https://hodent.fr/wp-content/uploads/2025/08/arrete-prefectoral-risque-dexposition-au-plomb.pdf" TargetMode="External"/><Relationship Id="rId118" Type="http://schemas.openxmlformats.org/officeDocument/2006/relationships/image" Target="media/image22.png"/><Relationship Id="rId139" Type="http://schemas.openxmlformats.org/officeDocument/2006/relationships/image" Target="media/image41.png"/><Relationship Id="rId85" Type="http://schemas.openxmlformats.org/officeDocument/2006/relationships/hyperlink" Target="https://hodent.fr/wp-content/uploads/2025/08/Bilan-de-concertation.pdf" TargetMode="External"/><Relationship Id="rId150" Type="http://schemas.openxmlformats.org/officeDocument/2006/relationships/image" Target="media/image50.png"/><Relationship Id="rId171" Type="http://schemas.openxmlformats.org/officeDocument/2006/relationships/image" Target="media/image70.jpeg"/><Relationship Id="rId12" Type="http://schemas.openxmlformats.org/officeDocument/2006/relationships/image" Target="media/image2.jpeg"/><Relationship Id="rId33" Type="http://schemas.openxmlformats.org/officeDocument/2006/relationships/hyperlink" Target="https://hodent.fr/wp-content/uploads/2025/08/1.1-Diagnostic-socio-economique.pdf" TargetMode="External"/><Relationship Id="rId108" Type="http://schemas.openxmlformats.org/officeDocument/2006/relationships/image" Target="media/image15.jpeg"/><Relationship Id="rId129" Type="http://schemas.openxmlformats.org/officeDocument/2006/relationships/hyperlink" Target="https://grouperougevif.fr/pnr-vexin/charte-2025/projet-charte-juillet-2025.pdf" TargetMode="External"/><Relationship Id="rId54" Type="http://schemas.openxmlformats.org/officeDocument/2006/relationships/hyperlink" Target="https://hodent.fr/wp-content/uploads/2025/08/BT_HODENT-27.08.2023-11.46.pdf" TargetMode="External"/><Relationship Id="rId75" Type="http://schemas.openxmlformats.org/officeDocument/2006/relationships/hyperlink" Target="https://hodent.fr/wp-content/uploads/2025/09/M1027932.pdf" TargetMode="External"/><Relationship Id="rId96" Type="http://schemas.openxmlformats.org/officeDocument/2006/relationships/hyperlink" Target="https://hodent.fr/wp-content/uploads/2025/08/Avis-Chambre-dAgriculture.pdf" TargetMode="External"/><Relationship Id="rId140" Type="http://schemas.openxmlformats.org/officeDocument/2006/relationships/image" Target="media/image42.png"/><Relationship Id="rId161"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hyperlink" Target="https://hodent.fr/wp-content/uploads/2025/08/Demande-de-designation-commissaire-enqueteur.pdf" TargetMode="External"/><Relationship Id="rId49" Type="http://schemas.openxmlformats.org/officeDocument/2006/relationships/hyperlink" Target="https://hodent.fr/wp-content/uploads/2025/08/95309_notice_nuisance_acoustique_20170707.pdf" TargetMode="External"/><Relationship Id="rId114" Type="http://schemas.openxmlformats.org/officeDocument/2006/relationships/image" Target="media/image21.png"/><Relationship Id="rId119" Type="http://schemas.openxmlformats.org/officeDocument/2006/relationships/image" Target="media/image23.png"/><Relationship Id="rId44" Type="http://schemas.openxmlformats.org/officeDocument/2006/relationships/hyperlink" Target="https://hodent.fr/wp-content/uploads/2025/08/Pref-Delib_2024-11-ZAEnR-.pdf" TargetMode="External"/><Relationship Id="rId60" Type="http://schemas.openxmlformats.org/officeDocument/2006/relationships/hyperlink" Target="https://hodent.fr/wp-content/uploads/2025/08/RAPPORT-ANNUEL-EAU-POTABLE-2022.pdf" TargetMode="External"/><Relationship Id="rId65" Type="http://schemas.openxmlformats.org/officeDocument/2006/relationships/hyperlink" Target="https://hodent.fr/wp-content/uploads/2025/08/Carte-SUP.pdf" TargetMode="External"/><Relationship Id="rId81" Type="http://schemas.openxmlformats.org/officeDocument/2006/relationships/hyperlink" Target="https://hodent.fr/wp-content/uploads/2025/08/Fiche-SUP-AC2.pdf" TargetMode="External"/><Relationship Id="rId86" Type="http://schemas.openxmlformats.org/officeDocument/2006/relationships/hyperlink" Target="https://hodent.fr/wp-content/uploads/2025/08/CR_Table-ronde-presentation-PADD-07.02.24.pdf" TargetMode="External"/><Relationship Id="rId130" Type="http://schemas.openxmlformats.org/officeDocument/2006/relationships/image" Target="media/image32.png"/><Relationship Id="rId135" Type="http://schemas.openxmlformats.org/officeDocument/2006/relationships/image" Target="media/image37.png"/><Relationship Id="rId151" Type="http://schemas.openxmlformats.org/officeDocument/2006/relationships/image" Target="media/image51.png"/><Relationship Id="rId156" Type="http://schemas.openxmlformats.org/officeDocument/2006/relationships/image" Target="media/image56.jpeg"/><Relationship Id="rId172" Type="http://schemas.openxmlformats.org/officeDocument/2006/relationships/image" Target="media/image71.pn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hyperlink" Target="https://hodent.fr/wp-content/uploads/2025/08/2.-Projet-dAmenagement-et-de-Developpement-Durables.pdf" TargetMode="External"/><Relationship Id="rId109" Type="http://schemas.openxmlformats.org/officeDocument/2006/relationships/image" Target="media/image16.jpeg"/><Relationship Id="rId34" Type="http://schemas.openxmlformats.org/officeDocument/2006/relationships/hyperlink" Target="https://hodent.fr/wp-content/uploads/2025/08/1.2-Etat-initial-de-lenvironnement.pdf" TargetMode="External"/><Relationship Id="rId50" Type="http://schemas.openxmlformats.org/officeDocument/2006/relationships/hyperlink" Target="https://hodent.fr/wp-content/uploads/2025/08/95309_Plan_nuisances_acoustiques_TT_20170707.pdf" TargetMode="External"/><Relationship Id="rId55" Type="http://schemas.openxmlformats.org/officeDocument/2006/relationships/hyperlink" Target="https://hodent.fr/wp-content/uploads/2025/08/HT_HODENT-27.08.2023-11.48.pdf" TargetMode="External"/><Relationship Id="rId76" Type="http://schemas.openxmlformats.org/officeDocument/2006/relationships/hyperlink" Target="https://hodent.fr/wp-content/uploads/2025/09/M1027933.pdf" TargetMode="External"/><Relationship Id="rId97" Type="http://schemas.openxmlformats.org/officeDocument/2006/relationships/hyperlink" Target="https://hodent.fr/wp-content/uploads/2025/08/Avis-CNPF.pdf" TargetMode="External"/><Relationship Id="rId104" Type="http://schemas.openxmlformats.org/officeDocument/2006/relationships/hyperlink" Target="https://hodent.fr/wp-content/uploads/2025/08/DUP-saint-gervais.pdf" TargetMode="External"/><Relationship Id="rId120" Type="http://schemas.openxmlformats.org/officeDocument/2006/relationships/image" Target="media/image24.png"/><Relationship Id="rId125" Type="http://schemas.openxmlformats.org/officeDocument/2006/relationships/image" Target="media/image29.png"/><Relationship Id="rId141" Type="http://schemas.openxmlformats.org/officeDocument/2006/relationships/image" Target="media/image43.png"/><Relationship Id="rId146" Type="http://schemas.openxmlformats.org/officeDocument/2006/relationships/image" Target="media/image46.png"/><Relationship Id="rId167"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hyperlink" Target="https://hodent.fr/wp-content/uploads/2025/09/M1027925.pdf" TargetMode="External"/><Relationship Id="rId92" Type="http://schemas.openxmlformats.org/officeDocument/2006/relationships/hyperlink" Target="https://hodent.fr/wp-content/uploads/2025/08/Panneaux-dexposition.pdf" TargetMode="External"/><Relationship Id="rId162"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hyperlink" Target="https://hodent.fr/wp-content/uploads/2025/08/PRF-AR1.pdf" TargetMode="External"/><Relationship Id="rId24" Type="http://schemas.openxmlformats.org/officeDocument/2006/relationships/image" Target="media/image13.png"/><Relationship Id="rId40" Type="http://schemas.openxmlformats.org/officeDocument/2006/relationships/hyperlink" Target="https://hodent.fr/wp-content/uploads/2025/08/3.-Orientations-damenagement-et-de-programmation.pdf" TargetMode="External"/><Relationship Id="rId45" Type="http://schemas.openxmlformats.org/officeDocument/2006/relationships/hyperlink" Target="https://hodent.fr/wp-content/uploads/2025/08/Pref-ZAEnR.pdf" TargetMode="External"/><Relationship Id="rId66" Type="http://schemas.openxmlformats.org/officeDocument/2006/relationships/hyperlink" Target="https://hodent.fr/wp-content/uploads/2025/08/Chapelle-Sainte-Marguerite.pdf" TargetMode="External"/><Relationship Id="rId87" Type="http://schemas.openxmlformats.org/officeDocument/2006/relationships/hyperlink" Target="https://hodent.fr/wp-content/uploads/2025/08/CR7_Reunion-publique-avant-arret-12.02.25.pdf" TargetMode="External"/><Relationship Id="rId110" Type="http://schemas.openxmlformats.org/officeDocument/2006/relationships/image" Target="media/image17.png"/><Relationship Id="rId115" Type="http://schemas.openxmlformats.org/officeDocument/2006/relationships/hyperlink" Target="mailto:katia@klbavocat.fr" TargetMode="External"/><Relationship Id="rId131" Type="http://schemas.openxmlformats.org/officeDocument/2006/relationships/image" Target="media/image33.png"/><Relationship Id="rId136" Type="http://schemas.openxmlformats.org/officeDocument/2006/relationships/image" Target="media/image38.png"/><Relationship Id="rId157" Type="http://schemas.openxmlformats.org/officeDocument/2006/relationships/image" Target="media/image57.png"/><Relationship Id="rId61" Type="http://schemas.openxmlformats.org/officeDocument/2006/relationships/hyperlink" Target="https://hodent.fr/wp-content/uploads/2025/08/Rapport-PIBI-Hodent-2022-2.pdf" TargetMode="External"/><Relationship Id="rId82" Type="http://schemas.openxmlformats.org/officeDocument/2006/relationships/hyperlink" Target="https://hodent.fr/wp-content/uploads/2025/08/Fiche-SUP-AS1.pdf" TargetMode="External"/><Relationship Id="rId152" Type="http://schemas.openxmlformats.org/officeDocument/2006/relationships/image" Target="media/image52.png"/><Relationship Id="rId173"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s://hodent.fr/wp-content/uploads/2025/08/Deliberation-arret-PLU-et-bilan-de-concertation.pdf" TargetMode="External"/><Relationship Id="rId35" Type="http://schemas.openxmlformats.org/officeDocument/2006/relationships/hyperlink" Target="https://hodent.fr/wp-content/uploads/2025/08/1.3-Volet-paysage.pdf" TargetMode="External"/><Relationship Id="rId56" Type="http://schemas.openxmlformats.org/officeDocument/2006/relationships/hyperlink" Target="https://hodent.fr/wp-content/uploads/2025/08/PLAN-RESEAU-ASSAINISSEMENT-HODENT.pdf" TargetMode="External"/><Relationship Id="rId77" Type="http://schemas.openxmlformats.org/officeDocument/2006/relationships/hyperlink" Target="https://hodent.fr/wp-content/uploads/2025/09/M1027934.pdf" TargetMode="External"/><Relationship Id="rId100" Type="http://schemas.openxmlformats.org/officeDocument/2006/relationships/hyperlink" Target="https://hodent.fr/wp-content/uploads/2025/08/Avis-Region-IDF.pdf" TargetMode="External"/><Relationship Id="rId105" Type="http://schemas.openxmlformats.org/officeDocument/2006/relationships/hyperlink" Target="https://hodent.fr/wp-content/uploads/2025/08/Saint-Gervais.pdf" TargetMode="External"/><Relationship Id="rId126" Type="http://schemas.openxmlformats.org/officeDocument/2006/relationships/image" Target="media/image30.png"/><Relationship Id="rId147" Type="http://schemas.openxmlformats.org/officeDocument/2006/relationships/image" Target="media/image47.png"/><Relationship Id="rId168" Type="http://schemas.openxmlformats.org/officeDocument/2006/relationships/image" Target="media/image67.jpeg"/><Relationship Id="rId8" Type="http://schemas.openxmlformats.org/officeDocument/2006/relationships/webSettings" Target="webSettings.xml"/><Relationship Id="rId51" Type="http://schemas.openxmlformats.org/officeDocument/2006/relationships/hyperlink" Target="https://hodent.fr/wp-content/uploads/2025/08/hodent.pdf" TargetMode="External"/><Relationship Id="rId72" Type="http://schemas.openxmlformats.org/officeDocument/2006/relationships/hyperlink" Target="https://hodent.fr/wp-content/uploads/2025/09/M1027926.pdf" TargetMode="External"/><Relationship Id="rId93" Type="http://schemas.openxmlformats.org/officeDocument/2006/relationships/hyperlink" Target="https://hodent.fr/wp-content/uploads/2025/08/Analyse-des-avis-PPA-24.07.25.pdf" TargetMode="External"/><Relationship Id="rId98" Type="http://schemas.openxmlformats.org/officeDocument/2006/relationships/hyperlink" Target="https://hodent.fr/wp-content/uploads/2025/08/Avis-DDT.pdf" TargetMode="External"/><Relationship Id="rId121" Type="http://schemas.openxmlformats.org/officeDocument/2006/relationships/image" Target="media/image25.png"/><Relationship Id="rId142" Type="http://schemas.openxmlformats.org/officeDocument/2006/relationships/image" Target="media/image44.jpeg"/><Relationship Id="rId163" Type="http://schemas.openxmlformats.org/officeDocument/2006/relationships/hyperlink" Target="https://www.legifrance.gouv.fr/affichCodeArticle.do?cidTexte=LEGITEXT000006074075&amp;idArticle=LEGIARTI000031720045&amp;dateTexte=&amp;categorieLien=cid" TargetMode="External"/><Relationship Id="rId3" Type="http://schemas.openxmlformats.org/officeDocument/2006/relationships/customXml" Target="../customXml/item3.xml"/><Relationship Id="rId25" Type="http://schemas.openxmlformats.org/officeDocument/2006/relationships/hyperlink" Target="https://hodent.fr/wp-content/uploads/2025/08/0_Page-de-garde-dossier-enquete-publique.pdf" TargetMode="External"/><Relationship Id="rId46" Type="http://schemas.openxmlformats.org/officeDocument/2006/relationships/hyperlink" Target="https://hodent.fr/wp-content/uploads/2025/08/95309_extrait_registre_20170707.pdf" TargetMode="External"/><Relationship Id="rId67" Type="http://schemas.openxmlformats.org/officeDocument/2006/relationships/hyperlink" Target="https://hodent.fr/wp-content/uploads/2025/08/AC2_SI6503_19720619_act.pdf" TargetMode="External"/><Relationship Id="rId116" Type="http://schemas.openxmlformats.org/officeDocument/2006/relationships/hyperlink" Target="mailto:mairie.hodent@orange.fr" TargetMode="External"/><Relationship Id="rId137" Type="http://schemas.openxmlformats.org/officeDocument/2006/relationships/image" Target="media/image39.png"/><Relationship Id="rId158" Type="http://schemas.openxmlformats.org/officeDocument/2006/relationships/image" Target="media/image58.png"/><Relationship Id="rId20" Type="http://schemas.openxmlformats.org/officeDocument/2006/relationships/image" Target="media/image10.jpeg"/><Relationship Id="rId41" Type="http://schemas.openxmlformats.org/officeDocument/2006/relationships/hyperlink" Target="https://hodent.fr/wp-content/uploads/2025/08/4.1-reglement-ecrit.pdf" TargetMode="External"/><Relationship Id="rId62" Type="http://schemas.openxmlformats.org/officeDocument/2006/relationships/hyperlink" Target="https://hodent.fr/wp-content/uploads/2025/08/Rapport-PIBI-Hodent-2022.pdf" TargetMode="External"/><Relationship Id="rId83" Type="http://schemas.openxmlformats.org/officeDocument/2006/relationships/hyperlink" Target="https://hodent.fr/wp-content/uploads/2025/08/Fiche-SUP-I1.pdf" TargetMode="External"/><Relationship Id="rId88" Type="http://schemas.openxmlformats.org/officeDocument/2006/relationships/hyperlink" Target="https://hodent.fr/wp-content/uploads/2025/08/Courrier-1.png" TargetMode="External"/><Relationship Id="rId111" Type="http://schemas.openxmlformats.org/officeDocument/2006/relationships/image" Target="media/image18.jpeg"/><Relationship Id="rId132" Type="http://schemas.openxmlformats.org/officeDocument/2006/relationships/image" Target="media/image34.png"/><Relationship Id="rId153" Type="http://schemas.openxmlformats.org/officeDocument/2006/relationships/image" Target="media/image53.png"/><Relationship Id="rId174"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hyperlink" Target="https://hodent.fr/wp-content/uploads/2025/08/1.4-Evaluation-environnementale.pdf" TargetMode="External"/><Relationship Id="rId57" Type="http://schemas.openxmlformats.org/officeDocument/2006/relationships/hyperlink" Target="https://hodent.fr/wp-content/uploads/2025/08/PLAN-RESEAU-EAU-POTABLE-HODENT.pdf" TargetMode="External"/><Relationship Id="rId106" Type="http://schemas.openxmlformats.org/officeDocument/2006/relationships/hyperlink" Target="https://hodent.fr/wp-content/uploads/2025/08/PPR-du-PUITS-DE-SAINT-GERVAIS.pdf" TargetMode="External"/><Relationship Id="rId127" Type="http://schemas.openxmlformats.org/officeDocument/2006/relationships/image" Target="media/image31.png"/><Relationship Id="rId10" Type="http://schemas.openxmlformats.org/officeDocument/2006/relationships/endnotes" Target="endnotes.xml"/><Relationship Id="rId31" Type="http://schemas.openxmlformats.org/officeDocument/2006/relationships/hyperlink" Target="https://hodent.fr/wp-content/uploads/2025/08/Deliberation-debat-PADD.pdf" TargetMode="External"/><Relationship Id="rId52" Type="http://schemas.openxmlformats.org/officeDocument/2006/relationships/hyperlink" Target="https://hodent.fr/wp-content/uploads/2025/08/hodent_carte.pdf" TargetMode="External"/><Relationship Id="rId73" Type="http://schemas.openxmlformats.org/officeDocument/2006/relationships/hyperlink" Target="https://hodent.fr/wp-content/uploads/2025/09/M1027928.pdf" TargetMode="External"/><Relationship Id="rId78" Type="http://schemas.openxmlformats.org/officeDocument/2006/relationships/hyperlink" Target="https://hodent.fr/wp-content/uploads/2025/08/95309_APSUP_20160816.pdf" TargetMode="External"/><Relationship Id="rId94" Type="http://schemas.openxmlformats.org/officeDocument/2006/relationships/hyperlink" Target="https://hodent.fr/wp-content/uploads/2025/08/Avis-ARS.pdf" TargetMode="External"/><Relationship Id="rId99" Type="http://schemas.openxmlformats.org/officeDocument/2006/relationships/hyperlink" Target="https://hodent.fr/wp-content/uploads/2025/08/Avis-MRAe.pdf" TargetMode="External"/><Relationship Id="rId101" Type="http://schemas.openxmlformats.org/officeDocument/2006/relationships/hyperlink" Target="https://hodent.fr/wp-content/uploads/2025/08/Avis-RTE.pdf" TargetMode="External"/><Relationship Id="rId122" Type="http://schemas.openxmlformats.org/officeDocument/2006/relationships/image" Target="media/image26.png"/><Relationship Id="rId143" Type="http://schemas.openxmlformats.org/officeDocument/2006/relationships/image" Target="media/image45.png"/><Relationship Id="rId148" Type="http://schemas.openxmlformats.org/officeDocument/2006/relationships/image" Target="media/image48.png"/><Relationship Id="rId164" Type="http://schemas.openxmlformats.org/officeDocument/2006/relationships/image" Target="media/image63.png"/><Relationship Id="rId169"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hodent.fr/wp-content/uploads/2025/08/Affiche-legale-Jaune-base-VF.pdf" TargetMode="External"/><Relationship Id="rId47" Type="http://schemas.openxmlformats.org/officeDocument/2006/relationships/hyperlink" Target="https://hodent.fr/wp-content/uploads/2025/08/95309_Plan_DPU_20170707-scaled.jpg" TargetMode="External"/><Relationship Id="rId68" Type="http://schemas.openxmlformats.org/officeDocument/2006/relationships/hyperlink" Target="https://hodent.fr/wp-content/uploads/2025/08/95309_CR_points_eau_20170707.pdf" TargetMode="External"/><Relationship Id="rId89" Type="http://schemas.openxmlformats.org/officeDocument/2006/relationships/hyperlink" Target="https://hodent.fr/wp-content/uploads/2025/08/Courrier-2.png" TargetMode="External"/><Relationship Id="rId112" Type="http://schemas.openxmlformats.org/officeDocument/2006/relationships/image" Target="media/image19.png"/><Relationship Id="rId133" Type="http://schemas.openxmlformats.org/officeDocument/2006/relationships/image" Target="media/image35.png"/><Relationship Id="rId154" Type="http://schemas.openxmlformats.org/officeDocument/2006/relationships/image" Target="media/image54.jpeg"/><Relationship Id="rId175" Type="http://schemas.openxmlformats.org/officeDocument/2006/relationships/fontTable" Target="fontTable.xml"/><Relationship Id="rId16" Type="http://schemas.openxmlformats.org/officeDocument/2006/relationships/image" Target="media/image6.png"/><Relationship Id="rId37" Type="http://schemas.openxmlformats.org/officeDocument/2006/relationships/hyperlink" Target="https://hodent.fr/wp-content/uploads/2025/08/1.4.1-Resume-Non-Technique.pdf" TargetMode="External"/><Relationship Id="rId58" Type="http://schemas.openxmlformats.org/officeDocument/2006/relationships/hyperlink" Target="https://hodent.fr/wp-content/uploads/2025/08/PLAN-RESEAU-GAZ-HODENT.pdf" TargetMode="External"/><Relationship Id="rId79" Type="http://schemas.openxmlformats.org/officeDocument/2006/relationships/hyperlink" Target="https://hodent.fr/wp-content/uploads/2025/08/PM1_PPRI.pdf" TargetMode="External"/><Relationship Id="rId102" Type="http://schemas.openxmlformats.org/officeDocument/2006/relationships/hyperlink" Target="https://hodent.fr/wp-content/uploads/2025/08/Decision_CDPENAF_Hodent.pdf" TargetMode="External"/><Relationship Id="rId123" Type="http://schemas.openxmlformats.org/officeDocument/2006/relationships/image" Target="media/image27.png"/><Relationship Id="rId144" Type="http://schemas.openxmlformats.org/officeDocument/2006/relationships/hyperlink" Target="https://www.drieat.ile-de-france.developpement-durable.gouv.fr/vallee-de-l-epte-francilienne-et-ses-affluents-zsc-a3760.html" TargetMode="External"/><Relationship Id="rId90" Type="http://schemas.openxmlformats.org/officeDocument/2006/relationships/hyperlink" Target="https://hodent.fr/wp-content/uploads/2025/08/Mail-1.png" TargetMode="External"/><Relationship Id="rId165" Type="http://schemas.openxmlformats.org/officeDocument/2006/relationships/image" Target="media/image64.jpeg"/><Relationship Id="rId27" Type="http://schemas.openxmlformats.org/officeDocument/2006/relationships/hyperlink" Target="https://hodent.fr/wp-content/uploads/2025/08/Designation-commissaire-enqueteur.pdf" TargetMode="External"/><Relationship Id="rId48" Type="http://schemas.openxmlformats.org/officeDocument/2006/relationships/hyperlink" Target="https://hodent.fr/wp-content/uploads/2025/08/Notice-sanitaire.pdf" TargetMode="External"/><Relationship Id="rId69" Type="http://schemas.openxmlformats.org/officeDocument/2006/relationships/hyperlink" Target="https://hodent.fr/wp-content/uploads/2025/09/E4326.pdf" TargetMode="External"/><Relationship Id="rId113" Type="http://schemas.openxmlformats.org/officeDocument/2006/relationships/image" Target="media/image20.png"/><Relationship Id="rId134" Type="http://schemas.openxmlformats.org/officeDocument/2006/relationships/image" Target="media/image36.png"/><Relationship Id="rId80" Type="http://schemas.openxmlformats.org/officeDocument/2006/relationships/hyperlink" Target="https://hodent.fr/wp-content/uploads/2025/08/Fiche-SUP-AC1.pdf" TargetMode="External"/><Relationship Id="rId155" Type="http://schemas.openxmlformats.org/officeDocument/2006/relationships/image" Target="media/image55.jpeg"/><Relationship Id="rId176" Type="http://schemas.openxmlformats.org/officeDocument/2006/relationships/theme" Target="theme/theme1.xml"/><Relationship Id="rId17" Type="http://schemas.openxmlformats.org/officeDocument/2006/relationships/image" Target="media/image7.jpeg"/><Relationship Id="rId38" Type="http://schemas.openxmlformats.org/officeDocument/2006/relationships/hyperlink" Target="https://hodent.fr/wp-content/uploads/2025/08/1.5-Justifications.pdf" TargetMode="External"/><Relationship Id="rId59" Type="http://schemas.openxmlformats.org/officeDocument/2006/relationships/hyperlink" Target="https://hodent.fr/wp-content/uploads/2025/08/RAPPORT-ANNUEL-2022-STATION.pdf" TargetMode="External"/><Relationship Id="rId103" Type="http://schemas.openxmlformats.org/officeDocument/2006/relationships/hyperlink" Target="https://hodent.fr/wp-content/uploads/2025/08/Transmission-des-documents-relatifs-a-larrete-prefectoral-du-14091987-captage-deau-de-Saint-Gervais.txt" TargetMode="External"/><Relationship Id="rId124" Type="http://schemas.openxmlformats.org/officeDocument/2006/relationships/image" Target="media/image28.png"/><Relationship Id="rId70" Type="http://schemas.openxmlformats.org/officeDocument/2006/relationships/hyperlink" Target="https://hodent.fr/wp-content/uploads/2025/09/E4327.pdf" TargetMode="External"/><Relationship Id="rId91" Type="http://schemas.openxmlformats.org/officeDocument/2006/relationships/hyperlink" Target="https://hodent.fr/wp-content/uploads/2025/08/Panneau-dexposition-1.pdf" TargetMode="External"/><Relationship Id="rId145" Type="http://schemas.openxmlformats.org/officeDocument/2006/relationships/hyperlink" Target="https://www.drieat.ile-de-france.developpement-durable.gouv.fr/vallee-de-l-epte-francilienne-et-ses-affluents-zsc-a3760.html" TargetMode="External"/><Relationship Id="rId166" Type="http://schemas.openxmlformats.org/officeDocument/2006/relationships/image" Target="media/image6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FD487D2BCBF941B3B9A18FF819419D" ma:contentTypeVersion="3" ma:contentTypeDescription="Create a new document." ma:contentTypeScope="" ma:versionID="00fdfb05698e48a0e9fdf9501db47052">
  <xsd:schema xmlns:xsd="http://www.w3.org/2001/XMLSchema" xmlns:xs="http://www.w3.org/2001/XMLSchema" xmlns:p="http://schemas.microsoft.com/office/2006/metadata/properties" xmlns:ns3="746275fa-53f4-4301-9887-0fb62afc069b" targetNamespace="http://schemas.microsoft.com/office/2006/metadata/properties" ma:root="true" ma:fieldsID="2de9032f0c39f30146d6ae673dbc0f79" ns3:_="">
    <xsd:import namespace="746275fa-53f4-4301-9887-0fb62afc069b"/>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6275fa-53f4-4301-9887-0fb62afc06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52AD361-1188-4D51-B61F-B02FFC7377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6275fa-53f4-4301-9887-0fb62afc0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B0500CB-4689-41E7-BFBE-314A7BA4DD47}">
  <ds:schemaRefs>
    <ds:schemaRef ds:uri="http://schemas.openxmlformats.org/officeDocument/2006/bibliography"/>
  </ds:schemaRefs>
</ds:datastoreItem>
</file>

<file path=customXml/itemProps3.xml><?xml version="1.0" encoding="utf-8"?>
<ds:datastoreItem xmlns:ds="http://schemas.openxmlformats.org/officeDocument/2006/customXml" ds:itemID="{F3004832-0063-425B-AC67-0A74B3ED9BE3}">
  <ds:schemaRefs>
    <ds:schemaRef ds:uri="http://schemas.microsoft.com/sharepoint/v3/contenttype/forms"/>
  </ds:schemaRefs>
</ds:datastoreItem>
</file>

<file path=customXml/itemProps4.xml><?xml version="1.0" encoding="utf-8"?>
<ds:datastoreItem xmlns:ds="http://schemas.openxmlformats.org/officeDocument/2006/customXml" ds:itemID="{D7767102-C85A-4A5A-87F4-6AB4377C738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96</Pages>
  <Words>28085</Words>
  <Characters>154473</Characters>
  <Application>Microsoft Office Word</Application>
  <DocSecurity>0</DocSecurity>
  <Lines>1287</Lines>
  <Paragraphs>364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182194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philippe.zeller@yahoo.fr</dc:creator>
  <cp:keywords/>
  <dc:description/>
  <cp:lastModifiedBy>Philippe Zeller</cp:lastModifiedBy>
  <cp:revision>8</cp:revision>
  <cp:lastPrinted>2025-10-17T09:29:00Z</cp:lastPrinted>
  <dcterms:created xsi:type="dcterms:W3CDTF">2025-10-16T19:55:00Z</dcterms:created>
  <dcterms:modified xsi:type="dcterms:W3CDTF">2025-10-28T22:53:00Z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0x010100BEFD487D2BCBF941B3B9A18FF819419D</vt:lpwstr>
  </property>
</Properties>
</file>